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FB1364" w14:textId="77777777" w:rsidR="00171EBC" w:rsidRPr="00BF5DDB" w:rsidRDefault="00171EBC" w:rsidP="007D0EC3">
      <w:pPr>
        <w:spacing w:before="100" w:beforeAutospacing="1" w:after="100" w:afterAutospacing="1" w:line="360" w:lineRule="auto"/>
        <w:jc w:val="center"/>
        <w:rPr>
          <w:rFonts w:eastAsiaTheme="minorHAnsi"/>
          <w:b/>
          <w:bCs/>
          <w:color w:val="000000" w:themeColor="text1"/>
          <w:sz w:val="32"/>
          <w:szCs w:val="32"/>
        </w:rPr>
      </w:pPr>
      <w:bookmarkStart w:id="0" w:name="_Hlk207195480"/>
      <w:r w:rsidRPr="00BF5DDB">
        <w:rPr>
          <w:rFonts w:eastAsiaTheme="minorHAnsi"/>
          <w:b/>
          <w:bCs/>
          <w:color w:val="000000" w:themeColor="text1"/>
          <w:sz w:val="32"/>
          <w:szCs w:val="32"/>
        </w:rPr>
        <w:t>A MODIFIED HIDDEN MARKOV MODEL FOR PREDICTING CARDHOLDER PURCHASING PATTERNS ACROSS MULTICHANNEL TRANSACTIONS WITH EXPLAINABILITY</w:t>
      </w:r>
    </w:p>
    <w:p w14:paraId="5EF1AD9C" w14:textId="77777777" w:rsidR="0093571E" w:rsidRDefault="0093571E" w:rsidP="007D0EC3">
      <w:pPr>
        <w:spacing w:before="100" w:beforeAutospacing="1" w:after="100" w:afterAutospacing="1" w:line="360" w:lineRule="auto"/>
        <w:rPr>
          <w:rFonts w:eastAsiaTheme="minorHAnsi"/>
          <w:b/>
          <w:bCs/>
          <w:color w:val="000000" w:themeColor="text1"/>
          <w:sz w:val="32"/>
          <w:szCs w:val="32"/>
        </w:rPr>
      </w:pPr>
    </w:p>
    <w:p w14:paraId="4DF2AAD4" w14:textId="77777777" w:rsidR="00AE02B7" w:rsidRPr="00BF5DDB" w:rsidRDefault="00AE02B7" w:rsidP="007D0EC3">
      <w:pPr>
        <w:spacing w:before="100" w:beforeAutospacing="1" w:after="100" w:afterAutospacing="1" w:line="360" w:lineRule="auto"/>
        <w:rPr>
          <w:rFonts w:eastAsiaTheme="minorHAnsi"/>
          <w:b/>
          <w:bCs/>
          <w:color w:val="000000" w:themeColor="text1"/>
          <w:sz w:val="32"/>
          <w:szCs w:val="32"/>
        </w:rPr>
      </w:pPr>
    </w:p>
    <w:p w14:paraId="034D6B5E" w14:textId="4633DAB1" w:rsidR="0093571E" w:rsidRPr="00BF5DDB" w:rsidRDefault="0093571E"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JEREMIAH OTIENO OKOTH</w:t>
      </w:r>
    </w:p>
    <w:p w14:paraId="26723EFB" w14:textId="77777777" w:rsidR="0093571E" w:rsidRPr="00BF5DDB" w:rsidRDefault="0093571E" w:rsidP="007D0EC3">
      <w:pPr>
        <w:spacing w:before="100" w:beforeAutospacing="1" w:after="100" w:afterAutospacing="1" w:line="360" w:lineRule="auto"/>
        <w:jc w:val="center"/>
        <w:rPr>
          <w:rFonts w:eastAsiaTheme="minorHAnsi"/>
          <w:b/>
          <w:bCs/>
          <w:color w:val="000000" w:themeColor="text1"/>
          <w:sz w:val="32"/>
          <w:szCs w:val="32"/>
        </w:rPr>
      </w:pPr>
    </w:p>
    <w:p w14:paraId="41F612D4" w14:textId="76E43B86" w:rsidR="0093571E" w:rsidRPr="00BF5DDB" w:rsidRDefault="00B56E27"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 xml:space="preserve">MASTER OF SCIENCE IN </w:t>
      </w:r>
    </w:p>
    <w:p w14:paraId="34D46399" w14:textId="1C49CC78" w:rsidR="00B56E27" w:rsidRPr="00BF5DDB" w:rsidRDefault="00B56E27"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(Computer Systems)</w:t>
      </w:r>
    </w:p>
    <w:p w14:paraId="727F1068" w14:textId="77777777" w:rsidR="00B56E27" w:rsidRPr="00BF5DDB" w:rsidRDefault="00B56E27" w:rsidP="00AE02B7">
      <w:pPr>
        <w:spacing w:before="100" w:beforeAutospacing="1" w:after="100" w:afterAutospacing="1" w:line="360" w:lineRule="auto"/>
        <w:rPr>
          <w:rFonts w:eastAsiaTheme="minorHAnsi"/>
          <w:b/>
          <w:bCs/>
          <w:color w:val="000000" w:themeColor="text1"/>
          <w:sz w:val="32"/>
          <w:szCs w:val="32"/>
        </w:rPr>
      </w:pPr>
    </w:p>
    <w:p w14:paraId="698244AB" w14:textId="77777777" w:rsidR="0060020C" w:rsidRPr="00BF5DDB" w:rsidRDefault="00D0379B"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 xml:space="preserve">JOMO KENYATTA UNIVERSITY </w:t>
      </w:r>
    </w:p>
    <w:p w14:paraId="6E9FBC66" w14:textId="77777777" w:rsidR="0060020C" w:rsidRPr="00BF5DDB" w:rsidRDefault="00D0379B"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 xml:space="preserve">OF </w:t>
      </w:r>
    </w:p>
    <w:p w14:paraId="56746FCF" w14:textId="459134B4" w:rsidR="00B56E27" w:rsidRPr="00BF5DDB" w:rsidRDefault="00D0379B"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AGRICUKTURE AND TECHNOLOGY</w:t>
      </w:r>
    </w:p>
    <w:p w14:paraId="44EF50F3" w14:textId="77777777" w:rsidR="00D0379B" w:rsidRPr="00BF5DDB" w:rsidRDefault="00D0379B" w:rsidP="007D0EC3">
      <w:pPr>
        <w:spacing w:before="100" w:beforeAutospacing="1" w:after="100" w:afterAutospacing="1" w:line="360" w:lineRule="auto"/>
        <w:jc w:val="center"/>
        <w:rPr>
          <w:rFonts w:eastAsiaTheme="minorHAnsi"/>
          <w:b/>
          <w:bCs/>
          <w:color w:val="000000" w:themeColor="text1"/>
          <w:sz w:val="32"/>
          <w:szCs w:val="32"/>
        </w:rPr>
      </w:pPr>
    </w:p>
    <w:p w14:paraId="5B9A8601" w14:textId="41F0092B" w:rsidR="00761B5F" w:rsidRPr="00BF5DDB" w:rsidRDefault="00F94B77" w:rsidP="00761B5F">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2025</w:t>
      </w:r>
    </w:p>
    <w:p w14:paraId="5CF2B15F"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bookmarkStart w:id="1" w:name="_Toc91506928"/>
      <w:bookmarkEnd w:id="0"/>
      <w:r w:rsidRPr="00422AF5">
        <w:rPr>
          <w:b/>
          <w:bCs/>
          <w:color w:val="000000" w:themeColor="text1"/>
          <w:sz w:val="28"/>
          <w:szCs w:val="28"/>
        </w:rPr>
        <w:lastRenderedPageBreak/>
        <w:t>A Modified Hidden Markov Model for Predicting Cardholder Purchasing Patterns Across Multichannel Transactions with Explainability</w:t>
      </w:r>
    </w:p>
    <w:p w14:paraId="658B8105"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p>
    <w:p w14:paraId="6526C74B"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p>
    <w:p w14:paraId="1BB8865A"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p>
    <w:p w14:paraId="1106F913"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p>
    <w:p w14:paraId="538E013A" w14:textId="77777777" w:rsidR="00422AF5" w:rsidRDefault="00422AF5" w:rsidP="00422AF5">
      <w:pPr>
        <w:spacing w:before="100" w:beforeAutospacing="1" w:after="100" w:afterAutospacing="1" w:line="360" w:lineRule="auto"/>
        <w:jc w:val="center"/>
        <w:rPr>
          <w:b/>
          <w:bCs/>
          <w:color w:val="000000" w:themeColor="text1"/>
          <w:sz w:val="28"/>
          <w:szCs w:val="28"/>
        </w:rPr>
      </w:pPr>
      <w:r w:rsidRPr="00422AF5">
        <w:rPr>
          <w:b/>
          <w:bCs/>
          <w:color w:val="000000" w:themeColor="text1"/>
          <w:sz w:val="28"/>
          <w:szCs w:val="28"/>
        </w:rPr>
        <w:t>Jeremiah Otieno Okoth</w:t>
      </w:r>
    </w:p>
    <w:p w14:paraId="1975277C" w14:textId="77777777" w:rsidR="00A10ED7" w:rsidRDefault="00A10ED7" w:rsidP="00422AF5">
      <w:pPr>
        <w:spacing w:before="100" w:beforeAutospacing="1" w:after="100" w:afterAutospacing="1" w:line="360" w:lineRule="auto"/>
        <w:jc w:val="center"/>
        <w:rPr>
          <w:b/>
          <w:bCs/>
          <w:color w:val="000000" w:themeColor="text1"/>
          <w:sz w:val="28"/>
          <w:szCs w:val="28"/>
        </w:rPr>
      </w:pPr>
    </w:p>
    <w:p w14:paraId="30CBECA2" w14:textId="77777777" w:rsidR="00A10ED7" w:rsidRPr="00422AF5" w:rsidRDefault="00A10ED7" w:rsidP="00422AF5">
      <w:pPr>
        <w:spacing w:before="100" w:beforeAutospacing="1" w:after="100" w:afterAutospacing="1" w:line="360" w:lineRule="auto"/>
        <w:jc w:val="center"/>
        <w:rPr>
          <w:b/>
          <w:bCs/>
          <w:color w:val="000000" w:themeColor="text1"/>
          <w:sz w:val="28"/>
          <w:szCs w:val="28"/>
        </w:rPr>
      </w:pPr>
    </w:p>
    <w:p w14:paraId="09D1F82C" w14:textId="77777777" w:rsidR="00422AF5" w:rsidRDefault="00422AF5" w:rsidP="00422AF5">
      <w:pPr>
        <w:spacing w:before="100" w:beforeAutospacing="1" w:after="100" w:afterAutospacing="1" w:line="360" w:lineRule="auto"/>
        <w:jc w:val="center"/>
        <w:rPr>
          <w:b/>
          <w:bCs/>
          <w:color w:val="000000" w:themeColor="text1"/>
          <w:sz w:val="28"/>
          <w:szCs w:val="28"/>
        </w:rPr>
      </w:pPr>
    </w:p>
    <w:p w14:paraId="6AA57084" w14:textId="77777777" w:rsidR="00A10ED7" w:rsidRPr="00422AF5" w:rsidRDefault="00A10ED7" w:rsidP="00422AF5">
      <w:pPr>
        <w:spacing w:before="100" w:beforeAutospacing="1" w:after="100" w:afterAutospacing="1" w:line="360" w:lineRule="auto"/>
        <w:jc w:val="center"/>
        <w:rPr>
          <w:b/>
          <w:bCs/>
          <w:color w:val="000000" w:themeColor="text1"/>
          <w:sz w:val="28"/>
          <w:szCs w:val="28"/>
        </w:rPr>
      </w:pPr>
    </w:p>
    <w:p w14:paraId="612FC726" w14:textId="7EF85024" w:rsidR="00422AF5" w:rsidRDefault="00422AF5" w:rsidP="00422AF5">
      <w:pPr>
        <w:spacing w:before="100" w:beforeAutospacing="1" w:after="100" w:afterAutospacing="1" w:line="360" w:lineRule="auto"/>
        <w:jc w:val="center"/>
        <w:rPr>
          <w:b/>
          <w:bCs/>
          <w:color w:val="000000" w:themeColor="text1"/>
          <w:sz w:val="28"/>
          <w:szCs w:val="28"/>
        </w:rPr>
      </w:pPr>
      <w:r w:rsidRPr="00422AF5">
        <w:rPr>
          <w:b/>
          <w:bCs/>
          <w:color w:val="000000" w:themeColor="text1"/>
          <w:sz w:val="28"/>
          <w:szCs w:val="28"/>
        </w:rPr>
        <w:t xml:space="preserve">A Thesis Submitted in Partial Fulfillment of the Requirements for the Degree of </w:t>
      </w:r>
      <w:bookmarkStart w:id="2" w:name="_GoBack"/>
      <w:r w:rsidRPr="00422AF5">
        <w:rPr>
          <w:b/>
          <w:bCs/>
          <w:color w:val="000000" w:themeColor="text1"/>
          <w:sz w:val="28"/>
          <w:szCs w:val="28"/>
        </w:rPr>
        <w:t xml:space="preserve">Master of Science in Computer Systems </w:t>
      </w:r>
      <w:bookmarkEnd w:id="2"/>
      <w:r w:rsidRPr="00422AF5">
        <w:rPr>
          <w:b/>
          <w:bCs/>
          <w:color w:val="000000" w:themeColor="text1"/>
          <w:sz w:val="28"/>
          <w:szCs w:val="28"/>
        </w:rPr>
        <w:t>of the Jomo Kenyatta University of Agriculture and Technology</w:t>
      </w:r>
    </w:p>
    <w:p w14:paraId="3FD96F64" w14:textId="77777777" w:rsidR="00A10ED7" w:rsidRDefault="00A10ED7" w:rsidP="00422AF5">
      <w:pPr>
        <w:spacing w:before="100" w:beforeAutospacing="1" w:after="100" w:afterAutospacing="1" w:line="360" w:lineRule="auto"/>
        <w:jc w:val="center"/>
        <w:rPr>
          <w:b/>
          <w:bCs/>
          <w:color w:val="000000" w:themeColor="text1"/>
          <w:sz w:val="28"/>
          <w:szCs w:val="28"/>
        </w:rPr>
      </w:pPr>
    </w:p>
    <w:p w14:paraId="41BFD331" w14:textId="77777777" w:rsidR="000868F5" w:rsidRDefault="00422AF5" w:rsidP="000868F5">
      <w:pPr>
        <w:spacing w:before="100" w:beforeAutospacing="1" w:after="100" w:afterAutospacing="1" w:line="360" w:lineRule="auto"/>
        <w:jc w:val="center"/>
        <w:rPr>
          <w:b/>
          <w:bCs/>
          <w:color w:val="000000" w:themeColor="text1"/>
          <w:sz w:val="28"/>
          <w:szCs w:val="28"/>
        </w:rPr>
        <w:sectPr w:rsidR="000868F5" w:rsidSect="00FC07FD">
          <w:footerReference w:type="default" r:id="rId8"/>
          <w:pgSz w:w="12240" w:h="15840"/>
          <w:pgMar w:top="2268" w:right="1418" w:bottom="1418" w:left="2268" w:header="720" w:footer="720" w:gutter="0"/>
          <w:pgNumType w:fmt="lowerRoman" w:start="1"/>
          <w:cols w:space="720"/>
          <w:titlePg/>
          <w:docGrid w:linePitch="360"/>
        </w:sectPr>
      </w:pPr>
      <w:r w:rsidRPr="00422AF5">
        <w:rPr>
          <w:b/>
          <w:bCs/>
          <w:color w:val="000000" w:themeColor="text1"/>
          <w:sz w:val="28"/>
          <w:szCs w:val="28"/>
        </w:rPr>
        <w:t>2025</w:t>
      </w:r>
    </w:p>
    <w:p w14:paraId="365B523C" w14:textId="606C3393" w:rsidR="00484B5B" w:rsidRPr="00BF5DDB" w:rsidRDefault="0010332D" w:rsidP="007D0EC3">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3" w:name="_Toc213422262"/>
      <w:r w:rsidRPr="00BF5DDB">
        <w:rPr>
          <w:rFonts w:ascii="Times New Roman" w:hAnsi="Times New Roman" w:cs="Times New Roman"/>
          <w:b/>
          <w:bCs/>
          <w:color w:val="000000" w:themeColor="text1"/>
          <w:sz w:val="24"/>
          <w:szCs w:val="24"/>
        </w:rPr>
        <w:lastRenderedPageBreak/>
        <w:t>DECLARATION</w:t>
      </w:r>
      <w:bookmarkEnd w:id="1"/>
      <w:bookmarkEnd w:id="3"/>
    </w:p>
    <w:p w14:paraId="1AB1C41A" w14:textId="6DCC1EB1" w:rsidR="00624230" w:rsidRDefault="001F61A7" w:rsidP="007D0EC3">
      <w:pPr>
        <w:spacing w:before="100" w:beforeAutospacing="1" w:after="100" w:afterAutospacing="1" w:line="360" w:lineRule="auto"/>
        <w:jc w:val="both"/>
        <w:rPr>
          <w:color w:val="000000" w:themeColor="text1"/>
        </w:rPr>
      </w:pPr>
      <w:r>
        <w:rPr>
          <w:color w:val="000000" w:themeColor="text1"/>
        </w:rPr>
        <w:t xml:space="preserve">This thesis is my original work and has not been </w:t>
      </w:r>
      <w:r w:rsidR="0021140F">
        <w:rPr>
          <w:color w:val="000000" w:themeColor="text1"/>
        </w:rPr>
        <w:t>presented for a degree in any other university</w:t>
      </w:r>
      <w:r w:rsidR="00624230" w:rsidRPr="00BF5DDB">
        <w:rPr>
          <w:color w:val="000000" w:themeColor="text1"/>
        </w:rPr>
        <w:t>.</w:t>
      </w:r>
    </w:p>
    <w:p w14:paraId="1E4DF3AF" w14:textId="77777777" w:rsidR="0021140F" w:rsidRPr="00BF5DDB" w:rsidRDefault="0021140F" w:rsidP="007D0EC3">
      <w:pPr>
        <w:spacing w:before="100" w:beforeAutospacing="1" w:after="100" w:afterAutospacing="1" w:line="360" w:lineRule="auto"/>
        <w:jc w:val="both"/>
        <w:rPr>
          <w:color w:val="000000" w:themeColor="text1"/>
        </w:rPr>
      </w:pPr>
    </w:p>
    <w:p w14:paraId="1AC74841" w14:textId="39AF2A34" w:rsidR="006E0DE6" w:rsidRPr="00BF5DDB" w:rsidRDefault="006E0DE6" w:rsidP="007D0EC3">
      <w:pPr>
        <w:spacing w:before="100" w:beforeAutospacing="1" w:after="100" w:afterAutospacing="1" w:line="360" w:lineRule="auto"/>
        <w:jc w:val="both"/>
        <w:rPr>
          <w:color w:val="000000" w:themeColor="text1"/>
        </w:rPr>
      </w:pPr>
      <w:r w:rsidRPr="00BF5DDB">
        <w:rPr>
          <w:color w:val="000000" w:themeColor="text1"/>
        </w:rPr>
        <w:t>Signature: ………………………….</w:t>
      </w:r>
      <w:r w:rsidR="00873A5C">
        <w:rPr>
          <w:color w:val="000000" w:themeColor="text1"/>
        </w:rPr>
        <w:tab/>
      </w:r>
      <w:r w:rsidR="00873A5C">
        <w:rPr>
          <w:color w:val="000000" w:themeColor="text1"/>
        </w:rPr>
        <w:tab/>
      </w:r>
      <w:r w:rsidRPr="00BF5DDB">
        <w:rPr>
          <w:color w:val="000000" w:themeColor="text1"/>
        </w:rPr>
        <w:t>Date: …………………………………</w:t>
      </w:r>
    </w:p>
    <w:p w14:paraId="6A2BB077" w14:textId="5C08D4B5" w:rsidR="006E0DE6" w:rsidRPr="00BF5DDB" w:rsidRDefault="006E0DE6" w:rsidP="007D0EC3">
      <w:pPr>
        <w:spacing w:before="100" w:beforeAutospacing="1" w:after="100" w:afterAutospacing="1" w:line="360" w:lineRule="auto"/>
        <w:ind w:firstLine="720"/>
        <w:jc w:val="both"/>
        <w:rPr>
          <w:b/>
          <w:bCs/>
          <w:color w:val="000000" w:themeColor="text1"/>
        </w:rPr>
      </w:pPr>
      <w:r w:rsidRPr="00BF5DDB">
        <w:rPr>
          <w:b/>
          <w:bCs/>
          <w:color w:val="000000" w:themeColor="text1"/>
        </w:rPr>
        <w:t>Jeremiah Otieno</w:t>
      </w:r>
      <w:r w:rsidR="00873A5C">
        <w:rPr>
          <w:b/>
          <w:bCs/>
          <w:color w:val="000000" w:themeColor="text1"/>
        </w:rPr>
        <w:t xml:space="preserve"> </w:t>
      </w:r>
      <w:r w:rsidR="00873A5C" w:rsidRPr="00BF5DDB">
        <w:rPr>
          <w:b/>
          <w:bCs/>
          <w:color w:val="000000" w:themeColor="text1"/>
        </w:rPr>
        <w:t>Okoth</w:t>
      </w:r>
    </w:p>
    <w:p w14:paraId="41E9F579" w14:textId="77777777" w:rsidR="00B11667" w:rsidRPr="00BF5DDB" w:rsidRDefault="00B11667" w:rsidP="007D0EC3">
      <w:pPr>
        <w:spacing w:before="100" w:beforeAutospacing="1" w:after="100" w:afterAutospacing="1" w:line="360" w:lineRule="auto"/>
        <w:jc w:val="both"/>
        <w:rPr>
          <w:color w:val="000000" w:themeColor="text1"/>
        </w:rPr>
      </w:pPr>
    </w:p>
    <w:p w14:paraId="66CE839B" w14:textId="3DA43274" w:rsidR="00B11667" w:rsidRPr="00BF5DDB" w:rsidRDefault="00624230" w:rsidP="007D0EC3">
      <w:pPr>
        <w:spacing w:before="100" w:beforeAutospacing="1" w:after="100" w:afterAutospacing="1" w:line="360" w:lineRule="auto"/>
        <w:jc w:val="both"/>
        <w:rPr>
          <w:color w:val="000000" w:themeColor="text1"/>
        </w:rPr>
      </w:pPr>
      <w:r w:rsidRPr="00BF5DDB">
        <w:rPr>
          <w:color w:val="000000" w:themeColor="text1"/>
        </w:rPr>
        <w:t xml:space="preserve">This thesis has been submitted </w:t>
      </w:r>
      <w:r w:rsidR="006F1701">
        <w:rPr>
          <w:color w:val="000000" w:themeColor="text1"/>
        </w:rPr>
        <w:t xml:space="preserve">for examination </w:t>
      </w:r>
      <w:r w:rsidRPr="00BF5DDB">
        <w:rPr>
          <w:color w:val="000000" w:themeColor="text1"/>
        </w:rPr>
        <w:t xml:space="preserve">with our </w:t>
      </w:r>
      <w:r w:rsidR="006F1701">
        <w:rPr>
          <w:color w:val="000000" w:themeColor="text1"/>
        </w:rPr>
        <w:t>approval</w:t>
      </w:r>
      <w:r w:rsidRPr="00BF5DDB">
        <w:rPr>
          <w:color w:val="000000" w:themeColor="text1"/>
        </w:rPr>
        <w:t xml:space="preserve"> as </w:t>
      </w:r>
      <w:r w:rsidR="006F1701">
        <w:rPr>
          <w:color w:val="000000" w:themeColor="text1"/>
        </w:rPr>
        <w:t>U</w:t>
      </w:r>
      <w:r w:rsidRPr="00BF5DDB">
        <w:rPr>
          <w:color w:val="000000" w:themeColor="text1"/>
        </w:rPr>
        <w:t xml:space="preserve">niversity </w:t>
      </w:r>
      <w:r w:rsidR="006F1701">
        <w:rPr>
          <w:color w:val="000000" w:themeColor="text1"/>
        </w:rPr>
        <w:t>S</w:t>
      </w:r>
      <w:r w:rsidRPr="00BF5DDB">
        <w:rPr>
          <w:color w:val="000000" w:themeColor="text1"/>
        </w:rPr>
        <w:t>upervisors.</w:t>
      </w:r>
    </w:p>
    <w:p w14:paraId="54B4DBAE" w14:textId="230042A1" w:rsidR="006E0DE6" w:rsidRPr="00BF5DDB" w:rsidRDefault="00B11667" w:rsidP="007D0EC3">
      <w:pPr>
        <w:spacing w:before="100" w:beforeAutospacing="1" w:after="100" w:afterAutospacing="1" w:line="360" w:lineRule="auto"/>
        <w:jc w:val="both"/>
        <w:rPr>
          <w:color w:val="000000" w:themeColor="text1"/>
        </w:rPr>
      </w:pPr>
      <w:r w:rsidRPr="00BF5DDB">
        <w:rPr>
          <w:color w:val="000000" w:themeColor="text1"/>
        </w:rPr>
        <w:t>Signature: ………………………….</w:t>
      </w:r>
      <w:r>
        <w:rPr>
          <w:color w:val="000000" w:themeColor="text1"/>
        </w:rPr>
        <w:tab/>
      </w:r>
      <w:r>
        <w:rPr>
          <w:color w:val="000000" w:themeColor="text1"/>
        </w:rPr>
        <w:tab/>
      </w:r>
      <w:r w:rsidRPr="00BF5DDB">
        <w:rPr>
          <w:color w:val="000000" w:themeColor="text1"/>
        </w:rPr>
        <w:t>Date: …………………………………</w:t>
      </w:r>
    </w:p>
    <w:p w14:paraId="2FD884D0" w14:textId="5F451024" w:rsidR="006E0DE6" w:rsidRPr="00BF5DDB" w:rsidRDefault="006E0DE6" w:rsidP="00F50AAE">
      <w:pPr>
        <w:spacing w:before="100" w:beforeAutospacing="1" w:after="100" w:afterAutospacing="1" w:line="360" w:lineRule="auto"/>
        <w:ind w:firstLine="720"/>
        <w:jc w:val="both"/>
        <w:rPr>
          <w:b/>
          <w:bCs/>
          <w:color w:val="000000" w:themeColor="text1"/>
        </w:rPr>
      </w:pPr>
      <w:r w:rsidRPr="00BF5DDB">
        <w:rPr>
          <w:b/>
          <w:bCs/>
          <w:color w:val="000000" w:themeColor="text1"/>
        </w:rPr>
        <w:t xml:space="preserve">Dr. </w:t>
      </w:r>
      <w:r w:rsidR="000B5D93" w:rsidRPr="00BF5DDB">
        <w:rPr>
          <w:b/>
          <w:bCs/>
          <w:color w:val="000000" w:themeColor="text1"/>
        </w:rPr>
        <w:t>Michael Kimwele</w:t>
      </w:r>
    </w:p>
    <w:p w14:paraId="206BF13D" w14:textId="77777777" w:rsidR="006E0DE6" w:rsidRDefault="006E0DE6" w:rsidP="007D0EC3">
      <w:pPr>
        <w:spacing w:before="100" w:beforeAutospacing="1" w:after="100" w:afterAutospacing="1" w:line="360" w:lineRule="auto"/>
        <w:ind w:firstLine="720"/>
        <w:jc w:val="both"/>
        <w:rPr>
          <w:b/>
          <w:bCs/>
          <w:color w:val="000000" w:themeColor="text1"/>
        </w:rPr>
      </w:pPr>
      <w:r w:rsidRPr="00BF5DDB">
        <w:rPr>
          <w:b/>
          <w:bCs/>
          <w:color w:val="000000" w:themeColor="text1"/>
        </w:rPr>
        <w:t>JKUAT, Kenya</w:t>
      </w:r>
    </w:p>
    <w:p w14:paraId="18C47D58" w14:textId="77777777" w:rsidR="00F50AAE" w:rsidRPr="00BF5DDB" w:rsidRDefault="00F50AAE" w:rsidP="007D0EC3">
      <w:pPr>
        <w:spacing w:before="100" w:beforeAutospacing="1" w:after="100" w:afterAutospacing="1" w:line="360" w:lineRule="auto"/>
        <w:ind w:firstLine="720"/>
        <w:jc w:val="both"/>
        <w:rPr>
          <w:b/>
          <w:bCs/>
          <w:color w:val="000000" w:themeColor="text1"/>
        </w:rPr>
      </w:pPr>
    </w:p>
    <w:p w14:paraId="6AA67A42" w14:textId="77777777" w:rsidR="00B11667" w:rsidRDefault="00B11667" w:rsidP="007D0EC3">
      <w:pPr>
        <w:spacing w:before="100" w:beforeAutospacing="1" w:after="100" w:afterAutospacing="1" w:line="360" w:lineRule="auto"/>
        <w:jc w:val="both"/>
        <w:rPr>
          <w:color w:val="000000" w:themeColor="text1"/>
        </w:rPr>
      </w:pPr>
      <w:r w:rsidRPr="00BF5DDB">
        <w:rPr>
          <w:color w:val="000000" w:themeColor="text1"/>
        </w:rPr>
        <w:t>Signature: ………………………….</w:t>
      </w:r>
      <w:r>
        <w:rPr>
          <w:color w:val="000000" w:themeColor="text1"/>
        </w:rPr>
        <w:tab/>
      </w:r>
      <w:r>
        <w:rPr>
          <w:color w:val="000000" w:themeColor="text1"/>
        </w:rPr>
        <w:tab/>
      </w:r>
      <w:r w:rsidRPr="00BF5DDB">
        <w:rPr>
          <w:color w:val="000000" w:themeColor="text1"/>
        </w:rPr>
        <w:t>Date: …………………………………</w:t>
      </w:r>
    </w:p>
    <w:p w14:paraId="6CD21342" w14:textId="31998C41" w:rsidR="000B5D93" w:rsidRPr="00BF5DDB" w:rsidRDefault="000B5D93" w:rsidP="007D0EC3">
      <w:pPr>
        <w:spacing w:before="100" w:beforeAutospacing="1" w:after="100" w:afterAutospacing="1" w:line="360" w:lineRule="auto"/>
        <w:ind w:firstLine="720"/>
        <w:jc w:val="both"/>
        <w:rPr>
          <w:b/>
          <w:bCs/>
          <w:color w:val="000000" w:themeColor="text1"/>
        </w:rPr>
      </w:pPr>
      <w:r w:rsidRPr="00BF5DDB">
        <w:rPr>
          <w:b/>
          <w:bCs/>
          <w:color w:val="000000" w:themeColor="text1"/>
        </w:rPr>
        <w:t>Dr. Kennedy Ogada</w:t>
      </w:r>
    </w:p>
    <w:p w14:paraId="03F10090" w14:textId="77777777" w:rsidR="006E0DE6" w:rsidRPr="00BF5DDB" w:rsidRDefault="006E0DE6" w:rsidP="007D0EC3">
      <w:pPr>
        <w:spacing w:before="100" w:beforeAutospacing="1" w:after="100" w:afterAutospacing="1" w:line="360" w:lineRule="auto"/>
        <w:ind w:firstLine="720"/>
        <w:jc w:val="both"/>
        <w:rPr>
          <w:b/>
          <w:bCs/>
          <w:color w:val="000000" w:themeColor="text1"/>
        </w:rPr>
      </w:pPr>
      <w:r w:rsidRPr="00BF5DDB">
        <w:rPr>
          <w:b/>
          <w:bCs/>
          <w:color w:val="000000" w:themeColor="text1"/>
        </w:rPr>
        <w:t>JKUAT, Kenya</w:t>
      </w:r>
    </w:p>
    <w:p w14:paraId="4FAF4278" w14:textId="77777777" w:rsidR="00444D3E" w:rsidRPr="00BF5DDB" w:rsidRDefault="00444D3E" w:rsidP="007D0EC3">
      <w:pPr>
        <w:spacing w:before="100" w:beforeAutospacing="1" w:after="100" w:afterAutospacing="1" w:line="360" w:lineRule="auto"/>
        <w:jc w:val="both"/>
        <w:rPr>
          <w:color w:val="000000" w:themeColor="text1"/>
        </w:rPr>
        <w:sectPr w:rsidR="00444D3E" w:rsidRPr="00BF5DDB" w:rsidSect="00693673">
          <w:footerReference w:type="default" r:id="rId9"/>
          <w:footerReference w:type="first" r:id="rId10"/>
          <w:pgSz w:w="12240" w:h="15840"/>
          <w:pgMar w:top="2268" w:right="1418" w:bottom="1418" w:left="2268" w:header="720" w:footer="720" w:gutter="0"/>
          <w:pgNumType w:fmt="lowerRoman" w:start="2"/>
          <w:cols w:space="720"/>
          <w:docGrid w:linePitch="360"/>
        </w:sectPr>
      </w:pPr>
    </w:p>
    <w:p w14:paraId="1195CB3D" w14:textId="77777777" w:rsidR="00484B5B" w:rsidRPr="00910FC2" w:rsidRDefault="0010332D" w:rsidP="007D0EC3">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4" w:name="_Toc36810990"/>
      <w:bookmarkStart w:id="5" w:name="_Toc71269570"/>
      <w:bookmarkStart w:id="6" w:name="_Toc71279344"/>
      <w:bookmarkStart w:id="7" w:name="_Toc77846787"/>
      <w:bookmarkStart w:id="8" w:name="_Toc91506929"/>
      <w:bookmarkStart w:id="9" w:name="_Toc213422263"/>
      <w:r w:rsidRPr="00910FC2">
        <w:rPr>
          <w:rFonts w:ascii="Times New Roman" w:hAnsi="Times New Roman" w:cs="Times New Roman"/>
          <w:b/>
          <w:bCs/>
          <w:color w:val="000000" w:themeColor="text1"/>
          <w:sz w:val="24"/>
          <w:szCs w:val="24"/>
        </w:rPr>
        <w:lastRenderedPageBreak/>
        <w:t>DEDICATION</w:t>
      </w:r>
      <w:bookmarkEnd w:id="4"/>
      <w:bookmarkEnd w:id="5"/>
      <w:bookmarkEnd w:id="6"/>
      <w:bookmarkEnd w:id="7"/>
      <w:bookmarkEnd w:id="8"/>
      <w:bookmarkEnd w:id="9"/>
    </w:p>
    <w:p w14:paraId="40EA07C9" w14:textId="19EB6D50" w:rsidR="00004E9F" w:rsidRDefault="007303E1" w:rsidP="00004E9F">
      <w:pPr>
        <w:spacing w:before="100" w:beforeAutospacing="1" w:after="100" w:afterAutospacing="1" w:line="360" w:lineRule="auto"/>
        <w:jc w:val="both"/>
        <w:rPr>
          <w:color w:val="000000" w:themeColor="text1"/>
        </w:rPr>
      </w:pPr>
      <w:bookmarkStart w:id="10" w:name="_Toc71269571"/>
      <w:bookmarkStart w:id="11" w:name="_Toc71279345"/>
      <w:bookmarkStart w:id="12" w:name="_Toc77846788"/>
      <w:bookmarkStart w:id="13" w:name="_Toc91506930"/>
      <w:r w:rsidRPr="00BF5DDB">
        <w:rPr>
          <w:color w:val="000000" w:themeColor="text1"/>
        </w:rPr>
        <w:t>This work honors my deceased parents, Mr. Moses Otieno and Ms. Fibi Awino, whose affection and sacrifices laid the groundwork for my journey. Their memory consistently motivates me each day.</w:t>
      </w:r>
      <w:r w:rsidR="0006722D">
        <w:rPr>
          <w:color w:val="000000" w:themeColor="text1"/>
        </w:rPr>
        <w:t xml:space="preserve"> </w:t>
      </w:r>
      <w:r w:rsidRPr="00BF5DDB">
        <w:rPr>
          <w:color w:val="000000" w:themeColor="text1"/>
        </w:rPr>
        <w:t>I dedicate this work to my guardians, Mr. and Mrs. Kaluga, whose steadfast support and guidance sustained me throughout my academic years. Their unwavering support and encouragement served as my guiding light during the most challenging times.</w:t>
      </w:r>
      <w:r w:rsidR="0006722D">
        <w:rPr>
          <w:color w:val="000000" w:themeColor="text1"/>
        </w:rPr>
        <w:t xml:space="preserve"> </w:t>
      </w:r>
      <w:r w:rsidRPr="00BF5DDB">
        <w:rPr>
          <w:color w:val="000000" w:themeColor="text1"/>
        </w:rPr>
        <w:t xml:space="preserve">Dear Brother Vincent, </w:t>
      </w:r>
      <w:r w:rsidR="00936388" w:rsidRPr="00BF5DDB">
        <w:rPr>
          <w:color w:val="000000" w:themeColor="text1"/>
        </w:rPr>
        <w:t>we</w:t>
      </w:r>
      <w:r w:rsidRPr="00BF5DDB">
        <w:rPr>
          <w:color w:val="000000" w:themeColor="text1"/>
        </w:rPr>
        <w:t xml:space="preserve"> navigated life's challenges together, and your strength and determination significantly influenced my growth.  Your efforts and sacrifices are deeply appreciated.</w:t>
      </w:r>
      <w:r w:rsidR="0006722D">
        <w:rPr>
          <w:color w:val="000000" w:themeColor="text1"/>
        </w:rPr>
        <w:t xml:space="preserve"> </w:t>
      </w:r>
      <w:r w:rsidRPr="00BF5DDB">
        <w:rPr>
          <w:color w:val="000000" w:themeColor="text1"/>
        </w:rPr>
        <w:t>Finally, to my beloved family—my wife, Ruth Akinyi, and our wonderful children, Mikelle and Tyndale—you are my greatest source of strength and purpose.  Your love inspires my ambitions, and this achievement belongs to you as much as it does to me.</w:t>
      </w:r>
    </w:p>
    <w:p w14:paraId="7D6DCE42" w14:textId="77777777" w:rsidR="00004E9F" w:rsidRDefault="00004E9F" w:rsidP="00004E9F">
      <w:pPr>
        <w:spacing w:before="100" w:beforeAutospacing="1" w:after="100" w:afterAutospacing="1" w:line="360" w:lineRule="auto"/>
        <w:jc w:val="both"/>
        <w:rPr>
          <w:color w:val="000000" w:themeColor="text1"/>
        </w:rPr>
      </w:pPr>
    </w:p>
    <w:p w14:paraId="1410E4EA" w14:textId="77777777" w:rsidR="00004E9F" w:rsidRDefault="00004E9F" w:rsidP="00004E9F">
      <w:pPr>
        <w:spacing w:before="100" w:beforeAutospacing="1" w:after="100" w:afterAutospacing="1" w:line="360" w:lineRule="auto"/>
        <w:jc w:val="both"/>
        <w:rPr>
          <w:color w:val="000000" w:themeColor="text1"/>
        </w:rPr>
      </w:pPr>
    </w:p>
    <w:p w14:paraId="67092BA6" w14:textId="77777777" w:rsidR="00004E9F" w:rsidRDefault="00004E9F" w:rsidP="00004E9F">
      <w:pPr>
        <w:spacing w:before="100" w:beforeAutospacing="1" w:after="100" w:afterAutospacing="1" w:line="360" w:lineRule="auto"/>
        <w:jc w:val="both"/>
        <w:rPr>
          <w:color w:val="000000" w:themeColor="text1"/>
        </w:rPr>
      </w:pPr>
    </w:p>
    <w:p w14:paraId="5587C1BF" w14:textId="77777777" w:rsidR="00004E9F" w:rsidRDefault="00004E9F" w:rsidP="00004E9F">
      <w:pPr>
        <w:spacing w:before="100" w:beforeAutospacing="1" w:after="100" w:afterAutospacing="1" w:line="360" w:lineRule="auto"/>
        <w:jc w:val="both"/>
        <w:rPr>
          <w:color w:val="000000" w:themeColor="text1"/>
        </w:rPr>
      </w:pPr>
    </w:p>
    <w:p w14:paraId="001C0D29" w14:textId="77777777" w:rsidR="00004E9F" w:rsidRDefault="00004E9F" w:rsidP="00004E9F">
      <w:pPr>
        <w:spacing w:before="100" w:beforeAutospacing="1" w:after="100" w:afterAutospacing="1" w:line="360" w:lineRule="auto"/>
        <w:jc w:val="both"/>
        <w:rPr>
          <w:color w:val="000000" w:themeColor="text1"/>
        </w:rPr>
      </w:pPr>
    </w:p>
    <w:p w14:paraId="3D5D6745" w14:textId="77777777" w:rsidR="00004E9F" w:rsidRDefault="00004E9F" w:rsidP="00004E9F">
      <w:pPr>
        <w:spacing w:before="100" w:beforeAutospacing="1" w:after="100" w:afterAutospacing="1" w:line="360" w:lineRule="auto"/>
        <w:jc w:val="both"/>
        <w:rPr>
          <w:color w:val="000000" w:themeColor="text1"/>
        </w:rPr>
      </w:pPr>
    </w:p>
    <w:p w14:paraId="5F1470D9" w14:textId="77777777" w:rsidR="00004E9F" w:rsidRDefault="00004E9F" w:rsidP="00004E9F">
      <w:pPr>
        <w:spacing w:before="100" w:beforeAutospacing="1" w:after="100" w:afterAutospacing="1" w:line="360" w:lineRule="auto"/>
        <w:jc w:val="both"/>
        <w:rPr>
          <w:color w:val="000000" w:themeColor="text1"/>
        </w:rPr>
      </w:pPr>
    </w:p>
    <w:p w14:paraId="7F7D9F64" w14:textId="77777777" w:rsidR="00004E9F" w:rsidRDefault="00004E9F" w:rsidP="00004E9F">
      <w:pPr>
        <w:spacing w:before="100" w:beforeAutospacing="1" w:after="100" w:afterAutospacing="1" w:line="360" w:lineRule="auto"/>
        <w:jc w:val="both"/>
        <w:rPr>
          <w:color w:val="000000" w:themeColor="text1"/>
        </w:rPr>
      </w:pPr>
    </w:p>
    <w:p w14:paraId="40D88544" w14:textId="61DEF1AB" w:rsidR="00484B5B" w:rsidRPr="00004E9F" w:rsidRDefault="0010332D" w:rsidP="00004E9F">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4" w:name="_Toc213422264"/>
      <w:r w:rsidRPr="00004E9F">
        <w:rPr>
          <w:rFonts w:ascii="Times New Roman" w:hAnsi="Times New Roman" w:cs="Times New Roman"/>
          <w:b/>
          <w:bCs/>
          <w:color w:val="000000" w:themeColor="text1"/>
          <w:sz w:val="24"/>
          <w:szCs w:val="24"/>
        </w:rPr>
        <w:lastRenderedPageBreak/>
        <w:t>ACKNOWLEDGEMENT</w:t>
      </w:r>
      <w:bookmarkEnd w:id="10"/>
      <w:bookmarkEnd w:id="11"/>
      <w:bookmarkEnd w:id="12"/>
      <w:bookmarkEnd w:id="13"/>
      <w:bookmarkEnd w:id="14"/>
    </w:p>
    <w:p w14:paraId="3F7F53CA" w14:textId="584E7DE4" w:rsidR="007653E3" w:rsidRPr="00BF5DDB" w:rsidRDefault="007653E3" w:rsidP="007D0EC3">
      <w:pPr>
        <w:spacing w:before="100" w:beforeAutospacing="1" w:after="100" w:afterAutospacing="1" w:line="360" w:lineRule="auto"/>
        <w:jc w:val="both"/>
        <w:rPr>
          <w:color w:val="000000" w:themeColor="text1"/>
        </w:rPr>
      </w:pPr>
      <w:r w:rsidRPr="00BF5DDB">
        <w:rPr>
          <w:color w:val="000000" w:themeColor="text1"/>
        </w:rPr>
        <w:t xml:space="preserve">I want to express my sincere gratitude to Dr. Michael Kimwele and Dr. Kennedy Ogada for their tireless dedication, careful direction, and unwavering support in teaching, editing, and overseeing this work—even during </w:t>
      </w:r>
      <w:r w:rsidR="00D6101D" w:rsidRPr="00BF5DDB">
        <w:rPr>
          <w:color w:val="000000" w:themeColor="text1"/>
        </w:rPr>
        <w:t>our nation's most trying and uncertain times</w:t>
      </w:r>
      <w:r w:rsidRPr="00BF5DDB">
        <w:rPr>
          <w:color w:val="000000" w:themeColor="text1"/>
        </w:rPr>
        <w:t>.  Their commitment has been priceless.</w:t>
      </w:r>
    </w:p>
    <w:p w14:paraId="12BE4A45" w14:textId="4B731AB9" w:rsidR="007653E3" w:rsidRPr="00BF5DDB" w:rsidRDefault="007653E3" w:rsidP="007D0EC3">
      <w:pPr>
        <w:spacing w:before="100" w:beforeAutospacing="1" w:after="100" w:afterAutospacing="1" w:line="360" w:lineRule="auto"/>
        <w:jc w:val="both"/>
        <w:rPr>
          <w:color w:val="000000" w:themeColor="text1"/>
        </w:rPr>
      </w:pPr>
      <w:r w:rsidRPr="00BF5DDB">
        <w:rPr>
          <w:color w:val="000000" w:themeColor="text1"/>
        </w:rPr>
        <w:t>Professor Waweru Mwangi, whose inspirational guidance put me on this route and introduced me to one of the most sought-after research areas among computer aficionados, has my sincere gratitude as well.  His support and wisdom served as the basis for this discussion.</w:t>
      </w:r>
    </w:p>
    <w:p w14:paraId="536A7D25" w14:textId="164EA2E8" w:rsidR="007653E3" w:rsidRPr="00BF5DDB" w:rsidRDefault="007653E3" w:rsidP="007D0EC3">
      <w:pPr>
        <w:spacing w:before="100" w:beforeAutospacing="1" w:after="100" w:afterAutospacing="1" w:line="360" w:lineRule="auto"/>
        <w:jc w:val="both"/>
        <w:rPr>
          <w:color w:val="000000" w:themeColor="text1"/>
        </w:rPr>
      </w:pPr>
      <w:r w:rsidRPr="00BF5DDB">
        <w:rPr>
          <w:color w:val="000000" w:themeColor="text1"/>
        </w:rPr>
        <w:t xml:space="preserve"> Last but not least, I would </w:t>
      </w:r>
      <w:r w:rsidR="008029D3" w:rsidRPr="00BF5DDB">
        <w:rPr>
          <w:color w:val="000000" w:themeColor="text1"/>
        </w:rPr>
        <w:t>like</w:t>
      </w:r>
      <w:r w:rsidRPr="00BF5DDB">
        <w:rPr>
          <w:color w:val="000000" w:themeColor="text1"/>
        </w:rPr>
        <w:t xml:space="preserve"> to express my gratitude to my research partner, an anonymous banking card acquirer with headquarters in Kenya, whose kindness in allowing us unique access to their data warehouse enabled this study.  Their cooperation made it possible to communicate with customers </w:t>
      </w:r>
      <w:r w:rsidR="0007442A" w:rsidRPr="00BF5DDB">
        <w:rPr>
          <w:color w:val="000000" w:themeColor="text1"/>
        </w:rPr>
        <w:t>to</w:t>
      </w:r>
      <w:r w:rsidRPr="00BF5DDB">
        <w:rPr>
          <w:color w:val="000000" w:themeColor="text1"/>
        </w:rPr>
        <w:t xml:space="preserve"> </w:t>
      </w:r>
      <w:r w:rsidR="008029D3" w:rsidRPr="00BF5DDB">
        <w:rPr>
          <w:color w:val="000000" w:themeColor="text1"/>
        </w:rPr>
        <w:t>obtain</w:t>
      </w:r>
      <w:r w:rsidRPr="00BF5DDB">
        <w:rPr>
          <w:color w:val="000000" w:themeColor="text1"/>
        </w:rPr>
        <w:t xml:space="preserve"> their consent, which finally made this research possible.</w:t>
      </w:r>
    </w:p>
    <w:p w14:paraId="5AF48EC6" w14:textId="77777777" w:rsidR="00484B5B" w:rsidRPr="00BF5DDB" w:rsidRDefault="00484B5B" w:rsidP="007D0EC3">
      <w:pPr>
        <w:spacing w:before="100" w:beforeAutospacing="1" w:after="100" w:afterAutospacing="1" w:line="360" w:lineRule="auto"/>
        <w:jc w:val="both"/>
        <w:rPr>
          <w:color w:val="000000" w:themeColor="text1"/>
        </w:rPr>
      </w:pPr>
    </w:p>
    <w:p w14:paraId="731625A8" w14:textId="77777777" w:rsidR="00484B5B" w:rsidRPr="00BF5DDB" w:rsidRDefault="00484B5B" w:rsidP="007D0EC3">
      <w:pPr>
        <w:spacing w:before="100" w:beforeAutospacing="1" w:after="100" w:afterAutospacing="1" w:line="360" w:lineRule="auto"/>
        <w:jc w:val="both"/>
        <w:rPr>
          <w:color w:val="000000" w:themeColor="text1"/>
        </w:rPr>
      </w:pPr>
    </w:p>
    <w:p w14:paraId="33AF952B" w14:textId="77777777" w:rsidR="00E415E0" w:rsidRPr="00BF5DDB" w:rsidRDefault="00E415E0" w:rsidP="007D0EC3">
      <w:pPr>
        <w:spacing w:before="100" w:beforeAutospacing="1" w:after="100" w:afterAutospacing="1" w:line="360" w:lineRule="auto"/>
        <w:jc w:val="both"/>
        <w:rPr>
          <w:color w:val="000000" w:themeColor="text1"/>
        </w:rPr>
      </w:pPr>
    </w:p>
    <w:p w14:paraId="71FA6544" w14:textId="77777777" w:rsidR="00E415E0" w:rsidRPr="00BF5DDB" w:rsidRDefault="00E415E0" w:rsidP="007D0EC3">
      <w:pPr>
        <w:spacing w:before="100" w:beforeAutospacing="1" w:after="100" w:afterAutospacing="1" w:line="360" w:lineRule="auto"/>
        <w:jc w:val="both"/>
        <w:rPr>
          <w:color w:val="000000" w:themeColor="text1"/>
        </w:rPr>
      </w:pPr>
    </w:p>
    <w:p w14:paraId="2E0BC8F5" w14:textId="77777777" w:rsidR="00E415E0" w:rsidRPr="00BF5DDB" w:rsidRDefault="00E415E0" w:rsidP="007D0EC3">
      <w:pPr>
        <w:spacing w:before="100" w:beforeAutospacing="1" w:after="100" w:afterAutospacing="1" w:line="360" w:lineRule="auto"/>
        <w:jc w:val="both"/>
        <w:rPr>
          <w:color w:val="000000" w:themeColor="text1"/>
        </w:rPr>
      </w:pPr>
    </w:p>
    <w:p w14:paraId="0C2F1FAF" w14:textId="77777777" w:rsidR="00E415E0" w:rsidRPr="00BF5DDB" w:rsidRDefault="00E415E0" w:rsidP="007D0EC3">
      <w:pPr>
        <w:spacing w:before="100" w:beforeAutospacing="1" w:after="100" w:afterAutospacing="1"/>
        <w:jc w:val="both"/>
        <w:rPr>
          <w:color w:val="000000" w:themeColor="text1"/>
        </w:rPr>
      </w:pPr>
    </w:p>
    <w:p w14:paraId="2FC0E32F" w14:textId="77777777" w:rsidR="000E5E8C" w:rsidRPr="00BF5DDB" w:rsidRDefault="000E5E8C" w:rsidP="003D1C12">
      <w:pPr>
        <w:spacing w:before="100" w:beforeAutospacing="1" w:after="100" w:afterAutospacing="1"/>
        <w:jc w:val="both"/>
        <w:rPr>
          <w:color w:val="000000" w:themeColor="text1"/>
        </w:rPr>
      </w:pPr>
    </w:p>
    <w:bookmarkStart w:id="15" w:name="_Toc91506932" w:displacedByCustomXml="next"/>
    <w:sdt>
      <w:sdtPr>
        <w:rPr>
          <w:rFonts w:ascii="Times New Roman" w:eastAsia="Times New Roman" w:hAnsi="Times New Roman" w:cs="Times New Roman"/>
          <w:color w:val="auto"/>
          <w:sz w:val="24"/>
          <w:szCs w:val="24"/>
        </w:rPr>
        <w:id w:val="-197235836"/>
        <w:docPartObj>
          <w:docPartGallery w:val="Table of Contents"/>
          <w:docPartUnique/>
        </w:docPartObj>
      </w:sdtPr>
      <w:sdtEndPr>
        <w:rPr>
          <w:b/>
          <w:bCs/>
          <w:noProof/>
        </w:rPr>
      </w:sdtEndPr>
      <w:sdtContent>
        <w:p w14:paraId="103248EC" w14:textId="30D118A0" w:rsidR="00603E58" w:rsidRPr="00C6033F" w:rsidRDefault="00C6033F" w:rsidP="00C6033F">
          <w:pPr>
            <w:pStyle w:val="TOCHeading"/>
            <w:jc w:val="center"/>
            <w:rPr>
              <w:rFonts w:ascii="Times New Roman" w:hAnsi="Times New Roman" w:cs="Times New Roman"/>
              <w:b/>
              <w:bCs/>
              <w:color w:val="000000" w:themeColor="text1"/>
              <w:sz w:val="24"/>
              <w:szCs w:val="24"/>
            </w:rPr>
          </w:pPr>
          <w:r w:rsidRPr="00C6033F">
            <w:rPr>
              <w:rFonts w:ascii="Times New Roman" w:hAnsi="Times New Roman" w:cs="Times New Roman"/>
              <w:b/>
              <w:bCs/>
              <w:color w:val="000000" w:themeColor="text1"/>
              <w:sz w:val="24"/>
              <w:szCs w:val="24"/>
            </w:rPr>
            <w:t>TABLE OF CONTENTS</w:t>
          </w:r>
        </w:p>
        <w:p w14:paraId="043747AC" w14:textId="5D9357D8" w:rsidR="00603E58" w:rsidRDefault="00603E58" w:rsidP="003D1C12">
          <w:pPr>
            <w:pStyle w:val="TOC1"/>
            <w:rPr>
              <w:rFonts w:asciiTheme="minorHAnsi" w:eastAsiaTheme="minorEastAsia" w:hAnsiTheme="minorHAnsi" w:cstheme="minorBidi"/>
              <w:color w:val="auto"/>
              <w:kern w:val="2"/>
              <w14:ligatures w14:val="standardContextual"/>
            </w:rPr>
          </w:pPr>
          <w:r>
            <w:fldChar w:fldCharType="begin"/>
          </w:r>
          <w:r>
            <w:instrText xml:space="preserve"> TOC \o "1-3" \h \z \u </w:instrText>
          </w:r>
          <w:r>
            <w:fldChar w:fldCharType="separate"/>
          </w:r>
          <w:hyperlink w:anchor="_Toc213422262" w:history="1">
            <w:r w:rsidRPr="00A066A0">
              <w:rPr>
                <w:rStyle w:val="Hyperlink"/>
                <w:b/>
                <w:bCs/>
              </w:rPr>
              <w:t>DECLARATION</w:t>
            </w:r>
            <w:r>
              <w:rPr>
                <w:webHidden/>
              </w:rPr>
              <w:tab/>
            </w:r>
            <w:r>
              <w:rPr>
                <w:webHidden/>
              </w:rPr>
              <w:fldChar w:fldCharType="begin"/>
            </w:r>
            <w:r>
              <w:rPr>
                <w:webHidden/>
              </w:rPr>
              <w:instrText xml:space="preserve"> PAGEREF _Toc213422262 \h </w:instrText>
            </w:r>
            <w:r>
              <w:rPr>
                <w:webHidden/>
              </w:rPr>
            </w:r>
            <w:r>
              <w:rPr>
                <w:webHidden/>
              </w:rPr>
              <w:fldChar w:fldCharType="separate"/>
            </w:r>
            <w:r w:rsidR="007F172C">
              <w:rPr>
                <w:webHidden/>
              </w:rPr>
              <w:t>ii</w:t>
            </w:r>
            <w:r>
              <w:rPr>
                <w:webHidden/>
              </w:rPr>
              <w:fldChar w:fldCharType="end"/>
            </w:r>
          </w:hyperlink>
        </w:p>
        <w:p w14:paraId="57C54D47" w14:textId="5AAC04C4"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3" w:history="1">
            <w:r w:rsidR="00603E58" w:rsidRPr="00A066A0">
              <w:rPr>
                <w:rStyle w:val="Hyperlink"/>
                <w:b/>
                <w:bCs/>
              </w:rPr>
              <w:t>DEDICATION</w:t>
            </w:r>
            <w:r w:rsidR="00603E58">
              <w:rPr>
                <w:webHidden/>
              </w:rPr>
              <w:tab/>
            </w:r>
            <w:r w:rsidR="00603E58">
              <w:rPr>
                <w:webHidden/>
              </w:rPr>
              <w:fldChar w:fldCharType="begin"/>
            </w:r>
            <w:r w:rsidR="00603E58">
              <w:rPr>
                <w:webHidden/>
              </w:rPr>
              <w:instrText xml:space="preserve"> PAGEREF _Toc213422263 \h </w:instrText>
            </w:r>
            <w:r w:rsidR="00603E58">
              <w:rPr>
                <w:webHidden/>
              </w:rPr>
            </w:r>
            <w:r w:rsidR="00603E58">
              <w:rPr>
                <w:webHidden/>
              </w:rPr>
              <w:fldChar w:fldCharType="separate"/>
            </w:r>
            <w:r w:rsidR="007F172C">
              <w:rPr>
                <w:webHidden/>
              </w:rPr>
              <w:t>iii</w:t>
            </w:r>
            <w:r w:rsidR="00603E58">
              <w:rPr>
                <w:webHidden/>
              </w:rPr>
              <w:fldChar w:fldCharType="end"/>
            </w:r>
          </w:hyperlink>
        </w:p>
        <w:p w14:paraId="473274AF" w14:textId="6AE6C4C5"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4" w:history="1">
            <w:r w:rsidR="00603E58" w:rsidRPr="00A066A0">
              <w:rPr>
                <w:rStyle w:val="Hyperlink"/>
                <w:b/>
                <w:bCs/>
              </w:rPr>
              <w:t>ACKNOWLEDGEMENT</w:t>
            </w:r>
            <w:r w:rsidR="00603E58">
              <w:rPr>
                <w:webHidden/>
              </w:rPr>
              <w:tab/>
            </w:r>
            <w:r w:rsidR="00603E58">
              <w:rPr>
                <w:webHidden/>
              </w:rPr>
              <w:fldChar w:fldCharType="begin"/>
            </w:r>
            <w:r w:rsidR="00603E58">
              <w:rPr>
                <w:webHidden/>
              </w:rPr>
              <w:instrText xml:space="preserve"> PAGEREF _Toc213422264 \h </w:instrText>
            </w:r>
            <w:r w:rsidR="00603E58">
              <w:rPr>
                <w:webHidden/>
              </w:rPr>
            </w:r>
            <w:r w:rsidR="00603E58">
              <w:rPr>
                <w:webHidden/>
              </w:rPr>
              <w:fldChar w:fldCharType="separate"/>
            </w:r>
            <w:r w:rsidR="007F172C">
              <w:rPr>
                <w:webHidden/>
              </w:rPr>
              <w:t>iv</w:t>
            </w:r>
            <w:r w:rsidR="00603E58">
              <w:rPr>
                <w:webHidden/>
              </w:rPr>
              <w:fldChar w:fldCharType="end"/>
            </w:r>
          </w:hyperlink>
        </w:p>
        <w:p w14:paraId="75B339E2" w14:textId="4E1A078B"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5" w:history="1">
            <w:r w:rsidR="00603E58" w:rsidRPr="00A066A0">
              <w:rPr>
                <w:rStyle w:val="Hyperlink"/>
                <w:b/>
                <w:bCs/>
              </w:rPr>
              <w:t>TABLE OF CONTENTS</w:t>
            </w:r>
            <w:r w:rsidR="00603E58">
              <w:rPr>
                <w:webHidden/>
              </w:rPr>
              <w:tab/>
            </w:r>
            <w:r w:rsidR="00603E58">
              <w:rPr>
                <w:webHidden/>
              </w:rPr>
              <w:fldChar w:fldCharType="begin"/>
            </w:r>
            <w:r w:rsidR="00603E58">
              <w:rPr>
                <w:webHidden/>
              </w:rPr>
              <w:instrText xml:space="preserve"> PAGEREF _Toc213422265 \h </w:instrText>
            </w:r>
            <w:r w:rsidR="00603E58">
              <w:rPr>
                <w:webHidden/>
              </w:rPr>
              <w:fldChar w:fldCharType="separate"/>
            </w:r>
            <w:r w:rsidR="007F172C">
              <w:rPr>
                <w:b/>
                <w:bCs/>
                <w:webHidden/>
              </w:rPr>
              <w:t>Error! Bookmark not defined.</w:t>
            </w:r>
            <w:r w:rsidR="00603E58">
              <w:rPr>
                <w:webHidden/>
              </w:rPr>
              <w:fldChar w:fldCharType="end"/>
            </w:r>
          </w:hyperlink>
        </w:p>
        <w:p w14:paraId="77C08AE9" w14:textId="3AE3B179"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6" w:history="1">
            <w:r w:rsidR="00603E58" w:rsidRPr="00A066A0">
              <w:rPr>
                <w:rStyle w:val="Hyperlink"/>
                <w:b/>
                <w:bCs/>
              </w:rPr>
              <w:t>LIST OF TABLES</w:t>
            </w:r>
            <w:r w:rsidR="00603E58">
              <w:rPr>
                <w:webHidden/>
              </w:rPr>
              <w:tab/>
            </w:r>
            <w:r w:rsidR="00603E58">
              <w:rPr>
                <w:webHidden/>
              </w:rPr>
              <w:fldChar w:fldCharType="begin"/>
            </w:r>
            <w:r w:rsidR="00603E58">
              <w:rPr>
                <w:webHidden/>
              </w:rPr>
              <w:instrText xml:space="preserve"> PAGEREF _Toc213422266 \h </w:instrText>
            </w:r>
            <w:r w:rsidR="00603E58">
              <w:rPr>
                <w:webHidden/>
              </w:rPr>
            </w:r>
            <w:r w:rsidR="00603E58">
              <w:rPr>
                <w:webHidden/>
              </w:rPr>
              <w:fldChar w:fldCharType="separate"/>
            </w:r>
            <w:r w:rsidR="007F172C">
              <w:rPr>
                <w:webHidden/>
              </w:rPr>
              <w:t>xii</w:t>
            </w:r>
            <w:r w:rsidR="00603E58">
              <w:rPr>
                <w:webHidden/>
              </w:rPr>
              <w:fldChar w:fldCharType="end"/>
            </w:r>
          </w:hyperlink>
        </w:p>
        <w:p w14:paraId="309DF792" w14:textId="7252C09A"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7" w:history="1">
            <w:r w:rsidR="00603E58" w:rsidRPr="00A066A0">
              <w:rPr>
                <w:rStyle w:val="Hyperlink"/>
                <w:b/>
                <w:bCs/>
              </w:rPr>
              <w:t>LIST OF FIGURES</w:t>
            </w:r>
            <w:r w:rsidR="00603E58">
              <w:rPr>
                <w:webHidden/>
              </w:rPr>
              <w:tab/>
            </w:r>
            <w:r w:rsidR="00603E58">
              <w:rPr>
                <w:webHidden/>
              </w:rPr>
              <w:fldChar w:fldCharType="begin"/>
            </w:r>
            <w:r w:rsidR="00603E58">
              <w:rPr>
                <w:webHidden/>
              </w:rPr>
              <w:instrText xml:space="preserve"> PAGEREF _Toc213422267 \h </w:instrText>
            </w:r>
            <w:r w:rsidR="00603E58">
              <w:rPr>
                <w:webHidden/>
              </w:rPr>
            </w:r>
            <w:r w:rsidR="00603E58">
              <w:rPr>
                <w:webHidden/>
              </w:rPr>
              <w:fldChar w:fldCharType="separate"/>
            </w:r>
            <w:r w:rsidR="007F172C">
              <w:rPr>
                <w:webHidden/>
              </w:rPr>
              <w:t>xiii</w:t>
            </w:r>
            <w:r w:rsidR="00603E58">
              <w:rPr>
                <w:webHidden/>
              </w:rPr>
              <w:fldChar w:fldCharType="end"/>
            </w:r>
          </w:hyperlink>
        </w:p>
        <w:p w14:paraId="372F574F" w14:textId="68BF96F0"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8" w:history="1">
            <w:r w:rsidR="00603E58" w:rsidRPr="00A066A0">
              <w:rPr>
                <w:rStyle w:val="Hyperlink"/>
                <w:b/>
                <w:bCs/>
              </w:rPr>
              <w:t>ACRONYMS AND ABBREVIATIONS</w:t>
            </w:r>
            <w:r w:rsidR="00603E58">
              <w:rPr>
                <w:webHidden/>
              </w:rPr>
              <w:tab/>
            </w:r>
            <w:r w:rsidR="00603E58">
              <w:rPr>
                <w:webHidden/>
              </w:rPr>
              <w:fldChar w:fldCharType="begin"/>
            </w:r>
            <w:r w:rsidR="00603E58">
              <w:rPr>
                <w:webHidden/>
              </w:rPr>
              <w:instrText xml:space="preserve"> PAGEREF _Toc213422268 \h </w:instrText>
            </w:r>
            <w:r w:rsidR="00603E58">
              <w:rPr>
                <w:webHidden/>
              </w:rPr>
            </w:r>
            <w:r w:rsidR="00603E58">
              <w:rPr>
                <w:webHidden/>
              </w:rPr>
              <w:fldChar w:fldCharType="separate"/>
            </w:r>
            <w:r w:rsidR="007F172C">
              <w:rPr>
                <w:webHidden/>
              </w:rPr>
              <w:t>xiv</w:t>
            </w:r>
            <w:r w:rsidR="00603E58">
              <w:rPr>
                <w:webHidden/>
              </w:rPr>
              <w:fldChar w:fldCharType="end"/>
            </w:r>
          </w:hyperlink>
        </w:p>
        <w:p w14:paraId="2E353F2D" w14:textId="575BF5CC"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9" w:history="1">
            <w:r w:rsidR="00603E58" w:rsidRPr="00A066A0">
              <w:rPr>
                <w:rStyle w:val="Hyperlink"/>
                <w:b/>
                <w:bCs/>
              </w:rPr>
              <w:t>ABSTRACT</w:t>
            </w:r>
            <w:r w:rsidR="00603E58">
              <w:rPr>
                <w:webHidden/>
              </w:rPr>
              <w:tab/>
            </w:r>
            <w:r w:rsidR="00603E58">
              <w:rPr>
                <w:webHidden/>
              </w:rPr>
              <w:fldChar w:fldCharType="begin"/>
            </w:r>
            <w:r w:rsidR="00603E58">
              <w:rPr>
                <w:webHidden/>
              </w:rPr>
              <w:instrText xml:space="preserve"> PAGEREF _Toc213422269 \h </w:instrText>
            </w:r>
            <w:r w:rsidR="00603E58">
              <w:rPr>
                <w:webHidden/>
              </w:rPr>
            </w:r>
            <w:r w:rsidR="00603E58">
              <w:rPr>
                <w:webHidden/>
              </w:rPr>
              <w:fldChar w:fldCharType="separate"/>
            </w:r>
            <w:r w:rsidR="007F172C">
              <w:rPr>
                <w:webHidden/>
              </w:rPr>
              <w:t>xvi</w:t>
            </w:r>
            <w:r w:rsidR="00603E58">
              <w:rPr>
                <w:webHidden/>
              </w:rPr>
              <w:fldChar w:fldCharType="end"/>
            </w:r>
          </w:hyperlink>
        </w:p>
        <w:p w14:paraId="4BC57425" w14:textId="3329A9B9"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70" w:history="1">
            <w:r w:rsidR="00603E58" w:rsidRPr="00A066A0">
              <w:rPr>
                <w:rStyle w:val="Hyperlink"/>
                <w:b/>
                <w:bCs/>
              </w:rPr>
              <w:t>CHAPTER ONE</w:t>
            </w:r>
            <w:r w:rsidR="00603E58">
              <w:rPr>
                <w:webHidden/>
              </w:rPr>
              <w:tab/>
            </w:r>
            <w:r w:rsidR="00603E58">
              <w:rPr>
                <w:webHidden/>
              </w:rPr>
              <w:fldChar w:fldCharType="begin"/>
            </w:r>
            <w:r w:rsidR="00603E58">
              <w:rPr>
                <w:webHidden/>
              </w:rPr>
              <w:instrText xml:space="preserve"> PAGEREF _Toc213422270 \h </w:instrText>
            </w:r>
            <w:r w:rsidR="00603E58">
              <w:rPr>
                <w:webHidden/>
              </w:rPr>
            </w:r>
            <w:r w:rsidR="00603E58">
              <w:rPr>
                <w:webHidden/>
              </w:rPr>
              <w:fldChar w:fldCharType="separate"/>
            </w:r>
            <w:r w:rsidR="007F172C">
              <w:rPr>
                <w:webHidden/>
              </w:rPr>
              <w:t>1</w:t>
            </w:r>
            <w:r w:rsidR="00603E58">
              <w:rPr>
                <w:webHidden/>
              </w:rPr>
              <w:fldChar w:fldCharType="end"/>
            </w:r>
          </w:hyperlink>
        </w:p>
        <w:p w14:paraId="71057E43" w14:textId="0415AAA8"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71" w:history="1">
            <w:r w:rsidR="00603E58" w:rsidRPr="00A066A0">
              <w:rPr>
                <w:rStyle w:val="Hyperlink"/>
                <w:b/>
                <w:bCs/>
              </w:rPr>
              <w:t>INTRODUCTION</w:t>
            </w:r>
            <w:r w:rsidR="00603E58">
              <w:rPr>
                <w:webHidden/>
              </w:rPr>
              <w:tab/>
            </w:r>
            <w:r w:rsidR="00603E58">
              <w:rPr>
                <w:webHidden/>
              </w:rPr>
              <w:fldChar w:fldCharType="begin"/>
            </w:r>
            <w:r w:rsidR="00603E58">
              <w:rPr>
                <w:webHidden/>
              </w:rPr>
              <w:instrText xml:space="preserve"> PAGEREF _Toc213422271 \h </w:instrText>
            </w:r>
            <w:r w:rsidR="00603E58">
              <w:rPr>
                <w:webHidden/>
              </w:rPr>
            </w:r>
            <w:r w:rsidR="00603E58">
              <w:rPr>
                <w:webHidden/>
              </w:rPr>
              <w:fldChar w:fldCharType="separate"/>
            </w:r>
            <w:r w:rsidR="007F172C">
              <w:rPr>
                <w:webHidden/>
              </w:rPr>
              <w:t>1</w:t>
            </w:r>
            <w:r w:rsidR="00603E58">
              <w:rPr>
                <w:webHidden/>
              </w:rPr>
              <w:fldChar w:fldCharType="end"/>
            </w:r>
          </w:hyperlink>
        </w:p>
        <w:p w14:paraId="7AC9D3D6" w14:textId="1DFB05AE" w:rsidR="00603E58" w:rsidRPr="00EF1978" w:rsidRDefault="00820D0F">
          <w:pPr>
            <w:pStyle w:val="TOC2"/>
            <w:rPr>
              <w:rFonts w:asciiTheme="minorHAnsi" w:hAnsiTheme="minorHAnsi" w:cstheme="minorBidi"/>
              <w:color w:val="auto"/>
              <w:kern w:val="2"/>
              <w14:ligatures w14:val="standardContextual"/>
            </w:rPr>
          </w:pPr>
          <w:hyperlink w:anchor="_Toc213422272" w:history="1">
            <w:r w:rsidR="00603E58" w:rsidRPr="00EF1978">
              <w:rPr>
                <w:rStyle w:val="Hyperlink"/>
              </w:rPr>
              <w:t>1.1.</w:t>
            </w:r>
            <w:r w:rsidR="00603E58" w:rsidRPr="00EF1978">
              <w:rPr>
                <w:rFonts w:asciiTheme="minorHAnsi" w:hAnsiTheme="minorHAnsi" w:cstheme="minorBidi"/>
                <w:color w:val="auto"/>
                <w:kern w:val="2"/>
                <w14:ligatures w14:val="standardContextual"/>
              </w:rPr>
              <w:tab/>
            </w:r>
            <w:r w:rsidR="00603E58" w:rsidRPr="00EF1978">
              <w:rPr>
                <w:rStyle w:val="Hyperlink"/>
              </w:rPr>
              <w:t>Background of the Study</w:t>
            </w:r>
            <w:r w:rsidR="00603E58" w:rsidRPr="00EF1978">
              <w:rPr>
                <w:webHidden/>
              </w:rPr>
              <w:tab/>
            </w:r>
            <w:r w:rsidR="00603E58" w:rsidRPr="00EF1978">
              <w:rPr>
                <w:webHidden/>
              </w:rPr>
              <w:fldChar w:fldCharType="begin"/>
            </w:r>
            <w:r w:rsidR="00603E58" w:rsidRPr="00EF1978">
              <w:rPr>
                <w:webHidden/>
              </w:rPr>
              <w:instrText xml:space="preserve"> PAGEREF _Toc213422272 \h </w:instrText>
            </w:r>
            <w:r w:rsidR="00603E58" w:rsidRPr="00EF1978">
              <w:rPr>
                <w:webHidden/>
              </w:rPr>
            </w:r>
            <w:r w:rsidR="00603E58" w:rsidRPr="00EF1978">
              <w:rPr>
                <w:webHidden/>
              </w:rPr>
              <w:fldChar w:fldCharType="separate"/>
            </w:r>
            <w:r w:rsidR="007F172C">
              <w:rPr>
                <w:webHidden/>
              </w:rPr>
              <w:t>1</w:t>
            </w:r>
            <w:r w:rsidR="00603E58" w:rsidRPr="00EF1978">
              <w:rPr>
                <w:webHidden/>
              </w:rPr>
              <w:fldChar w:fldCharType="end"/>
            </w:r>
          </w:hyperlink>
        </w:p>
        <w:p w14:paraId="2BD0B08E" w14:textId="549967E1" w:rsidR="00603E58" w:rsidRPr="00EF1978" w:rsidRDefault="00820D0F">
          <w:pPr>
            <w:pStyle w:val="TOC2"/>
            <w:rPr>
              <w:rFonts w:asciiTheme="minorHAnsi" w:hAnsiTheme="minorHAnsi" w:cstheme="minorBidi"/>
              <w:color w:val="auto"/>
              <w:kern w:val="2"/>
              <w14:ligatures w14:val="standardContextual"/>
            </w:rPr>
          </w:pPr>
          <w:hyperlink w:anchor="_Toc213422273" w:history="1">
            <w:r w:rsidR="00603E58" w:rsidRPr="00EF1978">
              <w:rPr>
                <w:rStyle w:val="Hyperlink"/>
              </w:rPr>
              <w:t>1.2.</w:t>
            </w:r>
            <w:r w:rsidR="00603E58" w:rsidRPr="00EF1978">
              <w:rPr>
                <w:rFonts w:asciiTheme="minorHAnsi" w:hAnsiTheme="minorHAnsi" w:cstheme="minorBidi"/>
                <w:color w:val="auto"/>
                <w:kern w:val="2"/>
                <w14:ligatures w14:val="standardContextual"/>
              </w:rPr>
              <w:tab/>
            </w:r>
            <w:r w:rsidR="00603E58" w:rsidRPr="00EF1978">
              <w:rPr>
                <w:rStyle w:val="Hyperlink"/>
              </w:rPr>
              <w:t>Problem Statement</w:t>
            </w:r>
            <w:r w:rsidR="00603E58" w:rsidRPr="00EF1978">
              <w:rPr>
                <w:webHidden/>
              </w:rPr>
              <w:tab/>
            </w:r>
            <w:r w:rsidR="00603E58" w:rsidRPr="00EF1978">
              <w:rPr>
                <w:webHidden/>
              </w:rPr>
              <w:fldChar w:fldCharType="begin"/>
            </w:r>
            <w:r w:rsidR="00603E58" w:rsidRPr="00EF1978">
              <w:rPr>
                <w:webHidden/>
              </w:rPr>
              <w:instrText xml:space="preserve"> PAGEREF _Toc213422273 \h </w:instrText>
            </w:r>
            <w:r w:rsidR="00603E58" w:rsidRPr="00EF1978">
              <w:rPr>
                <w:webHidden/>
              </w:rPr>
            </w:r>
            <w:r w:rsidR="00603E58" w:rsidRPr="00EF1978">
              <w:rPr>
                <w:webHidden/>
              </w:rPr>
              <w:fldChar w:fldCharType="separate"/>
            </w:r>
            <w:r w:rsidR="007F172C">
              <w:rPr>
                <w:webHidden/>
              </w:rPr>
              <w:t>3</w:t>
            </w:r>
            <w:r w:rsidR="00603E58" w:rsidRPr="00EF1978">
              <w:rPr>
                <w:webHidden/>
              </w:rPr>
              <w:fldChar w:fldCharType="end"/>
            </w:r>
          </w:hyperlink>
        </w:p>
        <w:p w14:paraId="0011FC26" w14:textId="6DD3AB9F" w:rsidR="00603E58" w:rsidRPr="00EF1978" w:rsidRDefault="00820D0F">
          <w:pPr>
            <w:pStyle w:val="TOC2"/>
            <w:rPr>
              <w:rFonts w:asciiTheme="minorHAnsi" w:hAnsiTheme="minorHAnsi" w:cstheme="minorBidi"/>
              <w:color w:val="auto"/>
              <w:kern w:val="2"/>
              <w14:ligatures w14:val="standardContextual"/>
            </w:rPr>
          </w:pPr>
          <w:hyperlink w:anchor="_Toc213422274" w:history="1">
            <w:r w:rsidR="00603E58" w:rsidRPr="00EF1978">
              <w:rPr>
                <w:rStyle w:val="Hyperlink"/>
              </w:rPr>
              <w:t>1.3.</w:t>
            </w:r>
            <w:r w:rsidR="00603E58" w:rsidRPr="00EF1978">
              <w:rPr>
                <w:rFonts w:asciiTheme="minorHAnsi" w:hAnsiTheme="minorHAnsi" w:cstheme="minorBidi"/>
                <w:color w:val="auto"/>
                <w:kern w:val="2"/>
                <w14:ligatures w14:val="standardContextual"/>
              </w:rPr>
              <w:tab/>
            </w:r>
            <w:r w:rsidR="00603E58" w:rsidRPr="00EF1978">
              <w:rPr>
                <w:rStyle w:val="Hyperlink"/>
              </w:rPr>
              <w:t>Justification</w:t>
            </w:r>
            <w:r w:rsidR="00603E58" w:rsidRPr="00EF1978">
              <w:rPr>
                <w:webHidden/>
              </w:rPr>
              <w:tab/>
            </w:r>
            <w:r w:rsidR="00603E58" w:rsidRPr="00EF1978">
              <w:rPr>
                <w:webHidden/>
              </w:rPr>
              <w:fldChar w:fldCharType="begin"/>
            </w:r>
            <w:r w:rsidR="00603E58" w:rsidRPr="00EF1978">
              <w:rPr>
                <w:webHidden/>
              </w:rPr>
              <w:instrText xml:space="preserve"> PAGEREF _Toc213422274 \h </w:instrText>
            </w:r>
            <w:r w:rsidR="00603E58" w:rsidRPr="00EF1978">
              <w:rPr>
                <w:webHidden/>
              </w:rPr>
            </w:r>
            <w:r w:rsidR="00603E58" w:rsidRPr="00EF1978">
              <w:rPr>
                <w:webHidden/>
              </w:rPr>
              <w:fldChar w:fldCharType="separate"/>
            </w:r>
            <w:r w:rsidR="007F172C">
              <w:rPr>
                <w:webHidden/>
              </w:rPr>
              <w:t>4</w:t>
            </w:r>
            <w:r w:rsidR="00603E58" w:rsidRPr="00EF1978">
              <w:rPr>
                <w:webHidden/>
              </w:rPr>
              <w:fldChar w:fldCharType="end"/>
            </w:r>
          </w:hyperlink>
        </w:p>
        <w:p w14:paraId="4D02F8FF" w14:textId="01D0DC73" w:rsidR="00603E58" w:rsidRPr="00EF1978" w:rsidRDefault="00820D0F">
          <w:pPr>
            <w:pStyle w:val="TOC2"/>
            <w:rPr>
              <w:rFonts w:asciiTheme="minorHAnsi" w:hAnsiTheme="minorHAnsi" w:cstheme="minorBidi"/>
              <w:color w:val="auto"/>
              <w:kern w:val="2"/>
              <w14:ligatures w14:val="standardContextual"/>
            </w:rPr>
          </w:pPr>
          <w:hyperlink w:anchor="_Toc213422275" w:history="1">
            <w:r w:rsidR="00603E58" w:rsidRPr="00EF1978">
              <w:rPr>
                <w:rStyle w:val="Hyperlink"/>
              </w:rPr>
              <w:t>1.3.1.</w:t>
            </w:r>
            <w:r w:rsidR="00603E58" w:rsidRPr="00EF1978">
              <w:rPr>
                <w:rFonts w:asciiTheme="minorHAnsi" w:hAnsiTheme="minorHAnsi" w:cstheme="minorBidi"/>
                <w:color w:val="auto"/>
                <w:kern w:val="2"/>
                <w14:ligatures w14:val="standardContextual"/>
              </w:rPr>
              <w:tab/>
            </w:r>
            <w:r w:rsidR="00603E58" w:rsidRPr="00EF1978">
              <w:rPr>
                <w:rStyle w:val="Hyperlink"/>
              </w:rPr>
              <w:t>Background</w:t>
            </w:r>
            <w:r w:rsidR="00603E58" w:rsidRPr="00EF1978">
              <w:rPr>
                <w:webHidden/>
              </w:rPr>
              <w:tab/>
            </w:r>
            <w:r w:rsidR="00603E58" w:rsidRPr="00EF1978">
              <w:rPr>
                <w:webHidden/>
              </w:rPr>
              <w:fldChar w:fldCharType="begin"/>
            </w:r>
            <w:r w:rsidR="00603E58" w:rsidRPr="00EF1978">
              <w:rPr>
                <w:webHidden/>
              </w:rPr>
              <w:instrText xml:space="preserve"> PAGEREF _Toc213422275 \h </w:instrText>
            </w:r>
            <w:r w:rsidR="00603E58" w:rsidRPr="00EF1978">
              <w:rPr>
                <w:webHidden/>
              </w:rPr>
            </w:r>
            <w:r w:rsidR="00603E58" w:rsidRPr="00EF1978">
              <w:rPr>
                <w:webHidden/>
              </w:rPr>
              <w:fldChar w:fldCharType="separate"/>
            </w:r>
            <w:r w:rsidR="007F172C">
              <w:rPr>
                <w:webHidden/>
              </w:rPr>
              <w:t>4</w:t>
            </w:r>
            <w:r w:rsidR="00603E58" w:rsidRPr="00EF1978">
              <w:rPr>
                <w:webHidden/>
              </w:rPr>
              <w:fldChar w:fldCharType="end"/>
            </w:r>
          </w:hyperlink>
        </w:p>
        <w:p w14:paraId="06173B83" w14:textId="2B320EC5" w:rsidR="00603E58" w:rsidRPr="00EF1978" w:rsidRDefault="00820D0F">
          <w:pPr>
            <w:pStyle w:val="TOC2"/>
            <w:rPr>
              <w:rFonts w:asciiTheme="minorHAnsi" w:hAnsiTheme="minorHAnsi" w:cstheme="minorBidi"/>
              <w:color w:val="auto"/>
              <w:kern w:val="2"/>
              <w14:ligatures w14:val="standardContextual"/>
            </w:rPr>
          </w:pPr>
          <w:hyperlink w:anchor="_Toc213422276" w:history="1">
            <w:r w:rsidR="00603E58" w:rsidRPr="00EF1978">
              <w:rPr>
                <w:rStyle w:val="Hyperlink"/>
              </w:rPr>
              <w:t>1.3.2.</w:t>
            </w:r>
            <w:r w:rsidR="00603E58" w:rsidRPr="00EF1978">
              <w:rPr>
                <w:rFonts w:asciiTheme="minorHAnsi" w:hAnsiTheme="minorHAnsi" w:cstheme="minorBidi"/>
                <w:color w:val="auto"/>
                <w:kern w:val="2"/>
                <w14:ligatures w14:val="standardContextual"/>
              </w:rPr>
              <w:tab/>
            </w:r>
            <w:r w:rsidR="00603E58" w:rsidRPr="00EF1978">
              <w:rPr>
                <w:rStyle w:val="Hyperlink"/>
              </w:rPr>
              <w:t>Specific Justification.</w:t>
            </w:r>
            <w:r w:rsidR="00603E58" w:rsidRPr="00EF1978">
              <w:rPr>
                <w:webHidden/>
              </w:rPr>
              <w:tab/>
            </w:r>
            <w:r w:rsidR="00603E58" w:rsidRPr="00EF1978">
              <w:rPr>
                <w:webHidden/>
              </w:rPr>
              <w:fldChar w:fldCharType="begin"/>
            </w:r>
            <w:r w:rsidR="00603E58" w:rsidRPr="00EF1978">
              <w:rPr>
                <w:webHidden/>
              </w:rPr>
              <w:instrText xml:space="preserve"> PAGEREF _Toc213422276 \h </w:instrText>
            </w:r>
            <w:r w:rsidR="00603E58" w:rsidRPr="00EF1978">
              <w:rPr>
                <w:webHidden/>
              </w:rPr>
            </w:r>
            <w:r w:rsidR="00603E58" w:rsidRPr="00EF1978">
              <w:rPr>
                <w:webHidden/>
              </w:rPr>
              <w:fldChar w:fldCharType="separate"/>
            </w:r>
            <w:r w:rsidR="007F172C">
              <w:rPr>
                <w:webHidden/>
              </w:rPr>
              <w:t>5</w:t>
            </w:r>
            <w:r w:rsidR="00603E58" w:rsidRPr="00EF1978">
              <w:rPr>
                <w:webHidden/>
              </w:rPr>
              <w:fldChar w:fldCharType="end"/>
            </w:r>
          </w:hyperlink>
        </w:p>
        <w:p w14:paraId="4452CEC8" w14:textId="12805C80" w:rsidR="00603E58" w:rsidRPr="00EF1978" w:rsidRDefault="00820D0F">
          <w:pPr>
            <w:pStyle w:val="TOC2"/>
            <w:rPr>
              <w:rFonts w:asciiTheme="minorHAnsi" w:hAnsiTheme="minorHAnsi" w:cstheme="minorBidi"/>
              <w:color w:val="auto"/>
              <w:kern w:val="2"/>
              <w14:ligatures w14:val="standardContextual"/>
            </w:rPr>
          </w:pPr>
          <w:hyperlink w:anchor="_Toc213422277" w:history="1">
            <w:r w:rsidR="00603E58" w:rsidRPr="00EF1978">
              <w:rPr>
                <w:rStyle w:val="Hyperlink"/>
              </w:rPr>
              <w:t>1.4.</w:t>
            </w:r>
            <w:r w:rsidR="00603E58" w:rsidRPr="00EF1978">
              <w:rPr>
                <w:rFonts w:asciiTheme="minorHAnsi" w:hAnsiTheme="minorHAnsi" w:cstheme="minorBidi"/>
                <w:color w:val="auto"/>
                <w:kern w:val="2"/>
                <w14:ligatures w14:val="standardContextual"/>
              </w:rPr>
              <w:tab/>
            </w:r>
            <w:r w:rsidR="00603E58" w:rsidRPr="00EF1978">
              <w:rPr>
                <w:rStyle w:val="Hyperlink"/>
              </w:rPr>
              <w:t>General Objective</w:t>
            </w:r>
            <w:r w:rsidR="00603E58" w:rsidRPr="00EF1978">
              <w:rPr>
                <w:webHidden/>
              </w:rPr>
              <w:tab/>
            </w:r>
            <w:r w:rsidR="00603E58" w:rsidRPr="00EF1978">
              <w:rPr>
                <w:webHidden/>
              </w:rPr>
              <w:fldChar w:fldCharType="begin"/>
            </w:r>
            <w:r w:rsidR="00603E58" w:rsidRPr="00EF1978">
              <w:rPr>
                <w:webHidden/>
              </w:rPr>
              <w:instrText xml:space="preserve"> PAGEREF _Toc213422277 \h </w:instrText>
            </w:r>
            <w:r w:rsidR="00603E58" w:rsidRPr="00EF1978">
              <w:rPr>
                <w:webHidden/>
              </w:rPr>
            </w:r>
            <w:r w:rsidR="00603E58" w:rsidRPr="00EF1978">
              <w:rPr>
                <w:webHidden/>
              </w:rPr>
              <w:fldChar w:fldCharType="separate"/>
            </w:r>
            <w:r w:rsidR="007F172C">
              <w:rPr>
                <w:webHidden/>
              </w:rPr>
              <w:t>8</w:t>
            </w:r>
            <w:r w:rsidR="00603E58" w:rsidRPr="00EF1978">
              <w:rPr>
                <w:webHidden/>
              </w:rPr>
              <w:fldChar w:fldCharType="end"/>
            </w:r>
          </w:hyperlink>
        </w:p>
        <w:p w14:paraId="37D39F5B" w14:textId="238D3734" w:rsidR="00603E58" w:rsidRPr="00EF1978" w:rsidRDefault="00820D0F">
          <w:pPr>
            <w:pStyle w:val="TOC2"/>
            <w:rPr>
              <w:rFonts w:asciiTheme="minorHAnsi" w:hAnsiTheme="minorHAnsi" w:cstheme="minorBidi"/>
              <w:color w:val="auto"/>
              <w:kern w:val="2"/>
              <w14:ligatures w14:val="standardContextual"/>
            </w:rPr>
          </w:pPr>
          <w:hyperlink w:anchor="_Toc213422278" w:history="1">
            <w:r w:rsidR="00603E58" w:rsidRPr="00EF1978">
              <w:rPr>
                <w:rStyle w:val="Hyperlink"/>
              </w:rPr>
              <w:t>1.5.</w:t>
            </w:r>
            <w:r w:rsidR="00603E58" w:rsidRPr="00EF1978">
              <w:rPr>
                <w:rFonts w:asciiTheme="minorHAnsi" w:hAnsiTheme="minorHAnsi" w:cstheme="minorBidi"/>
                <w:color w:val="auto"/>
                <w:kern w:val="2"/>
                <w14:ligatures w14:val="standardContextual"/>
              </w:rPr>
              <w:tab/>
            </w:r>
            <w:r w:rsidR="00603E58" w:rsidRPr="00EF1978">
              <w:rPr>
                <w:rStyle w:val="Hyperlink"/>
              </w:rPr>
              <w:t>Specific Objectives</w:t>
            </w:r>
            <w:r w:rsidR="00603E58" w:rsidRPr="00EF1978">
              <w:rPr>
                <w:webHidden/>
              </w:rPr>
              <w:tab/>
            </w:r>
            <w:r w:rsidR="00603E58" w:rsidRPr="00EF1978">
              <w:rPr>
                <w:webHidden/>
              </w:rPr>
              <w:fldChar w:fldCharType="begin"/>
            </w:r>
            <w:r w:rsidR="00603E58" w:rsidRPr="00EF1978">
              <w:rPr>
                <w:webHidden/>
              </w:rPr>
              <w:instrText xml:space="preserve"> PAGEREF _Toc213422278 \h </w:instrText>
            </w:r>
            <w:r w:rsidR="00603E58" w:rsidRPr="00EF1978">
              <w:rPr>
                <w:webHidden/>
              </w:rPr>
            </w:r>
            <w:r w:rsidR="00603E58" w:rsidRPr="00EF1978">
              <w:rPr>
                <w:webHidden/>
              </w:rPr>
              <w:fldChar w:fldCharType="separate"/>
            </w:r>
            <w:r w:rsidR="007F172C">
              <w:rPr>
                <w:webHidden/>
              </w:rPr>
              <w:t>9</w:t>
            </w:r>
            <w:r w:rsidR="00603E58" w:rsidRPr="00EF1978">
              <w:rPr>
                <w:webHidden/>
              </w:rPr>
              <w:fldChar w:fldCharType="end"/>
            </w:r>
          </w:hyperlink>
        </w:p>
        <w:p w14:paraId="4C953196" w14:textId="35AF83CA" w:rsidR="00603E58" w:rsidRPr="00EF1978" w:rsidRDefault="00820D0F">
          <w:pPr>
            <w:pStyle w:val="TOC2"/>
            <w:rPr>
              <w:rFonts w:asciiTheme="minorHAnsi" w:hAnsiTheme="minorHAnsi" w:cstheme="minorBidi"/>
              <w:color w:val="auto"/>
              <w:kern w:val="2"/>
              <w14:ligatures w14:val="standardContextual"/>
            </w:rPr>
          </w:pPr>
          <w:hyperlink w:anchor="_Toc213422279" w:history="1">
            <w:r w:rsidR="00603E58" w:rsidRPr="00EF1978">
              <w:rPr>
                <w:rStyle w:val="Hyperlink"/>
              </w:rPr>
              <w:t>1.6.</w:t>
            </w:r>
            <w:r w:rsidR="00603E58" w:rsidRPr="00EF1978">
              <w:rPr>
                <w:rFonts w:asciiTheme="minorHAnsi" w:hAnsiTheme="minorHAnsi" w:cstheme="minorBidi"/>
                <w:color w:val="auto"/>
                <w:kern w:val="2"/>
                <w14:ligatures w14:val="standardContextual"/>
              </w:rPr>
              <w:tab/>
            </w:r>
            <w:r w:rsidR="00603E58" w:rsidRPr="00EF1978">
              <w:rPr>
                <w:rStyle w:val="Hyperlink"/>
              </w:rPr>
              <w:t>Research Questions</w:t>
            </w:r>
            <w:r w:rsidR="00603E58" w:rsidRPr="00EF1978">
              <w:rPr>
                <w:webHidden/>
              </w:rPr>
              <w:tab/>
            </w:r>
            <w:r w:rsidR="00603E58" w:rsidRPr="00EF1978">
              <w:rPr>
                <w:webHidden/>
              </w:rPr>
              <w:fldChar w:fldCharType="begin"/>
            </w:r>
            <w:r w:rsidR="00603E58" w:rsidRPr="00EF1978">
              <w:rPr>
                <w:webHidden/>
              </w:rPr>
              <w:instrText xml:space="preserve"> PAGEREF _Toc213422279 \h </w:instrText>
            </w:r>
            <w:r w:rsidR="00603E58" w:rsidRPr="00EF1978">
              <w:rPr>
                <w:webHidden/>
              </w:rPr>
            </w:r>
            <w:r w:rsidR="00603E58" w:rsidRPr="00EF1978">
              <w:rPr>
                <w:webHidden/>
              </w:rPr>
              <w:fldChar w:fldCharType="separate"/>
            </w:r>
            <w:r w:rsidR="007F172C">
              <w:rPr>
                <w:webHidden/>
              </w:rPr>
              <w:t>9</w:t>
            </w:r>
            <w:r w:rsidR="00603E58" w:rsidRPr="00EF1978">
              <w:rPr>
                <w:webHidden/>
              </w:rPr>
              <w:fldChar w:fldCharType="end"/>
            </w:r>
          </w:hyperlink>
        </w:p>
        <w:p w14:paraId="129C24EE" w14:textId="55AB13BA" w:rsidR="00603E58" w:rsidRDefault="00820D0F">
          <w:pPr>
            <w:pStyle w:val="TOC2"/>
            <w:rPr>
              <w:rFonts w:asciiTheme="minorHAnsi" w:hAnsiTheme="minorHAnsi" w:cstheme="minorBidi"/>
              <w:color w:val="auto"/>
              <w:kern w:val="2"/>
              <w14:ligatures w14:val="standardContextual"/>
            </w:rPr>
          </w:pPr>
          <w:hyperlink w:anchor="_Toc213422280" w:history="1">
            <w:r w:rsidR="00603E58" w:rsidRPr="00EF1978">
              <w:rPr>
                <w:rStyle w:val="Hyperlink"/>
              </w:rPr>
              <w:t>1.7.</w:t>
            </w:r>
            <w:r w:rsidR="00603E58" w:rsidRPr="00EF1978">
              <w:rPr>
                <w:rFonts w:asciiTheme="minorHAnsi" w:hAnsiTheme="minorHAnsi" w:cstheme="minorBidi"/>
                <w:color w:val="auto"/>
                <w:kern w:val="2"/>
                <w14:ligatures w14:val="standardContextual"/>
              </w:rPr>
              <w:tab/>
            </w:r>
            <w:r w:rsidR="00603E58" w:rsidRPr="00EF1978">
              <w:rPr>
                <w:rStyle w:val="Hyperlink"/>
              </w:rPr>
              <w:t>Scope</w:t>
            </w:r>
            <w:r w:rsidR="00603E58" w:rsidRPr="00EF1978">
              <w:rPr>
                <w:webHidden/>
              </w:rPr>
              <w:tab/>
            </w:r>
            <w:r w:rsidR="00603E58" w:rsidRPr="00EF1978">
              <w:rPr>
                <w:webHidden/>
              </w:rPr>
              <w:fldChar w:fldCharType="begin"/>
            </w:r>
            <w:r w:rsidR="00603E58" w:rsidRPr="00EF1978">
              <w:rPr>
                <w:webHidden/>
              </w:rPr>
              <w:instrText xml:space="preserve"> PAGEREF _Toc213422280 \h </w:instrText>
            </w:r>
            <w:r w:rsidR="00603E58" w:rsidRPr="00EF1978">
              <w:rPr>
                <w:webHidden/>
              </w:rPr>
            </w:r>
            <w:r w:rsidR="00603E58" w:rsidRPr="00EF1978">
              <w:rPr>
                <w:webHidden/>
              </w:rPr>
              <w:fldChar w:fldCharType="separate"/>
            </w:r>
            <w:r w:rsidR="007F172C">
              <w:rPr>
                <w:webHidden/>
              </w:rPr>
              <w:t>10</w:t>
            </w:r>
            <w:r w:rsidR="00603E58" w:rsidRPr="00EF1978">
              <w:rPr>
                <w:webHidden/>
              </w:rPr>
              <w:fldChar w:fldCharType="end"/>
            </w:r>
          </w:hyperlink>
        </w:p>
        <w:p w14:paraId="0B418559" w14:textId="41F5EAF9" w:rsidR="00603E58" w:rsidRDefault="00820D0F">
          <w:pPr>
            <w:pStyle w:val="TOC2"/>
            <w:rPr>
              <w:rFonts w:asciiTheme="minorHAnsi" w:hAnsiTheme="minorHAnsi" w:cstheme="minorBidi"/>
              <w:color w:val="auto"/>
              <w:kern w:val="2"/>
              <w14:ligatures w14:val="standardContextual"/>
            </w:rPr>
          </w:pPr>
          <w:hyperlink w:anchor="_Toc213422281" w:history="1">
            <w:r w:rsidR="00603E58" w:rsidRPr="00A066A0">
              <w:rPr>
                <w:rStyle w:val="Hyperlink"/>
              </w:rPr>
              <w:t>1.8.</w:t>
            </w:r>
            <w:r w:rsidR="00603E58">
              <w:rPr>
                <w:rFonts w:asciiTheme="minorHAnsi" w:hAnsiTheme="minorHAnsi" w:cstheme="minorBidi"/>
                <w:color w:val="auto"/>
                <w:kern w:val="2"/>
                <w14:ligatures w14:val="standardContextual"/>
              </w:rPr>
              <w:tab/>
            </w:r>
            <w:r w:rsidR="00603E58" w:rsidRPr="00A066A0">
              <w:rPr>
                <w:rStyle w:val="Hyperlink"/>
              </w:rPr>
              <w:t>Limitations of the study</w:t>
            </w:r>
            <w:r w:rsidR="00603E58">
              <w:rPr>
                <w:webHidden/>
              </w:rPr>
              <w:tab/>
            </w:r>
            <w:r w:rsidR="00603E58">
              <w:rPr>
                <w:webHidden/>
              </w:rPr>
              <w:fldChar w:fldCharType="begin"/>
            </w:r>
            <w:r w:rsidR="00603E58">
              <w:rPr>
                <w:webHidden/>
              </w:rPr>
              <w:instrText xml:space="preserve"> PAGEREF _Toc213422281 \h </w:instrText>
            </w:r>
            <w:r w:rsidR="00603E58">
              <w:rPr>
                <w:webHidden/>
              </w:rPr>
            </w:r>
            <w:r w:rsidR="00603E58">
              <w:rPr>
                <w:webHidden/>
              </w:rPr>
              <w:fldChar w:fldCharType="separate"/>
            </w:r>
            <w:r w:rsidR="007F172C">
              <w:rPr>
                <w:webHidden/>
              </w:rPr>
              <w:t>10</w:t>
            </w:r>
            <w:r w:rsidR="00603E58">
              <w:rPr>
                <w:webHidden/>
              </w:rPr>
              <w:fldChar w:fldCharType="end"/>
            </w:r>
          </w:hyperlink>
        </w:p>
        <w:p w14:paraId="6BA5545D" w14:textId="5A3C4A1C"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82" w:history="1">
            <w:r w:rsidR="00603E58" w:rsidRPr="00A066A0">
              <w:rPr>
                <w:rStyle w:val="Hyperlink"/>
                <w:b/>
                <w:bCs/>
              </w:rPr>
              <w:t>CHAPTER TWO</w:t>
            </w:r>
            <w:r w:rsidR="00603E58">
              <w:rPr>
                <w:webHidden/>
              </w:rPr>
              <w:tab/>
            </w:r>
            <w:r w:rsidR="00603E58">
              <w:rPr>
                <w:webHidden/>
              </w:rPr>
              <w:fldChar w:fldCharType="begin"/>
            </w:r>
            <w:r w:rsidR="00603E58">
              <w:rPr>
                <w:webHidden/>
              </w:rPr>
              <w:instrText xml:space="preserve"> PAGEREF _Toc213422282 \h </w:instrText>
            </w:r>
            <w:r w:rsidR="00603E58">
              <w:rPr>
                <w:webHidden/>
              </w:rPr>
            </w:r>
            <w:r w:rsidR="00603E58">
              <w:rPr>
                <w:webHidden/>
              </w:rPr>
              <w:fldChar w:fldCharType="separate"/>
            </w:r>
            <w:r w:rsidR="007F172C">
              <w:rPr>
                <w:webHidden/>
              </w:rPr>
              <w:t>12</w:t>
            </w:r>
            <w:r w:rsidR="00603E58">
              <w:rPr>
                <w:webHidden/>
              </w:rPr>
              <w:fldChar w:fldCharType="end"/>
            </w:r>
          </w:hyperlink>
        </w:p>
        <w:p w14:paraId="40A253FE" w14:textId="0D855228"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83" w:history="1">
            <w:r w:rsidR="00603E58" w:rsidRPr="00A066A0">
              <w:rPr>
                <w:rStyle w:val="Hyperlink"/>
                <w:b/>
                <w:bCs/>
              </w:rPr>
              <w:t>LITERATURE REVIEW</w:t>
            </w:r>
            <w:r w:rsidR="00603E58">
              <w:rPr>
                <w:webHidden/>
              </w:rPr>
              <w:tab/>
            </w:r>
            <w:r w:rsidR="00603E58">
              <w:rPr>
                <w:webHidden/>
              </w:rPr>
              <w:fldChar w:fldCharType="begin"/>
            </w:r>
            <w:r w:rsidR="00603E58">
              <w:rPr>
                <w:webHidden/>
              </w:rPr>
              <w:instrText xml:space="preserve"> PAGEREF _Toc213422283 \h </w:instrText>
            </w:r>
            <w:r w:rsidR="00603E58">
              <w:rPr>
                <w:webHidden/>
              </w:rPr>
            </w:r>
            <w:r w:rsidR="00603E58">
              <w:rPr>
                <w:webHidden/>
              </w:rPr>
              <w:fldChar w:fldCharType="separate"/>
            </w:r>
            <w:r w:rsidR="007F172C">
              <w:rPr>
                <w:webHidden/>
              </w:rPr>
              <w:t>12</w:t>
            </w:r>
            <w:r w:rsidR="00603E58">
              <w:rPr>
                <w:webHidden/>
              </w:rPr>
              <w:fldChar w:fldCharType="end"/>
            </w:r>
          </w:hyperlink>
        </w:p>
        <w:p w14:paraId="2E7D19CE" w14:textId="71F69953"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4" w:history="1">
            <w:r w:rsidR="00603E58" w:rsidRPr="00EF1978">
              <w:rPr>
                <w:rStyle w:val="Hyperlink"/>
              </w:rPr>
              <w:t>2.1.</w:t>
            </w:r>
            <w:r w:rsidR="00603E58" w:rsidRPr="00EF1978">
              <w:rPr>
                <w:rFonts w:asciiTheme="minorHAnsi" w:hAnsiTheme="minorHAnsi" w:cstheme="minorBidi"/>
                <w:color w:val="auto"/>
                <w:kern w:val="2"/>
                <w14:ligatures w14:val="standardContextual"/>
              </w:rPr>
              <w:tab/>
            </w:r>
            <w:r w:rsidR="00603E58" w:rsidRPr="00EF1978">
              <w:rPr>
                <w:rStyle w:val="Hyperlink"/>
              </w:rPr>
              <w:t>Introduction</w:t>
            </w:r>
            <w:r w:rsidR="00603E58" w:rsidRPr="00EF1978">
              <w:rPr>
                <w:webHidden/>
              </w:rPr>
              <w:tab/>
            </w:r>
            <w:r w:rsidR="00603E58" w:rsidRPr="00EF1978">
              <w:rPr>
                <w:webHidden/>
              </w:rPr>
              <w:fldChar w:fldCharType="begin"/>
            </w:r>
            <w:r w:rsidR="00603E58" w:rsidRPr="00EF1978">
              <w:rPr>
                <w:webHidden/>
              </w:rPr>
              <w:instrText xml:space="preserve"> PAGEREF _Toc213422284 \h </w:instrText>
            </w:r>
            <w:r w:rsidR="00603E58" w:rsidRPr="00EF1978">
              <w:rPr>
                <w:webHidden/>
              </w:rPr>
            </w:r>
            <w:r w:rsidR="00603E58" w:rsidRPr="00EF1978">
              <w:rPr>
                <w:webHidden/>
              </w:rPr>
              <w:fldChar w:fldCharType="separate"/>
            </w:r>
            <w:r w:rsidR="007F172C">
              <w:rPr>
                <w:webHidden/>
              </w:rPr>
              <w:t>12</w:t>
            </w:r>
            <w:r w:rsidR="00603E58" w:rsidRPr="00EF1978">
              <w:rPr>
                <w:webHidden/>
              </w:rPr>
              <w:fldChar w:fldCharType="end"/>
            </w:r>
          </w:hyperlink>
        </w:p>
        <w:p w14:paraId="1053C835" w14:textId="6971927A"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5" w:history="1">
            <w:r w:rsidR="00603E58" w:rsidRPr="00EF1978">
              <w:rPr>
                <w:rStyle w:val="Hyperlink"/>
              </w:rPr>
              <w:t>2.2.</w:t>
            </w:r>
            <w:r w:rsidR="00603E58" w:rsidRPr="00EF1978">
              <w:rPr>
                <w:rFonts w:asciiTheme="minorHAnsi" w:hAnsiTheme="minorHAnsi" w:cstheme="minorBidi"/>
                <w:color w:val="auto"/>
                <w:kern w:val="2"/>
                <w14:ligatures w14:val="standardContextual"/>
              </w:rPr>
              <w:tab/>
            </w:r>
            <w:r w:rsidR="00603E58" w:rsidRPr="00EF1978">
              <w:rPr>
                <w:rStyle w:val="Hyperlink"/>
              </w:rPr>
              <w:t>Research Background</w:t>
            </w:r>
            <w:r w:rsidR="00603E58" w:rsidRPr="00EF1978">
              <w:rPr>
                <w:webHidden/>
              </w:rPr>
              <w:tab/>
            </w:r>
            <w:r w:rsidR="00603E58" w:rsidRPr="00EF1978">
              <w:rPr>
                <w:webHidden/>
              </w:rPr>
              <w:fldChar w:fldCharType="begin"/>
            </w:r>
            <w:r w:rsidR="00603E58" w:rsidRPr="00EF1978">
              <w:rPr>
                <w:webHidden/>
              </w:rPr>
              <w:instrText xml:space="preserve"> PAGEREF _Toc213422285 \h </w:instrText>
            </w:r>
            <w:r w:rsidR="00603E58" w:rsidRPr="00EF1978">
              <w:rPr>
                <w:webHidden/>
              </w:rPr>
            </w:r>
            <w:r w:rsidR="00603E58" w:rsidRPr="00EF1978">
              <w:rPr>
                <w:webHidden/>
              </w:rPr>
              <w:fldChar w:fldCharType="separate"/>
            </w:r>
            <w:r w:rsidR="007F172C">
              <w:rPr>
                <w:webHidden/>
              </w:rPr>
              <w:t>12</w:t>
            </w:r>
            <w:r w:rsidR="00603E58" w:rsidRPr="00EF1978">
              <w:rPr>
                <w:webHidden/>
              </w:rPr>
              <w:fldChar w:fldCharType="end"/>
            </w:r>
          </w:hyperlink>
        </w:p>
        <w:p w14:paraId="793460F5" w14:textId="29662466"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6" w:history="1">
            <w:r w:rsidR="00603E58" w:rsidRPr="00EF1978">
              <w:rPr>
                <w:rStyle w:val="Hyperlink"/>
              </w:rPr>
              <w:t>2.3.</w:t>
            </w:r>
            <w:r w:rsidR="00603E58" w:rsidRPr="00EF1978">
              <w:rPr>
                <w:rFonts w:asciiTheme="minorHAnsi" w:hAnsiTheme="minorHAnsi" w:cstheme="minorBidi"/>
                <w:color w:val="auto"/>
                <w:kern w:val="2"/>
                <w14:ligatures w14:val="standardContextual"/>
              </w:rPr>
              <w:tab/>
            </w:r>
            <w:r w:rsidR="00603E58" w:rsidRPr="00EF1978">
              <w:rPr>
                <w:rStyle w:val="Hyperlink"/>
              </w:rPr>
              <w:t>The Hidden Markov Models: Theory, Algorithms, and Applications</w:t>
            </w:r>
            <w:r w:rsidR="00603E58" w:rsidRPr="00EF1978">
              <w:rPr>
                <w:webHidden/>
              </w:rPr>
              <w:tab/>
            </w:r>
            <w:r w:rsidR="00603E58" w:rsidRPr="00EF1978">
              <w:rPr>
                <w:webHidden/>
              </w:rPr>
              <w:fldChar w:fldCharType="begin"/>
            </w:r>
            <w:r w:rsidR="00603E58" w:rsidRPr="00EF1978">
              <w:rPr>
                <w:webHidden/>
              </w:rPr>
              <w:instrText xml:space="preserve"> PAGEREF _Toc213422286 \h </w:instrText>
            </w:r>
            <w:r w:rsidR="00603E58" w:rsidRPr="00EF1978">
              <w:rPr>
                <w:webHidden/>
              </w:rPr>
            </w:r>
            <w:r w:rsidR="00603E58" w:rsidRPr="00EF1978">
              <w:rPr>
                <w:webHidden/>
              </w:rPr>
              <w:fldChar w:fldCharType="separate"/>
            </w:r>
            <w:r w:rsidR="007F172C">
              <w:rPr>
                <w:webHidden/>
              </w:rPr>
              <w:t>15</w:t>
            </w:r>
            <w:r w:rsidR="00603E58" w:rsidRPr="00EF1978">
              <w:rPr>
                <w:webHidden/>
              </w:rPr>
              <w:fldChar w:fldCharType="end"/>
            </w:r>
          </w:hyperlink>
        </w:p>
        <w:p w14:paraId="697890AF" w14:textId="6525F8C9"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7" w:history="1">
            <w:r w:rsidR="00603E58" w:rsidRPr="00EF1978">
              <w:rPr>
                <w:rStyle w:val="Hyperlink"/>
              </w:rPr>
              <w:t>2.3.1.</w:t>
            </w:r>
            <w:r w:rsidR="00603E58" w:rsidRPr="00EF1978">
              <w:rPr>
                <w:rFonts w:asciiTheme="minorHAnsi" w:hAnsiTheme="minorHAnsi" w:cstheme="minorBidi"/>
                <w:color w:val="auto"/>
                <w:kern w:val="2"/>
                <w14:ligatures w14:val="standardContextual"/>
              </w:rPr>
              <w:tab/>
            </w:r>
            <w:r w:rsidR="00603E58" w:rsidRPr="00EF1978">
              <w:rPr>
                <w:rStyle w:val="Hyperlink"/>
              </w:rPr>
              <w:t>Introduction</w:t>
            </w:r>
            <w:r w:rsidR="00603E58" w:rsidRPr="00EF1978">
              <w:rPr>
                <w:webHidden/>
              </w:rPr>
              <w:tab/>
            </w:r>
            <w:r w:rsidR="00603E58" w:rsidRPr="00EF1978">
              <w:rPr>
                <w:webHidden/>
              </w:rPr>
              <w:fldChar w:fldCharType="begin"/>
            </w:r>
            <w:r w:rsidR="00603E58" w:rsidRPr="00EF1978">
              <w:rPr>
                <w:webHidden/>
              </w:rPr>
              <w:instrText xml:space="preserve"> PAGEREF _Toc213422287 \h </w:instrText>
            </w:r>
            <w:r w:rsidR="00603E58" w:rsidRPr="00EF1978">
              <w:rPr>
                <w:webHidden/>
              </w:rPr>
            </w:r>
            <w:r w:rsidR="00603E58" w:rsidRPr="00EF1978">
              <w:rPr>
                <w:webHidden/>
              </w:rPr>
              <w:fldChar w:fldCharType="separate"/>
            </w:r>
            <w:r w:rsidR="007F172C">
              <w:rPr>
                <w:webHidden/>
              </w:rPr>
              <w:t>15</w:t>
            </w:r>
            <w:r w:rsidR="00603E58" w:rsidRPr="00EF1978">
              <w:rPr>
                <w:webHidden/>
              </w:rPr>
              <w:fldChar w:fldCharType="end"/>
            </w:r>
          </w:hyperlink>
        </w:p>
        <w:p w14:paraId="5153892D" w14:textId="5A75408F"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8" w:history="1">
            <w:r w:rsidR="00603E58" w:rsidRPr="00EF1978">
              <w:rPr>
                <w:rStyle w:val="Hyperlink"/>
              </w:rPr>
              <w:t>2.3.2.</w:t>
            </w:r>
            <w:r w:rsidR="00603E58" w:rsidRPr="00EF1978">
              <w:rPr>
                <w:rFonts w:asciiTheme="minorHAnsi" w:hAnsiTheme="minorHAnsi" w:cstheme="minorBidi"/>
                <w:color w:val="auto"/>
                <w:kern w:val="2"/>
                <w14:ligatures w14:val="standardContextual"/>
              </w:rPr>
              <w:tab/>
            </w:r>
            <w:r w:rsidR="00603E58" w:rsidRPr="00EF1978">
              <w:rPr>
                <w:rStyle w:val="Hyperlink"/>
              </w:rPr>
              <w:t>Theoretical Underpinnings of The Hidden Markov Models</w:t>
            </w:r>
            <w:r w:rsidR="00603E58" w:rsidRPr="00EF1978">
              <w:rPr>
                <w:webHidden/>
              </w:rPr>
              <w:tab/>
            </w:r>
            <w:r w:rsidR="00603E58" w:rsidRPr="00EF1978">
              <w:rPr>
                <w:webHidden/>
              </w:rPr>
              <w:fldChar w:fldCharType="begin"/>
            </w:r>
            <w:r w:rsidR="00603E58" w:rsidRPr="00EF1978">
              <w:rPr>
                <w:webHidden/>
              </w:rPr>
              <w:instrText xml:space="preserve"> PAGEREF _Toc213422288 \h </w:instrText>
            </w:r>
            <w:r w:rsidR="00603E58" w:rsidRPr="00EF1978">
              <w:rPr>
                <w:webHidden/>
              </w:rPr>
            </w:r>
            <w:r w:rsidR="00603E58" w:rsidRPr="00EF1978">
              <w:rPr>
                <w:webHidden/>
              </w:rPr>
              <w:fldChar w:fldCharType="separate"/>
            </w:r>
            <w:r w:rsidR="007F172C">
              <w:rPr>
                <w:webHidden/>
              </w:rPr>
              <w:t>16</w:t>
            </w:r>
            <w:r w:rsidR="00603E58" w:rsidRPr="00EF1978">
              <w:rPr>
                <w:webHidden/>
              </w:rPr>
              <w:fldChar w:fldCharType="end"/>
            </w:r>
          </w:hyperlink>
        </w:p>
        <w:p w14:paraId="0CC26A01" w14:textId="67047930" w:rsidR="00603E58" w:rsidRPr="00EF1978" w:rsidRDefault="00820D0F" w:rsidP="00EF1978">
          <w:pPr>
            <w:pStyle w:val="TOC2"/>
            <w:tabs>
              <w:tab w:val="left" w:pos="1320"/>
            </w:tabs>
            <w:ind w:left="1100" w:hanging="879"/>
            <w:rPr>
              <w:rFonts w:asciiTheme="minorHAnsi" w:hAnsiTheme="minorHAnsi" w:cstheme="minorBidi"/>
              <w:color w:val="auto"/>
              <w:kern w:val="2"/>
              <w14:ligatures w14:val="standardContextual"/>
            </w:rPr>
          </w:pPr>
          <w:hyperlink w:anchor="_Toc213422289" w:history="1">
            <w:r w:rsidR="00603E58" w:rsidRPr="00EF1978">
              <w:rPr>
                <w:rStyle w:val="Hyperlink"/>
              </w:rPr>
              <w:t>2.3.2.1.</w:t>
            </w:r>
            <w:r w:rsidR="00603E58" w:rsidRPr="00EF1978">
              <w:rPr>
                <w:rFonts w:asciiTheme="minorHAnsi" w:hAnsiTheme="minorHAnsi" w:cstheme="minorBidi"/>
                <w:color w:val="auto"/>
                <w:kern w:val="2"/>
                <w14:ligatures w14:val="standardContextual"/>
              </w:rPr>
              <w:tab/>
            </w:r>
            <w:r w:rsidR="00603E58" w:rsidRPr="00EF1978">
              <w:rPr>
                <w:rStyle w:val="Hyperlink"/>
              </w:rPr>
              <w:t>Fundamental Architecture</w:t>
            </w:r>
            <w:r w:rsidR="00603E58" w:rsidRPr="00EF1978">
              <w:rPr>
                <w:webHidden/>
              </w:rPr>
              <w:tab/>
            </w:r>
            <w:r w:rsidR="00603E58" w:rsidRPr="00EF1978">
              <w:rPr>
                <w:webHidden/>
              </w:rPr>
              <w:fldChar w:fldCharType="begin"/>
            </w:r>
            <w:r w:rsidR="00603E58" w:rsidRPr="00EF1978">
              <w:rPr>
                <w:webHidden/>
              </w:rPr>
              <w:instrText xml:space="preserve"> PAGEREF _Toc213422289 \h </w:instrText>
            </w:r>
            <w:r w:rsidR="00603E58" w:rsidRPr="00EF1978">
              <w:rPr>
                <w:webHidden/>
              </w:rPr>
            </w:r>
            <w:r w:rsidR="00603E58" w:rsidRPr="00EF1978">
              <w:rPr>
                <w:webHidden/>
              </w:rPr>
              <w:fldChar w:fldCharType="separate"/>
            </w:r>
            <w:r w:rsidR="007F172C">
              <w:rPr>
                <w:webHidden/>
              </w:rPr>
              <w:t>16</w:t>
            </w:r>
            <w:r w:rsidR="00603E58" w:rsidRPr="00EF1978">
              <w:rPr>
                <w:webHidden/>
              </w:rPr>
              <w:fldChar w:fldCharType="end"/>
            </w:r>
          </w:hyperlink>
        </w:p>
        <w:p w14:paraId="196955FF" w14:textId="6218B29E" w:rsidR="00603E58" w:rsidRPr="00EF1978" w:rsidRDefault="00820D0F" w:rsidP="00EF1978">
          <w:pPr>
            <w:pStyle w:val="TOC2"/>
            <w:tabs>
              <w:tab w:val="left" w:pos="1320"/>
            </w:tabs>
            <w:ind w:left="1100" w:hanging="879"/>
            <w:rPr>
              <w:rFonts w:asciiTheme="minorHAnsi" w:hAnsiTheme="minorHAnsi" w:cstheme="minorBidi"/>
              <w:color w:val="auto"/>
              <w:kern w:val="2"/>
              <w14:ligatures w14:val="standardContextual"/>
            </w:rPr>
          </w:pPr>
          <w:hyperlink w:anchor="_Toc213422290" w:history="1">
            <w:r w:rsidR="00603E58" w:rsidRPr="00EF1978">
              <w:rPr>
                <w:rStyle w:val="Hyperlink"/>
              </w:rPr>
              <w:t>2.3.2.2.</w:t>
            </w:r>
            <w:r w:rsidR="00603E58" w:rsidRPr="00EF1978">
              <w:rPr>
                <w:rFonts w:asciiTheme="minorHAnsi" w:hAnsiTheme="minorHAnsi" w:cstheme="minorBidi"/>
                <w:color w:val="auto"/>
                <w:kern w:val="2"/>
                <w14:ligatures w14:val="standardContextual"/>
              </w:rPr>
              <w:tab/>
            </w:r>
            <w:r w:rsidR="00603E58" w:rsidRPr="00EF1978">
              <w:rPr>
                <w:rStyle w:val="Hyperlink"/>
              </w:rPr>
              <w:t>Classification and Orders of the Hidden Markov Model</w:t>
            </w:r>
            <w:r w:rsidR="00603E58" w:rsidRPr="00EF1978">
              <w:rPr>
                <w:webHidden/>
              </w:rPr>
              <w:tab/>
            </w:r>
            <w:r w:rsidR="00603E58" w:rsidRPr="00EF1978">
              <w:rPr>
                <w:webHidden/>
              </w:rPr>
              <w:fldChar w:fldCharType="begin"/>
            </w:r>
            <w:r w:rsidR="00603E58" w:rsidRPr="00EF1978">
              <w:rPr>
                <w:webHidden/>
              </w:rPr>
              <w:instrText xml:space="preserve"> PAGEREF _Toc213422290 \h </w:instrText>
            </w:r>
            <w:r w:rsidR="00603E58" w:rsidRPr="00EF1978">
              <w:rPr>
                <w:webHidden/>
              </w:rPr>
            </w:r>
            <w:r w:rsidR="00603E58" w:rsidRPr="00EF1978">
              <w:rPr>
                <w:webHidden/>
              </w:rPr>
              <w:fldChar w:fldCharType="separate"/>
            </w:r>
            <w:r w:rsidR="007F172C">
              <w:rPr>
                <w:webHidden/>
              </w:rPr>
              <w:t>16</w:t>
            </w:r>
            <w:r w:rsidR="00603E58" w:rsidRPr="00EF1978">
              <w:rPr>
                <w:webHidden/>
              </w:rPr>
              <w:fldChar w:fldCharType="end"/>
            </w:r>
          </w:hyperlink>
        </w:p>
        <w:p w14:paraId="7914E2DD" w14:textId="75CA9972" w:rsidR="00603E58" w:rsidRPr="00EF1978" w:rsidRDefault="00820D0F" w:rsidP="00EF1978">
          <w:pPr>
            <w:pStyle w:val="TOC2"/>
            <w:tabs>
              <w:tab w:val="left" w:pos="1320"/>
            </w:tabs>
            <w:ind w:left="1100" w:hanging="879"/>
            <w:rPr>
              <w:rFonts w:asciiTheme="minorHAnsi" w:hAnsiTheme="minorHAnsi" w:cstheme="minorBidi"/>
              <w:color w:val="auto"/>
              <w:kern w:val="2"/>
              <w14:ligatures w14:val="standardContextual"/>
            </w:rPr>
          </w:pPr>
          <w:hyperlink w:anchor="_Toc213422291" w:history="1">
            <w:r w:rsidR="00603E58" w:rsidRPr="00EF1978">
              <w:rPr>
                <w:rStyle w:val="Hyperlink"/>
              </w:rPr>
              <w:t>2.3.3.1.</w:t>
            </w:r>
            <w:r w:rsidR="00603E58" w:rsidRPr="00EF1978">
              <w:rPr>
                <w:rFonts w:asciiTheme="minorHAnsi" w:hAnsiTheme="minorHAnsi" w:cstheme="minorBidi"/>
                <w:color w:val="auto"/>
                <w:kern w:val="2"/>
                <w14:ligatures w14:val="standardContextual"/>
              </w:rPr>
              <w:tab/>
            </w:r>
            <w:r w:rsidR="00603E58" w:rsidRPr="00EF1978">
              <w:rPr>
                <w:rStyle w:val="Hyperlink"/>
              </w:rPr>
              <w:t>Principal Algorithms of the Hidden Markov Model</w:t>
            </w:r>
            <w:r w:rsidR="00603E58" w:rsidRPr="00EF1978">
              <w:rPr>
                <w:webHidden/>
              </w:rPr>
              <w:tab/>
            </w:r>
            <w:r w:rsidR="00603E58" w:rsidRPr="00EF1978">
              <w:rPr>
                <w:webHidden/>
              </w:rPr>
              <w:fldChar w:fldCharType="begin"/>
            </w:r>
            <w:r w:rsidR="00603E58" w:rsidRPr="00EF1978">
              <w:rPr>
                <w:webHidden/>
              </w:rPr>
              <w:instrText xml:space="preserve"> PAGEREF _Toc213422291 \h </w:instrText>
            </w:r>
            <w:r w:rsidR="00603E58" w:rsidRPr="00EF1978">
              <w:rPr>
                <w:webHidden/>
              </w:rPr>
            </w:r>
            <w:r w:rsidR="00603E58" w:rsidRPr="00EF1978">
              <w:rPr>
                <w:webHidden/>
              </w:rPr>
              <w:fldChar w:fldCharType="separate"/>
            </w:r>
            <w:r w:rsidR="007F172C">
              <w:rPr>
                <w:webHidden/>
              </w:rPr>
              <w:t>19</w:t>
            </w:r>
            <w:r w:rsidR="00603E58" w:rsidRPr="00EF1978">
              <w:rPr>
                <w:webHidden/>
              </w:rPr>
              <w:fldChar w:fldCharType="end"/>
            </w:r>
          </w:hyperlink>
        </w:p>
        <w:p w14:paraId="31502036" w14:textId="1FFE1AC1" w:rsidR="00603E58" w:rsidRPr="00EF1978" w:rsidRDefault="00820D0F" w:rsidP="00EF1978">
          <w:pPr>
            <w:pStyle w:val="TOC2"/>
            <w:tabs>
              <w:tab w:val="left" w:pos="1540"/>
            </w:tabs>
            <w:ind w:left="1100" w:hanging="879"/>
            <w:rPr>
              <w:rFonts w:asciiTheme="minorHAnsi" w:hAnsiTheme="minorHAnsi" w:cstheme="minorBidi"/>
              <w:color w:val="auto"/>
              <w:kern w:val="2"/>
              <w14:ligatures w14:val="standardContextual"/>
            </w:rPr>
          </w:pPr>
          <w:hyperlink w:anchor="_Toc213422292" w:history="1">
            <w:r w:rsidR="00603E58" w:rsidRPr="00EF1978">
              <w:rPr>
                <w:rStyle w:val="Hyperlink"/>
              </w:rPr>
              <w:t>2.3.3.1.1.</w:t>
            </w:r>
            <w:r w:rsidR="00603E58" w:rsidRPr="00EF1978">
              <w:rPr>
                <w:rFonts w:asciiTheme="minorHAnsi" w:hAnsiTheme="minorHAnsi" w:cstheme="minorBidi"/>
                <w:color w:val="auto"/>
                <w:kern w:val="2"/>
                <w14:ligatures w14:val="standardContextual"/>
              </w:rPr>
              <w:tab/>
            </w:r>
            <w:r w:rsidR="00603E58" w:rsidRPr="00EF1978">
              <w:rPr>
                <w:rStyle w:val="Hyperlink"/>
              </w:rPr>
              <w:t>Forward Algorithm</w:t>
            </w:r>
            <w:r w:rsidR="00603E58" w:rsidRPr="00EF1978">
              <w:rPr>
                <w:webHidden/>
              </w:rPr>
              <w:tab/>
            </w:r>
            <w:r w:rsidR="00603E58" w:rsidRPr="00EF1978">
              <w:rPr>
                <w:webHidden/>
              </w:rPr>
              <w:fldChar w:fldCharType="begin"/>
            </w:r>
            <w:r w:rsidR="00603E58" w:rsidRPr="00EF1978">
              <w:rPr>
                <w:webHidden/>
              </w:rPr>
              <w:instrText xml:space="preserve"> PAGEREF _Toc213422292 \h </w:instrText>
            </w:r>
            <w:r w:rsidR="00603E58" w:rsidRPr="00EF1978">
              <w:rPr>
                <w:webHidden/>
              </w:rPr>
            </w:r>
            <w:r w:rsidR="00603E58" w:rsidRPr="00EF1978">
              <w:rPr>
                <w:webHidden/>
              </w:rPr>
              <w:fldChar w:fldCharType="separate"/>
            </w:r>
            <w:r w:rsidR="007F172C">
              <w:rPr>
                <w:webHidden/>
              </w:rPr>
              <w:t>19</w:t>
            </w:r>
            <w:r w:rsidR="00603E58" w:rsidRPr="00EF1978">
              <w:rPr>
                <w:webHidden/>
              </w:rPr>
              <w:fldChar w:fldCharType="end"/>
            </w:r>
          </w:hyperlink>
        </w:p>
        <w:p w14:paraId="69F08F0E" w14:textId="471A424D" w:rsidR="00603E58" w:rsidRPr="00EF1978" w:rsidRDefault="00820D0F" w:rsidP="00EF1978">
          <w:pPr>
            <w:pStyle w:val="TOC2"/>
            <w:tabs>
              <w:tab w:val="left" w:pos="1540"/>
            </w:tabs>
            <w:ind w:left="1100" w:hanging="879"/>
            <w:rPr>
              <w:rFonts w:asciiTheme="minorHAnsi" w:hAnsiTheme="minorHAnsi" w:cstheme="minorBidi"/>
              <w:color w:val="auto"/>
              <w:kern w:val="2"/>
              <w14:ligatures w14:val="standardContextual"/>
            </w:rPr>
          </w:pPr>
          <w:hyperlink w:anchor="_Toc213422293" w:history="1">
            <w:r w:rsidR="00603E58" w:rsidRPr="00EF1978">
              <w:rPr>
                <w:rStyle w:val="Hyperlink"/>
              </w:rPr>
              <w:t>2.3.3.1.2.</w:t>
            </w:r>
            <w:r w:rsidR="00603E58" w:rsidRPr="00EF1978">
              <w:rPr>
                <w:rFonts w:asciiTheme="minorHAnsi" w:hAnsiTheme="minorHAnsi" w:cstheme="minorBidi"/>
                <w:color w:val="auto"/>
                <w:kern w:val="2"/>
                <w14:ligatures w14:val="standardContextual"/>
              </w:rPr>
              <w:tab/>
            </w:r>
            <w:r w:rsidR="00603E58" w:rsidRPr="00EF1978">
              <w:rPr>
                <w:rStyle w:val="Hyperlink"/>
              </w:rPr>
              <w:t>Backward Algorithm</w:t>
            </w:r>
            <w:r w:rsidR="00603E58" w:rsidRPr="00EF1978">
              <w:rPr>
                <w:webHidden/>
              </w:rPr>
              <w:tab/>
            </w:r>
            <w:r w:rsidR="00603E58" w:rsidRPr="00EF1978">
              <w:rPr>
                <w:webHidden/>
              </w:rPr>
              <w:fldChar w:fldCharType="begin"/>
            </w:r>
            <w:r w:rsidR="00603E58" w:rsidRPr="00EF1978">
              <w:rPr>
                <w:webHidden/>
              </w:rPr>
              <w:instrText xml:space="preserve"> PAGEREF _Toc213422293 \h </w:instrText>
            </w:r>
            <w:r w:rsidR="00603E58" w:rsidRPr="00EF1978">
              <w:rPr>
                <w:webHidden/>
              </w:rPr>
            </w:r>
            <w:r w:rsidR="00603E58" w:rsidRPr="00EF1978">
              <w:rPr>
                <w:webHidden/>
              </w:rPr>
              <w:fldChar w:fldCharType="separate"/>
            </w:r>
            <w:r w:rsidR="007F172C">
              <w:rPr>
                <w:webHidden/>
              </w:rPr>
              <w:t>19</w:t>
            </w:r>
            <w:r w:rsidR="00603E58" w:rsidRPr="00EF1978">
              <w:rPr>
                <w:webHidden/>
              </w:rPr>
              <w:fldChar w:fldCharType="end"/>
            </w:r>
          </w:hyperlink>
        </w:p>
        <w:p w14:paraId="4CAD0B50" w14:textId="04685961" w:rsidR="00603E58" w:rsidRPr="00EF1978" w:rsidRDefault="00820D0F" w:rsidP="00EF1978">
          <w:pPr>
            <w:pStyle w:val="TOC2"/>
            <w:tabs>
              <w:tab w:val="left" w:pos="1540"/>
            </w:tabs>
            <w:ind w:left="1100" w:hanging="879"/>
            <w:rPr>
              <w:rFonts w:asciiTheme="minorHAnsi" w:hAnsiTheme="minorHAnsi" w:cstheme="minorBidi"/>
              <w:color w:val="auto"/>
              <w:kern w:val="2"/>
              <w14:ligatures w14:val="standardContextual"/>
            </w:rPr>
          </w:pPr>
          <w:hyperlink w:anchor="_Toc213422294" w:history="1">
            <w:r w:rsidR="00603E58" w:rsidRPr="00EF1978">
              <w:rPr>
                <w:rStyle w:val="Hyperlink"/>
              </w:rPr>
              <w:t>2.3.3.1.3.</w:t>
            </w:r>
            <w:r w:rsidR="00603E58" w:rsidRPr="00EF1978">
              <w:rPr>
                <w:rFonts w:asciiTheme="minorHAnsi" w:hAnsiTheme="minorHAnsi" w:cstheme="minorBidi"/>
                <w:color w:val="auto"/>
                <w:kern w:val="2"/>
                <w14:ligatures w14:val="standardContextual"/>
              </w:rPr>
              <w:tab/>
            </w:r>
            <w:r w:rsidR="00603E58" w:rsidRPr="00EF1978">
              <w:rPr>
                <w:rStyle w:val="Hyperlink"/>
              </w:rPr>
              <w:t>Viterbi Algorithm</w:t>
            </w:r>
            <w:r w:rsidR="00603E58" w:rsidRPr="00EF1978">
              <w:rPr>
                <w:webHidden/>
              </w:rPr>
              <w:tab/>
            </w:r>
            <w:r w:rsidR="00603E58" w:rsidRPr="00EF1978">
              <w:rPr>
                <w:webHidden/>
              </w:rPr>
              <w:fldChar w:fldCharType="begin"/>
            </w:r>
            <w:r w:rsidR="00603E58" w:rsidRPr="00EF1978">
              <w:rPr>
                <w:webHidden/>
              </w:rPr>
              <w:instrText xml:space="preserve"> PAGEREF _Toc213422294 \h </w:instrText>
            </w:r>
            <w:r w:rsidR="00603E58" w:rsidRPr="00EF1978">
              <w:rPr>
                <w:webHidden/>
              </w:rPr>
            </w:r>
            <w:r w:rsidR="00603E58" w:rsidRPr="00EF1978">
              <w:rPr>
                <w:webHidden/>
              </w:rPr>
              <w:fldChar w:fldCharType="separate"/>
            </w:r>
            <w:r w:rsidR="007F172C">
              <w:rPr>
                <w:webHidden/>
              </w:rPr>
              <w:t>20</w:t>
            </w:r>
            <w:r w:rsidR="00603E58" w:rsidRPr="00EF1978">
              <w:rPr>
                <w:webHidden/>
              </w:rPr>
              <w:fldChar w:fldCharType="end"/>
            </w:r>
          </w:hyperlink>
        </w:p>
        <w:p w14:paraId="2597E63D" w14:textId="64F132A7" w:rsidR="00603E58" w:rsidRPr="00EF1978" w:rsidRDefault="00820D0F" w:rsidP="00EF1978">
          <w:pPr>
            <w:pStyle w:val="TOC2"/>
            <w:tabs>
              <w:tab w:val="left" w:pos="1540"/>
            </w:tabs>
            <w:ind w:left="1100" w:hanging="879"/>
            <w:rPr>
              <w:rFonts w:asciiTheme="minorHAnsi" w:hAnsiTheme="minorHAnsi" w:cstheme="minorBidi"/>
              <w:color w:val="auto"/>
              <w:kern w:val="2"/>
              <w14:ligatures w14:val="standardContextual"/>
            </w:rPr>
          </w:pPr>
          <w:hyperlink w:anchor="_Toc213422295" w:history="1">
            <w:r w:rsidR="00603E58" w:rsidRPr="00EF1978">
              <w:rPr>
                <w:rStyle w:val="Hyperlink"/>
              </w:rPr>
              <w:t>2.3.3.1.4.</w:t>
            </w:r>
            <w:r w:rsidR="00603E58" w:rsidRPr="00EF1978">
              <w:rPr>
                <w:rFonts w:asciiTheme="minorHAnsi" w:hAnsiTheme="minorHAnsi" w:cstheme="minorBidi"/>
                <w:color w:val="auto"/>
                <w:kern w:val="2"/>
                <w14:ligatures w14:val="standardContextual"/>
              </w:rPr>
              <w:tab/>
            </w:r>
            <w:r w:rsidR="00603E58" w:rsidRPr="00EF1978">
              <w:rPr>
                <w:rStyle w:val="Hyperlink"/>
              </w:rPr>
              <w:t>Baum-Welch Algorithm</w:t>
            </w:r>
            <w:r w:rsidR="00603E58" w:rsidRPr="00EF1978">
              <w:rPr>
                <w:webHidden/>
              </w:rPr>
              <w:tab/>
            </w:r>
            <w:r w:rsidR="00603E58" w:rsidRPr="00EF1978">
              <w:rPr>
                <w:webHidden/>
              </w:rPr>
              <w:fldChar w:fldCharType="begin"/>
            </w:r>
            <w:r w:rsidR="00603E58" w:rsidRPr="00EF1978">
              <w:rPr>
                <w:webHidden/>
              </w:rPr>
              <w:instrText xml:space="preserve"> PAGEREF _Toc213422295 \h </w:instrText>
            </w:r>
            <w:r w:rsidR="00603E58" w:rsidRPr="00EF1978">
              <w:rPr>
                <w:webHidden/>
              </w:rPr>
            </w:r>
            <w:r w:rsidR="00603E58" w:rsidRPr="00EF1978">
              <w:rPr>
                <w:webHidden/>
              </w:rPr>
              <w:fldChar w:fldCharType="separate"/>
            </w:r>
            <w:r w:rsidR="007F172C">
              <w:rPr>
                <w:webHidden/>
              </w:rPr>
              <w:t>21</w:t>
            </w:r>
            <w:r w:rsidR="00603E58" w:rsidRPr="00EF1978">
              <w:rPr>
                <w:webHidden/>
              </w:rPr>
              <w:fldChar w:fldCharType="end"/>
            </w:r>
          </w:hyperlink>
        </w:p>
        <w:p w14:paraId="4F687465" w14:textId="39AEE06A" w:rsidR="00603E58" w:rsidRPr="00EF1978" w:rsidRDefault="00820D0F" w:rsidP="00EF1978">
          <w:pPr>
            <w:pStyle w:val="TOC2"/>
            <w:tabs>
              <w:tab w:val="left" w:pos="1320"/>
            </w:tabs>
            <w:ind w:left="1100" w:hanging="879"/>
            <w:rPr>
              <w:rFonts w:asciiTheme="minorHAnsi" w:hAnsiTheme="minorHAnsi" w:cstheme="minorBidi"/>
              <w:color w:val="auto"/>
              <w:kern w:val="2"/>
              <w14:ligatures w14:val="standardContextual"/>
            </w:rPr>
          </w:pPr>
          <w:hyperlink w:anchor="_Toc213422296" w:history="1">
            <w:r w:rsidR="00603E58" w:rsidRPr="00EF1978">
              <w:rPr>
                <w:rStyle w:val="Hyperlink"/>
              </w:rPr>
              <w:t>2.3.3.2.</w:t>
            </w:r>
            <w:r w:rsidR="00603E58" w:rsidRPr="00EF1978">
              <w:rPr>
                <w:rFonts w:asciiTheme="minorHAnsi" w:hAnsiTheme="minorHAnsi" w:cstheme="minorBidi"/>
                <w:color w:val="auto"/>
                <w:kern w:val="2"/>
                <w14:ligatures w14:val="standardContextual"/>
              </w:rPr>
              <w:tab/>
            </w:r>
            <w:r w:rsidR="00603E58" w:rsidRPr="00EF1978">
              <w:rPr>
                <w:rStyle w:val="Hyperlink"/>
              </w:rPr>
              <w:t>Additional HMM Sub-Algorithms</w:t>
            </w:r>
            <w:r w:rsidR="00603E58" w:rsidRPr="00EF1978">
              <w:rPr>
                <w:webHidden/>
              </w:rPr>
              <w:tab/>
            </w:r>
            <w:r w:rsidR="00603E58" w:rsidRPr="00EF1978">
              <w:rPr>
                <w:webHidden/>
              </w:rPr>
              <w:fldChar w:fldCharType="begin"/>
            </w:r>
            <w:r w:rsidR="00603E58" w:rsidRPr="00EF1978">
              <w:rPr>
                <w:webHidden/>
              </w:rPr>
              <w:instrText xml:space="preserve"> PAGEREF _Toc213422296 \h </w:instrText>
            </w:r>
            <w:r w:rsidR="00603E58" w:rsidRPr="00EF1978">
              <w:rPr>
                <w:webHidden/>
              </w:rPr>
            </w:r>
            <w:r w:rsidR="00603E58" w:rsidRPr="00EF1978">
              <w:rPr>
                <w:webHidden/>
              </w:rPr>
              <w:fldChar w:fldCharType="separate"/>
            </w:r>
            <w:r w:rsidR="007F172C">
              <w:rPr>
                <w:webHidden/>
              </w:rPr>
              <w:t>22</w:t>
            </w:r>
            <w:r w:rsidR="00603E58" w:rsidRPr="00EF1978">
              <w:rPr>
                <w:webHidden/>
              </w:rPr>
              <w:fldChar w:fldCharType="end"/>
            </w:r>
          </w:hyperlink>
        </w:p>
        <w:p w14:paraId="75463668" w14:textId="3DE116D9"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97" w:history="1">
            <w:r w:rsidR="00603E58" w:rsidRPr="00EF1978">
              <w:rPr>
                <w:rStyle w:val="Hyperlink"/>
              </w:rPr>
              <w:t>2.3.4.</w:t>
            </w:r>
            <w:r w:rsidR="00603E58" w:rsidRPr="00EF1978">
              <w:rPr>
                <w:rFonts w:asciiTheme="minorHAnsi" w:hAnsiTheme="minorHAnsi" w:cstheme="minorBidi"/>
                <w:color w:val="auto"/>
                <w:kern w:val="2"/>
                <w14:ligatures w14:val="standardContextual"/>
              </w:rPr>
              <w:tab/>
            </w:r>
            <w:r w:rsidR="00603E58" w:rsidRPr="00EF1978">
              <w:rPr>
                <w:rStyle w:val="Hyperlink"/>
              </w:rPr>
              <w:t>Mathematical Formulations and Computational Aspect</w:t>
            </w:r>
            <w:r w:rsidR="00603E58" w:rsidRPr="00EF1978">
              <w:rPr>
                <w:webHidden/>
              </w:rPr>
              <w:tab/>
            </w:r>
            <w:r w:rsidR="00603E58" w:rsidRPr="00EF1978">
              <w:rPr>
                <w:webHidden/>
              </w:rPr>
              <w:fldChar w:fldCharType="begin"/>
            </w:r>
            <w:r w:rsidR="00603E58" w:rsidRPr="00EF1978">
              <w:rPr>
                <w:webHidden/>
              </w:rPr>
              <w:instrText xml:space="preserve"> PAGEREF _Toc213422297 \h </w:instrText>
            </w:r>
            <w:r w:rsidR="00603E58" w:rsidRPr="00EF1978">
              <w:rPr>
                <w:webHidden/>
              </w:rPr>
            </w:r>
            <w:r w:rsidR="00603E58" w:rsidRPr="00EF1978">
              <w:rPr>
                <w:webHidden/>
              </w:rPr>
              <w:fldChar w:fldCharType="separate"/>
            </w:r>
            <w:r w:rsidR="007F172C">
              <w:rPr>
                <w:webHidden/>
              </w:rPr>
              <w:t>23</w:t>
            </w:r>
            <w:r w:rsidR="00603E58" w:rsidRPr="00EF1978">
              <w:rPr>
                <w:webHidden/>
              </w:rPr>
              <w:fldChar w:fldCharType="end"/>
            </w:r>
          </w:hyperlink>
        </w:p>
        <w:p w14:paraId="21A22D51" w14:textId="65936CE0"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98" w:history="1">
            <w:r w:rsidR="00603E58" w:rsidRPr="00EF1978">
              <w:rPr>
                <w:rStyle w:val="Hyperlink"/>
              </w:rPr>
              <w:t>2.3.5.</w:t>
            </w:r>
            <w:r w:rsidR="00603E58" w:rsidRPr="00EF1978">
              <w:rPr>
                <w:rFonts w:asciiTheme="minorHAnsi" w:hAnsiTheme="minorHAnsi" w:cstheme="minorBidi"/>
                <w:color w:val="auto"/>
                <w:kern w:val="2"/>
                <w14:ligatures w14:val="standardContextual"/>
              </w:rPr>
              <w:tab/>
            </w:r>
            <w:r w:rsidR="00603E58" w:rsidRPr="00EF1978">
              <w:rPr>
                <w:rStyle w:val="Hyperlink"/>
              </w:rPr>
              <w:t>Expectation Maximization (E-M Algorithm)</w:t>
            </w:r>
            <w:r w:rsidR="00603E58" w:rsidRPr="00EF1978">
              <w:rPr>
                <w:webHidden/>
              </w:rPr>
              <w:tab/>
            </w:r>
            <w:r w:rsidR="00603E58" w:rsidRPr="00EF1978">
              <w:rPr>
                <w:webHidden/>
              </w:rPr>
              <w:fldChar w:fldCharType="begin"/>
            </w:r>
            <w:r w:rsidR="00603E58" w:rsidRPr="00EF1978">
              <w:rPr>
                <w:webHidden/>
              </w:rPr>
              <w:instrText xml:space="preserve"> PAGEREF _Toc213422298 \h </w:instrText>
            </w:r>
            <w:r w:rsidR="00603E58" w:rsidRPr="00EF1978">
              <w:rPr>
                <w:webHidden/>
              </w:rPr>
            </w:r>
            <w:r w:rsidR="00603E58" w:rsidRPr="00EF1978">
              <w:rPr>
                <w:webHidden/>
              </w:rPr>
              <w:fldChar w:fldCharType="separate"/>
            </w:r>
            <w:r w:rsidR="007F172C">
              <w:rPr>
                <w:webHidden/>
              </w:rPr>
              <w:t>24</w:t>
            </w:r>
            <w:r w:rsidR="00603E58" w:rsidRPr="00EF1978">
              <w:rPr>
                <w:webHidden/>
              </w:rPr>
              <w:fldChar w:fldCharType="end"/>
            </w:r>
          </w:hyperlink>
        </w:p>
        <w:p w14:paraId="65B147E0" w14:textId="0E158F34"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99" w:history="1">
            <w:r w:rsidR="00603E58" w:rsidRPr="00EF1978">
              <w:rPr>
                <w:rStyle w:val="Hyperlink"/>
              </w:rPr>
              <w:t>2.3.6.</w:t>
            </w:r>
            <w:r w:rsidR="00603E58" w:rsidRPr="00EF1978">
              <w:rPr>
                <w:rFonts w:asciiTheme="minorHAnsi" w:hAnsiTheme="minorHAnsi" w:cstheme="minorBidi"/>
                <w:color w:val="auto"/>
                <w:kern w:val="2"/>
                <w14:ligatures w14:val="standardContextual"/>
              </w:rPr>
              <w:tab/>
            </w:r>
            <w:r w:rsidR="00603E58" w:rsidRPr="00EF1978">
              <w:rPr>
                <w:rStyle w:val="Hyperlink"/>
              </w:rPr>
              <w:t>Contemporary Applications and Benefits of the Hidden Markov Model</w:t>
            </w:r>
            <w:r w:rsidR="00603E58" w:rsidRPr="00EF1978">
              <w:rPr>
                <w:webHidden/>
              </w:rPr>
              <w:tab/>
            </w:r>
            <w:r w:rsidR="00603E58" w:rsidRPr="00EF1978">
              <w:rPr>
                <w:webHidden/>
              </w:rPr>
              <w:fldChar w:fldCharType="begin"/>
            </w:r>
            <w:r w:rsidR="00603E58" w:rsidRPr="00EF1978">
              <w:rPr>
                <w:webHidden/>
              </w:rPr>
              <w:instrText xml:space="preserve"> PAGEREF _Toc213422299 \h </w:instrText>
            </w:r>
            <w:r w:rsidR="00603E58" w:rsidRPr="00EF1978">
              <w:rPr>
                <w:webHidden/>
              </w:rPr>
            </w:r>
            <w:r w:rsidR="00603E58" w:rsidRPr="00EF1978">
              <w:rPr>
                <w:webHidden/>
              </w:rPr>
              <w:fldChar w:fldCharType="separate"/>
            </w:r>
            <w:r w:rsidR="007F172C">
              <w:rPr>
                <w:webHidden/>
              </w:rPr>
              <w:t>25</w:t>
            </w:r>
            <w:r w:rsidR="00603E58" w:rsidRPr="00EF1978">
              <w:rPr>
                <w:webHidden/>
              </w:rPr>
              <w:fldChar w:fldCharType="end"/>
            </w:r>
          </w:hyperlink>
        </w:p>
        <w:p w14:paraId="5D1F5934" w14:textId="2625BBCE"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300" w:history="1">
            <w:r w:rsidR="00603E58" w:rsidRPr="00EF1978">
              <w:rPr>
                <w:rStyle w:val="Hyperlink"/>
              </w:rPr>
              <w:t>2.4.</w:t>
            </w:r>
            <w:r w:rsidR="00603E58" w:rsidRPr="00EF1978">
              <w:rPr>
                <w:rFonts w:asciiTheme="minorHAnsi" w:hAnsiTheme="minorHAnsi" w:cstheme="minorBidi"/>
                <w:color w:val="auto"/>
                <w:kern w:val="2"/>
                <w14:ligatures w14:val="standardContextual"/>
              </w:rPr>
              <w:tab/>
            </w:r>
            <w:r w:rsidR="00603E58" w:rsidRPr="00EF1978">
              <w:rPr>
                <w:rStyle w:val="Hyperlink"/>
              </w:rPr>
              <w:t>K-means Clustering and Gaussian Hidden Markov Models: Overview and Applications</w:t>
            </w:r>
            <w:r w:rsidR="00603E58" w:rsidRPr="00EF1978">
              <w:rPr>
                <w:webHidden/>
              </w:rPr>
              <w:tab/>
            </w:r>
            <w:r w:rsidR="00603E58" w:rsidRPr="00EF1978">
              <w:rPr>
                <w:webHidden/>
              </w:rPr>
              <w:fldChar w:fldCharType="begin"/>
            </w:r>
            <w:r w:rsidR="00603E58" w:rsidRPr="00EF1978">
              <w:rPr>
                <w:webHidden/>
              </w:rPr>
              <w:instrText xml:space="preserve"> PAGEREF _Toc213422300 \h </w:instrText>
            </w:r>
            <w:r w:rsidR="00603E58" w:rsidRPr="00EF1978">
              <w:rPr>
                <w:webHidden/>
              </w:rPr>
            </w:r>
            <w:r w:rsidR="00603E58" w:rsidRPr="00EF1978">
              <w:rPr>
                <w:webHidden/>
              </w:rPr>
              <w:fldChar w:fldCharType="separate"/>
            </w:r>
            <w:r w:rsidR="007F172C">
              <w:rPr>
                <w:webHidden/>
              </w:rPr>
              <w:t>27</w:t>
            </w:r>
            <w:r w:rsidR="00603E58" w:rsidRPr="00EF1978">
              <w:rPr>
                <w:webHidden/>
              </w:rPr>
              <w:fldChar w:fldCharType="end"/>
            </w:r>
          </w:hyperlink>
        </w:p>
        <w:p w14:paraId="16AE1143" w14:textId="49D0F77D" w:rsidR="00603E58" w:rsidRDefault="00820D0F" w:rsidP="00EF1978">
          <w:pPr>
            <w:pStyle w:val="TOC2"/>
            <w:ind w:left="1100" w:hanging="879"/>
            <w:rPr>
              <w:rFonts w:asciiTheme="minorHAnsi" w:hAnsiTheme="minorHAnsi" w:cstheme="minorBidi"/>
              <w:color w:val="auto"/>
              <w:kern w:val="2"/>
              <w14:ligatures w14:val="standardContextual"/>
            </w:rPr>
          </w:pPr>
          <w:hyperlink w:anchor="_Toc213422301" w:history="1">
            <w:r w:rsidR="00603E58" w:rsidRPr="00EF1978">
              <w:rPr>
                <w:rStyle w:val="Hyperlink"/>
              </w:rPr>
              <w:t>2.4.1.</w:t>
            </w:r>
            <w:r w:rsidR="00603E58" w:rsidRPr="00EF1978">
              <w:rPr>
                <w:rFonts w:asciiTheme="minorHAnsi" w:hAnsiTheme="minorHAnsi" w:cstheme="minorBidi"/>
                <w:color w:val="auto"/>
                <w:kern w:val="2"/>
                <w14:ligatures w14:val="standardContextual"/>
              </w:rPr>
              <w:tab/>
            </w:r>
            <w:r w:rsidR="00603E58" w:rsidRPr="00EF1978">
              <w:rPr>
                <w:rStyle w:val="Hyperlink"/>
              </w:rPr>
              <w:t>Introduction</w:t>
            </w:r>
            <w:r w:rsidR="00603E58" w:rsidRPr="00EF1978">
              <w:rPr>
                <w:webHidden/>
              </w:rPr>
              <w:tab/>
            </w:r>
            <w:r w:rsidR="00603E58" w:rsidRPr="00EF1978">
              <w:rPr>
                <w:webHidden/>
              </w:rPr>
              <w:fldChar w:fldCharType="begin"/>
            </w:r>
            <w:r w:rsidR="00603E58" w:rsidRPr="00EF1978">
              <w:rPr>
                <w:webHidden/>
              </w:rPr>
              <w:instrText xml:space="preserve"> PAGEREF _Toc213422301 \h </w:instrText>
            </w:r>
            <w:r w:rsidR="00603E58" w:rsidRPr="00EF1978">
              <w:rPr>
                <w:webHidden/>
              </w:rPr>
            </w:r>
            <w:r w:rsidR="00603E58" w:rsidRPr="00EF1978">
              <w:rPr>
                <w:webHidden/>
              </w:rPr>
              <w:fldChar w:fldCharType="separate"/>
            </w:r>
            <w:r w:rsidR="007F172C">
              <w:rPr>
                <w:webHidden/>
              </w:rPr>
              <w:t>27</w:t>
            </w:r>
            <w:r w:rsidR="00603E58" w:rsidRPr="00EF1978">
              <w:rPr>
                <w:webHidden/>
              </w:rPr>
              <w:fldChar w:fldCharType="end"/>
            </w:r>
          </w:hyperlink>
        </w:p>
        <w:p w14:paraId="2ED8E400" w14:textId="27BED41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2" w:history="1">
            <w:r w:rsidR="00603E58" w:rsidRPr="002545B6">
              <w:rPr>
                <w:rStyle w:val="Hyperlink"/>
              </w:rPr>
              <w:t>2.4.2.</w:t>
            </w:r>
            <w:r w:rsidR="00603E58" w:rsidRPr="002545B6">
              <w:rPr>
                <w:rFonts w:asciiTheme="minorHAnsi" w:hAnsiTheme="minorHAnsi" w:cstheme="minorBidi"/>
                <w:color w:val="auto"/>
                <w:kern w:val="2"/>
                <w14:ligatures w14:val="standardContextual"/>
              </w:rPr>
              <w:tab/>
            </w:r>
            <w:r w:rsidR="00603E58" w:rsidRPr="002545B6">
              <w:rPr>
                <w:rStyle w:val="Hyperlink"/>
              </w:rPr>
              <w:t>K-means Clustering – Theoretical Foundation and Computational Strengths</w:t>
            </w:r>
            <w:r w:rsidR="00603E58" w:rsidRPr="002545B6">
              <w:rPr>
                <w:webHidden/>
              </w:rPr>
              <w:tab/>
            </w:r>
            <w:r w:rsidR="00603E58" w:rsidRPr="002545B6">
              <w:rPr>
                <w:webHidden/>
              </w:rPr>
              <w:fldChar w:fldCharType="begin"/>
            </w:r>
            <w:r w:rsidR="00603E58" w:rsidRPr="002545B6">
              <w:rPr>
                <w:webHidden/>
              </w:rPr>
              <w:instrText xml:space="preserve"> PAGEREF _Toc213422302 \h </w:instrText>
            </w:r>
            <w:r w:rsidR="00603E58" w:rsidRPr="002545B6">
              <w:rPr>
                <w:webHidden/>
              </w:rPr>
            </w:r>
            <w:r w:rsidR="00603E58" w:rsidRPr="002545B6">
              <w:rPr>
                <w:webHidden/>
              </w:rPr>
              <w:fldChar w:fldCharType="separate"/>
            </w:r>
            <w:r w:rsidR="007F172C">
              <w:rPr>
                <w:webHidden/>
              </w:rPr>
              <w:t>27</w:t>
            </w:r>
            <w:r w:rsidR="00603E58" w:rsidRPr="002545B6">
              <w:rPr>
                <w:webHidden/>
              </w:rPr>
              <w:fldChar w:fldCharType="end"/>
            </w:r>
          </w:hyperlink>
        </w:p>
        <w:p w14:paraId="51AF915E" w14:textId="10860246"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3" w:history="1">
            <w:r w:rsidR="00603E58" w:rsidRPr="002545B6">
              <w:rPr>
                <w:rStyle w:val="Hyperlink"/>
              </w:rPr>
              <w:t>2.4.3.</w:t>
            </w:r>
            <w:r w:rsidR="00603E58" w:rsidRPr="002545B6">
              <w:rPr>
                <w:rFonts w:asciiTheme="minorHAnsi" w:hAnsiTheme="minorHAnsi" w:cstheme="minorBidi"/>
                <w:color w:val="auto"/>
                <w:kern w:val="2"/>
                <w14:ligatures w14:val="standardContextual"/>
              </w:rPr>
              <w:tab/>
            </w:r>
            <w:r w:rsidR="00603E58" w:rsidRPr="002545B6">
              <w:rPr>
                <w:rStyle w:val="Hyperlink"/>
              </w:rPr>
              <w:t>Applications of K-means Clustering in Hidden Markov Model Initialization</w:t>
            </w:r>
            <w:r w:rsidR="00603E58" w:rsidRPr="002545B6">
              <w:rPr>
                <w:webHidden/>
              </w:rPr>
              <w:tab/>
            </w:r>
            <w:r w:rsidR="00603E58" w:rsidRPr="002545B6">
              <w:rPr>
                <w:webHidden/>
              </w:rPr>
              <w:fldChar w:fldCharType="begin"/>
            </w:r>
            <w:r w:rsidR="00603E58" w:rsidRPr="002545B6">
              <w:rPr>
                <w:webHidden/>
              </w:rPr>
              <w:instrText xml:space="preserve"> PAGEREF _Toc213422303 \h </w:instrText>
            </w:r>
            <w:r w:rsidR="00603E58" w:rsidRPr="002545B6">
              <w:rPr>
                <w:webHidden/>
              </w:rPr>
            </w:r>
            <w:r w:rsidR="00603E58" w:rsidRPr="002545B6">
              <w:rPr>
                <w:webHidden/>
              </w:rPr>
              <w:fldChar w:fldCharType="separate"/>
            </w:r>
            <w:r w:rsidR="007F172C">
              <w:rPr>
                <w:webHidden/>
              </w:rPr>
              <w:t>28</w:t>
            </w:r>
            <w:r w:rsidR="00603E58" w:rsidRPr="002545B6">
              <w:rPr>
                <w:webHidden/>
              </w:rPr>
              <w:fldChar w:fldCharType="end"/>
            </w:r>
          </w:hyperlink>
        </w:p>
        <w:p w14:paraId="576893EC" w14:textId="49E95DE7"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4" w:history="1">
            <w:r w:rsidR="00603E58" w:rsidRPr="002545B6">
              <w:rPr>
                <w:rStyle w:val="Hyperlink"/>
              </w:rPr>
              <w:t>2.5.</w:t>
            </w:r>
            <w:r w:rsidR="00603E58" w:rsidRPr="002545B6">
              <w:rPr>
                <w:rFonts w:asciiTheme="minorHAnsi" w:hAnsiTheme="minorHAnsi" w:cstheme="minorBidi"/>
                <w:color w:val="auto"/>
                <w:kern w:val="2"/>
                <w14:ligatures w14:val="standardContextual"/>
              </w:rPr>
              <w:tab/>
            </w:r>
            <w:r w:rsidR="00603E58" w:rsidRPr="002545B6">
              <w:rPr>
                <w:rStyle w:val="Hyperlink"/>
              </w:rPr>
              <w:t>Gaussian Hidden Markov Models: Theoretical Framework and Mathematical Foundation</w:t>
            </w:r>
            <w:r w:rsidR="00603E58" w:rsidRPr="002545B6">
              <w:rPr>
                <w:webHidden/>
              </w:rPr>
              <w:tab/>
            </w:r>
            <w:r w:rsidR="00603E58" w:rsidRPr="002545B6">
              <w:rPr>
                <w:webHidden/>
              </w:rPr>
              <w:fldChar w:fldCharType="begin"/>
            </w:r>
            <w:r w:rsidR="00603E58" w:rsidRPr="002545B6">
              <w:rPr>
                <w:webHidden/>
              </w:rPr>
              <w:instrText xml:space="preserve"> PAGEREF _Toc213422304 \h </w:instrText>
            </w:r>
            <w:r w:rsidR="00603E58" w:rsidRPr="002545B6">
              <w:rPr>
                <w:webHidden/>
              </w:rPr>
            </w:r>
            <w:r w:rsidR="00603E58" w:rsidRPr="002545B6">
              <w:rPr>
                <w:webHidden/>
              </w:rPr>
              <w:fldChar w:fldCharType="separate"/>
            </w:r>
            <w:r w:rsidR="007F172C">
              <w:rPr>
                <w:webHidden/>
              </w:rPr>
              <w:t>29</w:t>
            </w:r>
            <w:r w:rsidR="00603E58" w:rsidRPr="002545B6">
              <w:rPr>
                <w:webHidden/>
              </w:rPr>
              <w:fldChar w:fldCharType="end"/>
            </w:r>
          </w:hyperlink>
        </w:p>
        <w:p w14:paraId="61FF973B" w14:textId="3B8DB671"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5" w:history="1">
            <w:r w:rsidR="00603E58" w:rsidRPr="002545B6">
              <w:rPr>
                <w:rStyle w:val="Hyperlink"/>
              </w:rPr>
              <w:t>2.5.1.</w:t>
            </w:r>
            <w:r w:rsidR="00603E58" w:rsidRPr="002545B6">
              <w:rPr>
                <w:rFonts w:asciiTheme="minorHAnsi" w:hAnsiTheme="minorHAnsi" w:cstheme="minorBidi"/>
                <w:color w:val="auto"/>
                <w:kern w:val="2"/>
                <w14:ligatures w14:val="standardContextual"/>
              </w:rPr>
              <w:tab/>
            </w:r>
            <w:r w:rsidR="00603E58" w:rsidRPr="002545B6">
              <w:rPr>
                <w:rStyle w:val="Hyperlink"/>
              </w:rPr>
              <w:t>Advanced Gaussian Hidden Markov Model Variants</w:t>
            </w:r>
            <w:r w:rsidR="00603E58" w:rsidRPr="002545B6">
              <w:rPr>
                <w:webHidden/>
              </w:rPr>
              <w:tab/>
            </w:r>
            <w:r w:rsidR="00603E58" w:rsidRPr="002545B6">
              <w:rPr>
                <w:webHidden/>
              </w:rPr>
              <w:fldChar w:fldCharType="begin"/>
            </w:r>
            <w:r w:rsidR="00603E58" w:rsidRPr="002545B6">
              <w:rPr>
                <w:webHidden/>
              </w:rPr>
              <w:instrText xml:space="preserve"> PAGEREF _Toc213422305 \h </w:instrText>
            </w:r>
            <w:r w:rsidR="00603E58" w:rsidRPr="002545B6">
              <w:rPr>
                <w:webHidden/>
              </w:rPr>
            </w:r>
            <w:r w:rsidR="00603E58" w:rsidRPr="002545B6">
              <w:rPr>
                <w:webHidden/>
              </w:rPr>
              <w:fldChar w:fldCharType="separate"/>
            </w:r>
            <w:r w:rsidR="007F172C">
              <w:rPr>
                <w:webHidden/>
              </w:rPr>
              <w:t>30</w:t>
            </w:r>
            <w:r w:rsidR="00603E58" w:rsidRPr="002545B6">
              <w:rPr>
                <w:webHidden/>
              </w:rPr>
              <w:fldChar w:fldCharType="end"/>
            </w:r>
          </w:hyperlink>
        </w:p>
        <w:p w14:paraId="25598BC0" w14:textId="0BD4103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6" w:history="1">
            <w:r w:rsidR="00603E58" w:rsidRPr="002545B6">
              <w:rPr>
                <w:rStyle w:val="Hyperlink"/>
              </w:rPr>
              <w:t>2.5.2.</w:t>
            </w:r>
            <w:r w:rsidR="00603E58" w:rsidRPr="002545B6">
              <w:rPr>
                <w:rFonts w:asciiTheme="minorHAnsi" w:hAnsiTheme="minorHAnsi" w:cstheme="minorBidi"/>
                <w:color w:val="auto"/>
                <w:kern w:val="2"/>
                <w14:ligatures w14:val="standardContextual"/>
              </w:rPr>
              <w:tab/>
            </w:r>
            <w:r w:rsidR="00603E58" w:rsidRPr="002545B6">
              <w:rPr>
                <w:rStyle w:val="Hyperlink"/>
              </w:rPr>
              <w:t>Gaussian Mixture Models in Hidden Markov Frameworks</w:t>
            </w:r>
            <w:r w:rsidR="00603E58" w:rsidRPr="002545B6">
              <w:rPr>
                <w:webHidden/>
              </w:rPr>
              <w:tab/>
            </w:r>
            <w:r w:rsidR="00603E58" w:rsidRPr="002545B6">
              <w:rPr>
                <w:webHidden/>
              </w:rPr>
              <w:fldChar w:fldCharType="begin"/>
            </w:r>
            <w:r w:rsidR="00603E58" w:rsidRPr="002545B6">
              <w:rPr>
                <w:webHidden/>
              </w:rPr>
              <w:instrText xml:space="preserve"> PAGEREF _Toc213422306 \h </w:instrText>
            </w:r>
            <w:r w:rsidR="00603E58" w:rsidRPr="002545B6">
              <w:rPr>
                <w:webHidden/>
              </w:rPr>
            </w:r>
            <w:r w:rsidR="00603E58" w:rsidRPr="002545B6">
              <w:rPr>
                <w:webHidden/>
              </w:rPr>
              <w:fldChar w:fldCharType="separate"/>
            </w:r>
            <w:r w:rsidR="007F172C">
              <w:rPr>
                <w:webHidden/>
              </w:rPr>
              <w:t>31</w:t>
            </w:r>
            <w:r w:rsidR="00603E58" w:rsidRPr="002545B6">
              <w:rPr>
                <w:webHidden/>
              </w:rPr>
              <w:fldChar w:fldCharType="end"/>
            </w:r>
          </w:hyperlink>
        </w:p>
        <w:p w14:paraId="77530C01" w14:textId="386E152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7" w:history="1">
            <w:r w:rsidR="00603E58" w:rsidRPr="002545B6">
              <w:rPr>
                <w:rStyle w:val="Hyperlink"/>
              </w:rPr>
              <w:t>2.5.3.</w:t>
            </w:r>
            <w:r w:rsidR="00603E58" w:rsidRPr="002545B6">
              <w:rPr>
                <w:rFonts w:asciiTheme="minorHAnsi" w:hAnsiTheme="minorHAnsi" w:cstheme="minorBidi"/>
                <w:color w:val="auto"/>
                <w:kern w:val="2"/>
                <w14:ligatures w14:val="standardContextual"/>
              </w:rPr>
              <w:tab/>
            </w:r>
            <w:r w:rsidR="00603E58" w:rsidRPr="002545B6">
              <w:rPr>
                <w:rStyle w:val="Hyperlink"/>
              </w:rPr>
              <w:t>Applications and Performance Characteristics of Gaussian Hidden Markov models</w:t>
            </w:r>
            <w:r w:rsidR="00603E58" w:rsidRPr="002545B6">
              <w:rPr>
                <w:webHidden/>
              </w:rPr>
              <w:tab/>
            </w:r>
            <w:r w:rsidR="00603E58" w:rsidRPr="002545B6">
              <w:rPr>
                <w:webHidden/>
              </w:rPr>
              <w:fldChar w:fldCharType="begin"/>
            </w:r>
            <w:r w:rsidR="00603E58" w:rsidRPr="002545B6">
              <w:rPr>
                <w:webHidden/>
              </w:rPr>
              <w:instrText xml:space="preserve"> PAGEREF _Toc213422307 \h </w:instrText>
            </w:r>
            <w:r w:rsidR="00603E58" w:rsidRPr="002545B6">
              <w:rPr>
                <w:webHidden/>
              </w:rPr>
            </w:r>
            <w:r w:rsidR="00603E58" w:rsidRPr="002545B6">
              <w:rPr>
                <w:webHidden/>
              </w:rPr>
              <w:fldChar w:fldCharType="separate"/>
            </w:r>
            <w:r w:rsidR="007F172C">
              <w:rPr>
                <w:webHidden/>
              </w:rPr>
              <w:t>31</w:t>
            </w:r>
            <w:r w:rsidR="00603E58" w:rsidRPr="002545B6">
              <w:rPr>
                <w:webHidden/>
              </w:rPr>
              <w:fldChar w:fldCharType="end"/>
            </w:r>
          </w:hyperlink>
        </w:p>
        <w:p w14:paraId="4800789A" w14:textId="5791A633"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8" w:history="1">
            <w:r w:rsidR="00603E58" w:rsidRPr="002545B6">
              <w:rPr>
                <w:rStyle w:val="Hyperlink"/>
              </w:rPr>
              <w:t>2.5.4.</w:t>
            </w:r>
            <w:r w:rsidR="00603E58" w:rsidRPr="002545B6">
              <w:rPr>
                <w:rFonts w:asciiTheme="minorHAnsi" w:hAnsiTheme="minorHAnsi" w:cstheme="minorBidi"/>
                <w:color w:val="auto"/>
                <w:kern w:val="2"/>
                <w14:ligatures w14:val="standardContextual"/>
              </w:rPr>
              <w:tab/>
            </w:r>
            <w:r w:rsidR="00603E58" w:rsidRPr="002545B6">
              <w:rPr>
                <w:rStyle w:val="Hyperlink"/>
              </w:rPr>
              <w:t>Computational Aspects and Implementation Considerations of the Gaussian Hidden Markov Model</w:t>
            </w:r>
            <w:r w:rsidR="00603E58" w:rsidRPr="002545B6">
              <w:rPr>
                <w:webHidden/>
              </w:rPr>
              <w:tab/>
            </w:r>
            <w:r w:rsidR="00603E58" w:rsidRPr="002545B6">
              <w:rPr>
                <w:webHidden/>
              </w:rPr>
              <w:fldChar w:fldCharType="begin"/>
            </w:r>
            <w:r w:rsidR="00603E58" w:rsidRPr="002545B6">
              <w:rPr>
                <w:webHidden/>
              </w:rPr>
              <w:instrText xml:space="preserve"> PAGEREF _Toc213422308 \h </w:instrText>
            </w:r>
            <w:r w:rsidR="00603E58" w:rsidRPr="002545B6">
              <w:rPr>
                <w:webHidden/>
              </w:rPr>
            </w:r>
            <w:r w:rsidR="00603E58" w:rsidRPr="002545B6">
              <w:rPr>
                <w:webHidden/>
              </w:rPr>
              <w:fldChar w:fldCharType="separate"/>
            </w:r>
            <w:r w:rsidR="007F172C">
              <w:rPr>
                <w:webHidden/>
              </w:rPr>
              <w:t>32</w:t>
            </w:r>
            <w:r w:rsidR="00603E58" w:rsidRPr="002545B6">
              <w:rPr>
                <w:webHidden/>
              </w:rPr>
              <w:fldChar w:fldCharType="end"/>
            </w:r>
          </w:hyperlink>
        </w:p>
        <w:p w14:paraId="551F77B2" w14:textId="1F63813C"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9" w:history="1">
            <w:r w:rsidR="00603E58" w:rsidRPr="002545B6">
              <w:rPr>
                <w:rStyle w:val="Hyperlink"/>
              </w:rPr>
              <w:t>2.5.5.</w:t>
            </w:r>
            <w:r w:rsidR="00603E58" w:rsidRPr="002545B6">
              <w:rPr>
                <w:rFonts w:asciiTheme="minorHAnsi" w:hAnsiTheme="minorHAnsi" w:cstheme="minorBidi"/>
                <w:color w:val="auto"/>
                <w:kern w:val="2"/>
                <w14:ligatures w14:val="standardContextual"/>
              </w:rPr>
              <w:tab/>
            </w:r>
            <w:r w:rsidR="00603E58" w:rsidRPr="002545B6">
              <w:rPr>
                <w:rStyle w:val="Hyperlink"/>
              </w:rPr>
              <w:t>Strengths and Limitations</w:t>
            </w:r>
            <w:r w:rsidR="00603E58" w:rsidRPr="002545B6">
              <w:rPr>
                <w:webHidden/>
              </w:rPr>
              <w:tab/>
            </w:r>
            <w:r w:rsidR="00603E58" w:rsidRPr="002545B6">
              <w:rPr>
                <w:webHidden/>
              </w:rPr>
              <w:fldChar w:fldCharType="begin"/>
            </w:r>
            <w:r w:rsidR="00603E58" w:rsidRPr="002545B6">
              <w:rPr>
                <w:webHidden/>
              </w:rPr>
              <w:instrText xml:space="preserve"> PAGEREF _Toc213422309 \h </w:instrText>
            </w:r>
            <w:r w:rsidR="00603E58" w:rsidRPr="002545B6">
              <w:rPr>
                <w:webHidden/>
              </w:rPr>
            </w:r>
            <w:r w:rsidR="00603E58" w:rsidRPr="002545B6">
              <w:rPr>
                <w:webHidden/>
              </w:rPr>
              <w:fldChar w:fldCharType="separate"/>
            </w:r>
            <w:r w:rsidR="007F172C">
              <w:rPr>
                <w:webHidden/>
              </w:rPr>
              <w:t>33</w:t>
            </w:r>
            <w:r w:rsidR="00603E58" w:rsidRPr="002545B6">
              <w:rPr>
                <w:webHidden/>
              </w:rPr>
              <w:fldChar w:fldCharType="end"/>
            </w:r>
          </w:hyperlink>
        </w:p>
        <w:p w14:paraId="333FDA01" w14:textId="096FED7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0" w:history="1">
            <w:r w:rsidR="00603E58" w:rsidRPr="002545B6">
              <w:rPr>
                <w:rStyle w:val="Hyperlink"/>
              </w:rPr>
              <w:t>2.6.</w:t>
            </w:r>
            <w:r w:rsidR="00603E58" w:rsidRPr="002545B6">
              <w:rPr>
                <w:rFonts w:asciiTheme="minorHAnsi" w:hAnsiTheme="minorHAnsi" w:cstheme="minorBidi"/>
                <w:color w:val="auto"/>
                <w:kern w:val="2"/>
                <w14:ligatures w14:val="standardContextual"/>
              </w:rPr>
              <w:tab/>
            </w:r>
            <w:r w:rsidR="00603E58" w:rsidRPr="002545B6">
              <w:rPr>
                <w:rStyle w:val="Hyperlink"/>
              </w:rPr>
              <w:t>Model Interpretability and Tree Surrogate Models in Predictive Analytics: A Critical Analysis of the Importance of Model Interpretability in Financial Services</w:t>
            </w:r>
            <w:r w:rsidR="00603E58" w:rsidRPr="002545B6">
              <w:rPr>
                <w:webHidden/>
              </w:rPr>
              <w:tab/>
            </w:r>
            <w:r w:rsidR="00603E58" w:rsidRPr="002545B6">
              <w:rPr>
                <w:webHidden/>
              </w:rPr>
              <w:fldChar w:fldCharType="begin"/>
            </w:r>
            <w:r w:rsidR="00603E58" w:rsidRPr="002545B6">
              <w:rPr>
                <w:webHidden/>
              </w:rPr>
              <w:instrText xml:space="preserve"> PAGEREF _Toc213422310 \h </w:instrText>
            </w:r>
            <w:r w:rsidR="00603E58" w:rsidRPr="002545B6">
              <w:rPr>
                <w:webHidden/>
              </w:rPr>
            </w:r>
            <w:r w:rsidR="00603E58" w:rsidRPr="002545B6">
              <w:rPr>
                <w:webHidden/>
              </w:rPr>
              <w:fldChar w:fldCharType="separate"/>
            </w:r>
            <w:r w:rsidR="007F172C">
              <w:rPr>
                <w:webHidden/>
              </w:rPr>
              <w:t>34</w:t>
            </w:r>
            <w:r w:rsidR="00603E58" w:rsidRPr="002545B6">
              <w:rPr>
                <w:webHidden/>
              </w:rPr>
              <w:fldChar w:fldCharType="end"/>
            </w:r>
          </w:hyperlink>
        </w:p>
        <w:p w14:paraId="339B393F" w14:textId="081C6A29"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1" w:history="1">
            <w:r w:rsidR="00603E58" w:rsidRPr="002545B6">
              <w:rPr>
                <w:rStyle w:val="Hyperlink"/>
              </w:rPr>
              <w:t>2.6.1.</w:t>
            </w:r>
            <w:r w:rsidR="00603E58" w:rsidRPr="002545B6">
              <w:rPr>
                <w:rFonts w:asciiTheme="minorHAnsi" w:hAnsiTheme="minorHAnsi" w:cstheme="minorBidi"/>
                <w:color w:val="auto"/>
                <w:kern w:val="2"/>
                <w14:ligatures w14:val="standardContextual"/>
              </w:rPr>
              <w:tab/>
            </w:r>
            <w:r w:rsidR="00603E58" w:rsidRPr="002545B6">
              <w:rPr>
                <w:rStyle w:val="Hyperlink"/>
              </w:rPr>
              <w:t>Tree Surrogate Models: Bridging Complex Models and Human Comprehension</w:t>
            </w:r>
            <w:r w:rsidR="00603E58" w:rsidRPr="002545B6">
              <w:rPr>
                <w:webHidden/>
              </w:rPr>
              <w:tab/>
            </w:r>
            <w:r w:rsidR="00603E58" w:rsidRPr="002545B6">
              <w:rPr>
                <w:webHidden/>
              </w:rPr>
              <w:fldChar w:fldCharType="begin"/>
            </w:r>
            <w:r w:rsidR="00603E58" w:rsidRPr="002545B6">
              <w:rPr>
                <w:webHidden/>
              </w:rPr>
              <w:instrText xml:space="preserve"> PAGEREF _Toc213422311 \h </w:instrText>
            </w:r>
            <w:r w:rsidR="00603E58" w:rsidRPr="002545B6">
              <w:rPr>
                <w:webHidden/>
              </w:rPr>
            </w:r>
            <w:r w:rsidR="00603E58" w:rsidRPr="002545B6">
              <w:rPr>
                <w:webHidden/>
              </w:rPr>
              <w:fldChar w:fldCharType="separate"/>
            </w:r>
            <w:r w:rsidR="007F172C">
              <w:rPr>
                <w:webHidden/>
              </w:rPr>
              <w:t>34</w:t>
            </w:r>
            <w:r w:rsidR="00603E58" w:rsidRPr="002545B6">
              <w:rPr>
                <w:webHidden/>
              </w:rPr>
              <w:fldChar w:fldCharType="end"/>
            </w:r>
          </w:hyperlink>
        </w:p>
        <w:p w14:paraId="64EFFA67" w14:textId="2C80759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2" w:history="1">
            <w:r w:rsidR="00603E58" w:rsidRPr="002545B6">
              <w:rPr>
                <w:rStyle w:val="Hyperlink"/>
              </w:rPr>
              <w:t>2.6.2.</w:t>
            </w:r>
            <w:r w:rsidR="00603E58" w:rsidRPr="002545B6">
              <w:rPr>
                <w:rFonts w:asciiTheme="minorHAnsi" w:hAnsiTheme="minorHAnsi" w:cstheme="minorBidi"/>
                <w:color w:val="auto"/>
                <w:kern w:val="2"/>
                <w14:ligatures w14:val="standardContextual"/>
              </w:rPr>
              <w:tab/>
            </w:r>
            <w:r w:rsidR="00603E58" w:rsidRPr="002545B6">
              <w:rPr>
                <w:rStyle w:val="Hyperlink"/>
              </w:rPr>
              <w:t>Application of Model Interpretability and Relevance of the Payment Card Industry</w:t>
            </w:r>
            <w:r w:rsidR="00603E58" w:rsidRPr="002545B6">
              <w:rPr>
                <w:webHidden/>
              </w:rPr>
              <w:tab/>
            </w:r>
            <w:r w:rsidR="00603E58" w:rsidRPr="002545B6">
              <w:rPr>
                <w:webHidden/>
              </w:rPr>
              <w:fldChar w:fldCharType="begin"/>
            </w:r>
            <w:r w:rsidR="00603E58" w:rsidRPr="002545B6">
              <w:rPr>
                <w:webHidden/>
              </w:rPr>
              <w:instrText xml:space="preserve"> PAGEREF _Toc213422312 \h </w:instrText>
            </w:r>
            <w:r w:rsidR="00603E58" w:rsidRPr="002545B6">
              <w:rPr>
                <w:webHidden/>
              </w:rPr>
            </w:r>
            <w:r w:rsidR="00603E58" w:rsidRPr="002545B6">
              <w:rPr>
                <w:webHidden/>
              </w:rPr>
              <w:fldChar w:fldCharType="separate"/>
            </w:r>
            <w:r w:rsidR="007F172C">
              <w:rPr>
                <w:webHidden/>
              </w:rPr>
              <w:t>35</w:t>
            </w:r>
            <w:r w:rsidR="00603E58" w:rsidRPr="002545B6">
              <w:rPr>
                <w:webHidden/>
              </w:rPr>
              <w:fldChar w:fldCharType="end"/>
            </w:r>
          </w:hyperlink>
        </w:p>
        <w:p w14:paraId="65663D6C" w14:textId="3D2CE81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3" w:history="1">
            <w:r w:rsidR="00603E58" w:rsidRPr="002545B6">
              <w:rPr>
                <w:rStyle w:val="Hyperlink"/>
              </w:rPr>
              <w:t>2.6.3.</w:t>
            </w:r>
            <w:r w:rsidR="00603E58" w:rsidRPr="002545B6">
              <w:rPr>
                <w:rFonts w:asciiTheme="minorHAnsi" w:hAnsiTheme="minorHAnsi" w:cstheme="minorBidi"/>
                <w:color w:val="auto"/>
                <w:kern w:val="2"/>
                <w14:ligatures w14:val="standardContextual"/>
              </w:rPr>
              <w:tab/>
            </w:r>
            <w:r w:rsidR="00603E58" w:rsidRPr="002545B6">
              <w:rPr>
                <w:rStyle w:val="Hyperlink"/>
              </w:rPr>
              <w:t>Model Interpretability Direction: What Do We Foresee in the Future?</w:t>
            </w:r>
            <w:r w:rsidR="00603E58" w:rsidRPr="002545B6">
              <w:rPr>
                <w:webHidden/>
              </w:rPr>
              <w:tab/>
            </w:r>
            <w:r w:rsidR="00603E58" w:rsidRPr="002545B6">
              <w:rPr>
                <w:webHidden/>
              </w:rPr>
              <w:fldChar w:fldCharType="begin"/>
            </w:r>
            <w:r w:rsidR="00603E58" w:rsidRPr="002545B6">
              <w:rPr>
                <w:webHidden/>
              </w:rPr>
              <w:instrText xml:space="preserve"> PAGEREF _Toc213422313 \h </w:instrText>
            </w:r>
            <w:r w:rsidR="00603E58" w:rsidRPr="002545B6">
              <w:rPr>
                <w:webHidden/>
              </w:rPr>
            </w:r>
            <w:r w:rsidR="00603E58" w:rsidRPr="002545B6">
              <w:rPr>
                <w:webHidden/>
              </w:rPr>
              <w:fldChar w:fldCharType="separate"/>
            </w:r>
            <w:r w:rsidR="007F172C">
              <w:rPr>
                <w:webHidden/>
              </w:rPr>
              <w:t>36</w:t>
            </w:r>
            <w:r w:rsidR="00603E58" w:rsidRPr="002545B6">
              <w:rPr>
                <w:webHidden/>
              </w:rPr>
              <w:fldChar w:fldCharType="end"/>
            </w:r>
          </w:hyperlink>
        </w:p>
        <w:p w14:paraId="1E4F49AE" w14:textId="17EDD149"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4" w:history="1">
            <w:r w:rsidR="00603E58" w:rsidRPr="002545B6">
              <w:rPr>
                <w:rStyle w:val="Hyperlink"/>
              </w:rPr>
              <w:t>2.7.</w:t>
            </w:r>
            <w:r w:rsidR="00603E58" w:rsidRPr="002545B6">
              <w:rPr>
                <w:rFonts w:asciiTheme="minorHAnsi" w:hAnsiTheme="minorHAnsi" w:cstheme="minorBidi"/>
                <w:color w:val="auto"/>
                <w:kern w:val="2"/>
                <w14:ligatures w14:val="standardContextual"/>
              </w:rPr>
              <w:tab/>
            </w:r>
            <w:r w:rsidR="00603E58" w:rsidRPr="002545B6">
              <w:rPr>
                <w:rStyle w:val="Hyperlink"/>
              </w:rPr>
              <w:t>Model Performance Optimization: Feature Engineering, Sensitivity Analysis, and Principal Component Analysis</w:t>
            </w:r>
            <w:r w:rsidR="00603E58" w:rsidRPr="002545B6">
              <w:rPr>
                <w:webHidden/>
              </w:rPr>
              <w:tab/>
            </w:r>
            <w:r w:rsidR="00603E58" w:rsidRPr="002545B6">
              <w:rPr>
                <w:webHidden/>
              </w:rPr>
              <w:fldChar w:fldCharType="begin"/>
            </w:r>
            <w:r w:rsidR="00603E58" w:rsidRPr="002545B6">
              <w:rPr>
                <w:webHidden/>
              </w:rPr>
              <w:instrText xml:space="preserve"> PAGEREF _Toc213422314 \h </w:instrText>
            </w:r>
            <w:r w:rsidR="00603E58" w:rsidRPr="002545B6">
              <w:rPr>
                <w:webHidden/>
              </w:rPr>
            </w:r>
            <w:r w:rsidR="00603E58" w:rsidRPr="002545B6">
              <w:rPr>
                <w:webHidden/>
              </w:rPr>
              <w:fldChar w:fldCharType="separate"/>
            </w:r>
            <w:r w:rsidR="007F172C">
              <w:rPr>
                <w:webHidden/>
              </w:rPr>
              <w:t>37</w:t>
            </w:r>
            <w:r w:rsidR="00603E58" w:rsidRPr="002545B6">
              <w:rPr>
                <w:webHidden/>
              </w:rPr>
              <w:fldChar w:fldCharType="end"/>
            </w:r>
          </w:hyperlink>
        </w:p>
        <w:p w14:paraId="62CA4BD6" w14:textId="42154BE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5" w:history="1">
            <w:r w:rsidR="00603E58" w:rsidRPr="002545B6">
              <w:rPr>
                <w:rStyle w:val="Hyperlink"/>
              </w:rPr>
              <w:t>2.7.1.</w:t>
            </w:r>
            <w:r w:rsidR="00603E58" w:rsidRPr="002545B6">
              <w:rPr>
                <w:rFonts w:asciiTheme="minorHAnsi" w:hAnsiTheme="minorHAnsi" w:cstheme="minorBidi"/>
                <w:color w:val="auto"/>
                <w:kern w:val="2"/>
                <w14:ligatures w14:val="standardContextual"/>
              </w:rPr>
              <w:tab/>
            </w:r>
            <w:r w:rsidR="00603E58" w:rsidRPr="002545B6">
              <w:rPr>
                <w:rStyle w:val="Hyperlink"/>
              </w:rPr>
              <w:t>Background.</w:t>
            </w:r>
            <w:r w:rsidR="00603E58" w:rsidRPr="002545B6">
              <w:rPr>
                <w:webHidden/>
              </w:rPr>
              <w:tab/>
            </w:r>
            <w:r w:rsidR="00603E58" w:rsidRPr="002545B6">
              <w:rPr>
                <w:webHidden/>
              </w:rPr>
              <w:fldChar w:fldCharType="begin"/>
            </w:r>
            <w:r w:rsidR="00603E58" w:rsidRPr="002545B6">
              <w:rPr>
                <w:webHidden/>
              </w:rPr>
              <w:instrText xml:space="preserve"> PAGEREF _Toc213422315 \h </w:instrText>
            </w:r>
            <w:r w:rsidR="00603E58" w:rsidRPr="002545B6">
              <w:rPr>
                <w:webHidden/>
              </w:rPr>
            </w:r>
            <w:r w:rsidR="00603E58" w:rsidRPr="002545B6">
              <w:rPr>
                <w:webHidden/>
              </w:rPr>
              <w:fldChar w:fldCharType="separate"/>
            </w:r>
            <w:r w:rsidR="007F172C">
              <w:rPr>
                <w:webHidden/>
              </w:rPr>
              <w:t>37</w:t>
            </w:r>
            <w:r w:rsidR="00603E58" w:rsidRPr="002545B6">
              <w:rPr>
                <w:webHidden/>
              </w:rPr>
              <w:fldChar w:fldCharType="end"/>
            </w:r>
          </w:hyperlink>
        </w:p>
        <w:p w14:paraId="05CC305B" w14:textId="09CC5C0D"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6" w:history="1">
            <w:r w:rsidR="00603E58" w:rsidRPr="002545B6">
              <w:rPr>
                <w:rStyle w:val="Hyperlink"/>
              </w:rPr>
              <w:t>2.7.2.</w:t>
            </w:r>
            <w:r w:rsidR="00603E58" w:rsidRPr="002545B6">
              <w:rPr>
                <w:rFonts w:asciiTheme="minorHAnsi" w:hAnsiTheme="minorHAnsi" w:cstheme="minorBidi"/>
                <w:color w:val="auto"/>
                <w:kern w:val="2"/>
                <w14:ligatures w14:val="standardContextual"/>
              </w:rPr>
              <w:tab/>
            </w:r>
            <w:r w:rsidR="00603E58" w:rsidRPr="002545B6">
              <w:rPr>
                <w:rStyle w:val="Hyperlink"/>
              </w:rPr>
              <w:t>Feature Engineering</w:t>
            </w:r>
            <w:r w:rsidR="00603E58" w:rsidRPr="002545B6">
              <w:rPr>
                <w:webHidden/>
              </w:rPr>
              <w:tab/>
            </w:r>
            <w:r w:rsidR="00603E58" w:rsidRPr="002545B6">
              <w:rPr>
                <w:webHidden/>
              </w:rPr>
              <w:fldChar w:fldCharType="begin"/>
            </w:r>
            <w:r w:rsidR="00603E58" w:rsidRPr="002545B6">
              <w:rPr>
                <w:webHidden/>
              </w:rPr>
              <w:instrText xml:space="preserve"> PAGEREF _Toc213422316 \h </w:instrText>
            </w:r>
            <w:r w:rsidR="00603E58" w:rsidRPr="002545B6">
              <w:rPr>
                <w:webHidden/>
              </w:rPr>
            </w:r>
            <w:r w:rsidR="00603E58" w:rsidRPr="002545B6">
              <w:rPr>
                <w:webHidden/>
              </w:rPr>
              <w:fldChar w:fldCharType="separate"/>
            </w:r>
            <w:r w:rsidR="007F172C">
              <w:rPr>
                <w:webHidden/>
              </w:rPr>
              <w:t>38</w:t>
            </w:r>
            <w:r w:rsidR="00603E58" w:rsidRPr="002545B6">
              <w:rPr>
                <w:webHidden/>
              </w:rPr>
              <w:fldChar w:fldCharType="end"/>
            </w:r>
          </w:hyperlink>
        </w:p>
        <w:p w14:paraId="0567BDD9" w14:textId="50628C19"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7" w:history="1">
            <w:r w:rsidR="00603E58" w:rsidRPr="002545B6">
              <w:rPr>
                <w:rStyle w:val="Hyperlink"/>
              </w:rPr>
              <w:t>2.7.3.</w:t>
            </w:r>
            <w:r w:rsidR="00603E58" w:rsidRPr="002545B6">
              <w:rPr>
                <w:rFonts w:asciiTheme="minorHAnsi" w:hAnsiTheme="minorHAnsi" w:cstheme="minorBidi"/>
                <w:color w:val="auto"/>
                <w:kern w:val="2"/>
                <w14:ligatures w14:val="standardContextual"/>
              </w:rPr>
              <w:tab/>
            </w:r>
            <w:r w:rsidR="00603E58" w:rsidRPr="002545B6">
              <w:rPr>
                <w:rStyle w:val="Hyperlink"/>
              </w:rPr>
              <w:t>Sensitivity Analysis</w:t>
            </w:r>
            <w:r w:rsidR="00603E58" w:rsidRPr="002545B6">
              <w:rPr>
                <w:webHidden/>
              </w:rPr>
              <w:tab/>
            </w:r>
            <w:r w:rsidR="00603E58" w:rsidRPr="002545B6">
              <w:rPr>
                <w:webHidden/>
              </w:rPr>
              <w:fldChar w:fldCharType="begin"/>
            </w:r>
            <w:r w:rsidR="00603E58" w:rsidRPr="002545B6">
              <w:rPr>
                <w:webHidden/>
              </w:rPr>
              <w:instrText xml:space="preserve"> PAGEREF _Toc213422317 \h </w:instrText>
            </w:r>
            <w:r w:rsidR="00603E58" w:rsidRPr="002545B6">
              <w:rPr>
                <w:webHidden/>
              </w:rPr>
            </w:r>
            <w:r w:rsidR="00603E58" w:rsidRPr="002545B6">
              <w:rPr>
                <w:webHidden/>
              </w:rPr>
              <w:fldChar w:fldCharType="separate"/>
            </w:r>
            <w:r w:rsidR="007F172C">
              <w:rPr>
                <w:webHidden/>
              </w:rPr>
              <w:t>38</w:t>
            </w:r>
            <w:r w:rsidR="00603E58" w:rsidRPr="002545B6">
              <w:rPr>
                <w:webHidden/>
              </w:rPr>
              <w:fldChar w:fldCharType="end"/>
            </w:r>
          </w:hyperlink>
        </w:p>
        <w:p w14:paraId="77EAD671" w14:textId="38CB5BA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8" w:history="1">
            <w:r w:rsidR="00603E58" w:rsidRPr="002545B6">
              <w:rPr>
                <w:rStyle w:val="Hyperlink"/>
              </w:rPr>
              <w:t>2.8.</w:t>
            </w:r>
            <w:r w:rsidR="00603E58" w:rsidRPr="002545B6">
              <w:rPr>
                <w:rFonts w:asciiTheme="minorHAnsi" w:hAnsiTheme="minorHAnsi" w:cstheme="minorBidi"/>
                <w:color w:val="auto"/>
                <w:kern w:val="2"/>
                <w14:ligatures w14:val="standardContextual"/>
              </w:rPr>
              <w:tab/>
            </w:r>
            <w:r w:rsidR="00603E58" w:rsidRPr="002545B6">
              <w:rPr>
                <w:rStyle w:val="Hyperlink"/>
              </w:rPr>
              <w:t>Model Generalizability and Overfitting</w:t>
            </w:r>
            <w:r w:rsidR="00603E58" w:rsidRPr="002545B6">
              <w:rPr>
                <w:webHidden/>
              </w:rPr>
              <w:tab/>
            </w:r>
            <w:r w:rsidR="00603E58" w:rsidRPr="002545B6">
              <w:rPr>
                <w:webHidden/>
              </w:rPr>
              <w:fldChar w:fldCharType="begin"/>
            </w:r>
            <w:r w:rsidR="00603E58" w:rsidRPr="002545B6">
              <w:rPr>
                <w:webHidden/>
              </w:rPr>
              <w:instrText xml:space="preserve"> PAGEREF _Toc213422318 \h </w:instrText>
            </w:r>
            <w:r w:rsidR="00603E58" w:rsidRPr="002545B6">
              <w:rPr>
                <w:webHidden/>
              </w:rPr>
            </w:r>
            <w:r w:rsidR="00603E58" w:rsidRPr="002545B6">
              <w:rPr>
                <w:webHidden/>
              </w:rPr>
              <w:fldChar w:fldCharType="separate"/>
            </w:r>
            <w:r w:rsidR="007F172C">
              <w:rPr>
                <w:webHidden/>
              </w:rPr>
              <w:t>39</w:t>
            </w:r>
            <w:r w:rsidR="00603E58" w:rsidRPr="002545B6">
              <w:rPr>
                <w:webHidden/>
              </w:rPr>
              <w:fldChar w:fldCharType="end"/>
            </w:r>
          </w:hyperlink>
        </w:p>
        <w:p w14:paraId="07319821" w14:textId="633696F9"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9" w:history="1">
            <w:r w:rsidR="00603E58" w:rsidRPr="002545B6">
              <w:rPr>
                <w:rStyle w:val="Hyperlink"/>
              </w:rPr>
              <w:t>2.8.1.</w:t>
            </w:r>
            <w:r w:rsidR="00603E58" w:rsidRPr="002545B6">
              <w:rPr>
                <w:rFonts w:asciiTheme="minorHAnsi" w:hAnsiTheme="minorHAnsi" w:cstheme="minorBidi"/>
                <w:color w:val="auto"/>
                <w:kern w:val="2"/>
                <w14:ligatures w14:val="standardContextual"/>
              </w:rPr>
              <w:tab/>
            </w:r>
            <w:r w:rsidR="00603E58" w:rsidRPr="002545B6">
              <w:rPr>
                <w:rStyle w:val="Hyperlink"/>
              </w:rPr>
              <w:t>Model Generalizability</w:t>
            </w:r>
            <w:r w:rsidR="00603E58" w:rsidRPr="002545B6">
              <w:rPr>
                <w:webHidden/>
              </w:rPr>
              <w:tab/>
            </w:r>
            <w:r w:rsidR="00603E58" w:rsidRPr="002545B6">
              <w:rPr>
                <w:webHidden/>
              </w:rPr>
              <w:fldChar w:fldCharType="begin"/>
            </w:r>
            <w:r w:rsidR="00603E58" w:rsidRPr="002545B6">
              <w:rPr>
                <w:webHidden/>
              </w:rPr>
              <w:instrText xml:space="preserve"> PAGEREF _Toc213422319 \h </w:instrText>
            </w:r>
            <w:r w:rsidR="00603E58" w:rsidRPr="002545B6">
              <w:rPr>
                <w:webHidden/>
              </w:rPr>
            </w:r>
            <w:r w:rsidR="00603E58" w:rsidRPr="002545B6">
              <w:rPr>
                <w:webHidden/>
              </w:rPr>
              <w:fldChar w:fldCharType="separate"/>
            </w:r>
            <w:r w:rsidR="007F172C">
              <w:rPr>
                <w:webHidden/>
              </w:rPr>
              <w:t>39</w:t>
            </w:r>
            <w:r w:rsidR="00603E58" w:rsidRPr="002545B6">
              <w:rPr>
                <w:webHidden/>
              </w:rPr>
              <w:fldChar w:fldCharType="end"/>
            </w:r>
          </w:hyperlink>
        </w:p>
        <w:p w14:paraId="14A5CCD5" w14:textId="0CDC29A1"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0" w:history="1">
            <w:r w:rsidR="00603E58" w:rsidRPr="002545B6">
              <w:rPr>
                <w:rStyle w:val="Hyperlink"/>
              </w:rPr>
              <w:t>2.8.1.1.</w:t>
            </w:r>
            <w:r w:rsidR="00603E58" w:rsidRPr="002545B6">
              <w:rPr>
                <w:rFonts w:asciiTheme="minorHAnsi" w:hAnsiTheme="minorHAnsi" w:cstheme="minorBidi"/>
                <w:color w:val="auto"/>
                <w:kern w:val="2"/>
                <w14:ligatures w14:val="standardContextual"/>
              </w:rPr>
              <w:tab/>
            </w:r>
            <w:r w:rsidR="00603E58" w:rsidRPr="002545B6">
              <w:rPr>
                <w:rStyle w:val="Hyperlink"/>
              </w:rPr>
              <w:t>Background, Importance, and Risks</w:t>
            </w:r>
            <w:r w:rsidR="00603E58" w:rsidRPr="002545B6">
              <w:rPr>
                <w:webHidden/>
              </w:rPr>
              <w:tab/>
            </w:r>
            <w:r w:rsidR="00603E58" w:rsidRPr="002545B6">
              <w:rPr>
                <w:webHidden/>
              </w:rPr>
              <w:fldChar w:fldCharType="begin"/>
            </w:r>
            <w:r w:rsidR="00603E58" w:rsidRPr="002545B6">
              <w:rPr>
                <w:webHidden/>
              </w:rPr>
              <w:instrText xml:space="preserve"> PAGEREF _Toc213422320 \h </w:instrText>
            </w:r>
            <w:r w:rsidR="00603E58" w:rsidRPr="002545B6">
              <w:rPr>
                <w:webHidden/>
              </w:rPr>
            </w:r>
            <w:r w:rsidR="00603E58" w:rsidRPr="002545B6">
              <w:rPr>
                <w:webHidden/>
              </w:rPr>
              <w:fldChar w:fldCharType="separate"/>
            </w:r>
            <w:r w:rsidR="007F172C">
              <w:rPr>
                <w:webHidden/>
              </w:rPr>
              <w:t>39</w:t>
            </w:r>
            <w:r w:rsidR="00603E58" w:rsidRPr="002545B6">
              <w:rPr>
                <w:webHidden/>
              </w:rPr>
              <w:fldChar w:fldCharType="end"/>
            </w:r>
          </w:hyperlink>
        </w:p>
        <w:p w14:paraId="37AFCC9D" w14:textId="271183E8"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21" w:history="1">
            <w:r w:rsidR="00603E58" w:rsidRPr="002545B6">
              <w:rPr>
                <w:rStyle w:val="Hyperlink"/>
              </w:rPr>
              <w:t>2.8.2.</w:t>
            </w:r>
            <w:r w:rsidR="00603E58" w:rsidRPr="002545B6">
              <w:rPr>
                <w:rFonts w:asciiTheme="minorHAnsi" w:hAnsiTheme="minorHAnsi" w:cstheme="minorBidi"/>
                <w:color w:val="auto"/>
                <w:kern w:val="2"/>
                <w14:ligatures w14:val="standardContextual"/>
              </w:rPr>
              <w:tab/>
            </w:r>
            <w:r w:rsidR="00603E58" w:rsidRPr="002545B6">
              <w:rPr>
                <w:rStyle w:val="Hyperlink"/>
              </w:rPr>
              <w:t>Overfitting in Machine Learning</w:t>
            </w:r>
            <w:r w:rsidR="00603E58" w:rsidRPr="002545B6">
              <w:rPr>
                <w:webHidden/>
              </w:rPr>
              <w:tab/>
            </w:r>
            <w:r w:rsidR="00603E58" w:rsidRPr="002545B6">
              <w:rPr>
                <w:webHidden/>
              </w:rPr>
              <w:fldChar w:fldCharType="begin"/>
            </w:r>
            <w:r w:rsidR="00603E58" w:rsidRPr="002545B6">
              <w:rPr>
                <w:webHidden/>
              </w:rPr>
              <w:instrText xml:space="preserve"> PAGEREF _Toc213422321 \h </w:instrText>
            </w:r>
            <w:r w:rsidR="00603E58" w:rsidRPr="002545B6">
              <w:rPr>
                <w:webHidden/>
              </w:rPr>
            </w:r>
            <w:r w:rsidR="00603E58" w:rsidRPr="002545B6">
              <w:rPr>
                <w:webHidden/>
              </w:rPr>
              <w:fldChar w:fldCharType="separate"/>
            </w:r>
            <w:r w:rsidR="007F172C">
              <w:rPr>
                <w:webHidden/>
              </w:rPr>
              <w:t>41</w:t>
            </w:r>
            <w:r w:rsidR="00603E58" w:rsidRPr="002545B6">
              <w:rPr>
                <w:webHidden/>
              </w:rPr>
              <w:fldChar w:fldCharType="end"/>
            </w:r>
          </w:hyperlink>
        </w:p>
        <w:p w14:paraId="6E497694" w14:textId="62714D24"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2" w:history="1">
            <w:r w:rsidR="00603E58" w:rsidRPr="002545B6">
              <w:rPr>
                <w:rStyle w:val="Hyperlink"/>
              </w:rPr>
              <w:t>2.8.2.1.</w:t>
            </w:r>
            <w:r w:rsidR="00603E58" w:rsidRPr="002545B6">
              <w:rPr>
                <w:rFonts w:asciiTheme="minorHAnsi" w:hAnsiTheme="minorHAnsi" w:cstheme="minorBidi"/>
                <w:color w:val="auto"/>
                <w:kern w:val="2"/>
                <w14:ligatures w14:val="standardContextual"/>
              </w:rPr>
              <w:tab/>
            </w:r>
            <w:r w:rsidR="00603E58" w:rsidRPr="002545B6">
              <w:rPr>
                <w:rStyle w:val="Hyperlink"/>
              </w:rPr>
              <w:t>Background and Risks</w:t>
            </w:r>
            <w:r w:rsidR="00603E58" w:rsidRPr="002545B6">
              <w:rPr>
                <w:webHidden/>
              </w:rPr>
              <w:tab/>
            </w:r>
            <w:r w:rsidR="00603E58" w:rsidRPr="002545B6">
              <w:rPr>
                <w:webHidden/>
              </w:rPr>
              <w:fldChar w:fldCharType="begin"/>
            </w:r>
            <w:r w:rsidR="00603E58" w:rsidRPr="002545B6">
              <w:rPr>
                <w:webHidden/>
              </w:rPr>
              <w:instrText xml:space="preserve"> PAGEREF _Toc213422322 \h </w:instrText>
            </w:r>
            <w:r w:rsidR="00603E58" w:rsidRPr="002545B6">
              <w:rPr>
                <w:webHidden/>
              </w:rPr>
            </w:r>
            <w:r w:rsidR="00603E58" w:rsidRPr="002545B6">
              <w:rPr>
                <w:webHidden/>
              </w:rPr>
              <w:fldChar w:fldCharType="separate"/>
            </w:r>
            <w:r w:rsidR="007F172C">
              <w:rPr>
                <w:webHidden/>
              </w:rPr>
              <w:t>41</w:t>
            </w:r>
            <w:r w:rsidR="00603E58" w:rsidRPr="002545B6">
              <w:rPr>
                <w:webHidden/>
              </w:rPr>
              <w:fldChar w:fldCharType="end"/>
            </w:r>
          </w:hyperlink>
        </w:p>
        <w:p w14:paraId="1356F9EA" w14:textId="0D4E1BF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23" w:history="1">
            <w:r w:rsidR="00603E58" w:rsidRPr="002545B6">
              <w:rPr>
                <w:rStyle w:val="Hyperlink"/>
              </w:rPr>
              <w:t>2.9.</w:t>
            </w:r>
            <w:r w:rsidR="00603E58" w:rsidRPr="002545B6">
              <w:rPr>
                <w:rFonts w:asciiTheme="minorHAnsi" w:hAnsiTheme="minorHAnsi" w:cstheme="minorBidi"/>
                <w:color w:val="auto"/>
                <w:kern w:val="2"/>
                <w14:ligatures w14:val="standardContextual"/>
              </w:rPr>
              <w:tab/>
            </w:r>
            <w:r w:rsidR="00603E58" w:rsidRPr="002545B6">
              <w:rPr>
                <w:rStyle w:val="Hyperlink"/>
              </w:rPr>
              <w:t>Supervised And Unsupervised Learning</w:t>
            </w:r>
            <w:r w:rsidR="00603E58" w:rsidRPr="002545B6">
              <w:rPr>
                <w:webHidden/>
              </w:rPr>
              <w:tab/>
            </w:r>
            <w:r w:rsidR="00603E58" w:rsidRPr="002545B6">
              <w:rPr>
                <w:webHidden/>
              </w:rPr>
              <w:fldChar w:fldCharType="begin"/>
            </w:r>
            <w:r w:rsidR="00603E58" w:rsidRPr="002545B6">
              <w:rPr>
                <w:webHidden/>
              </w:rPr>
              <w:instrText xml:space="preserve"> PAGEREF _Toc213422323 \h </w:instrText>
            </w:r>
            <w:r w:rsidR="00603E58" w:rsidRPr="002545B6">
              <w:rPr>
                <w:webHidden/>
              </w:rPr>
            </w:r>
            <w:r w:rsidR="00603E58" w:rsidRPr="002545B6">
              <w:rPr>
                <w:webHidden/>
              </w:rPr>
              <w:fldChar w:fldCharType="separate"/>
            </w:r>
            <w:r w:rsidR="007F172C">
              <w:rPr>
                <w:webHidden/>
              </w:rPr>
              <w:t>42</w:t>
            </w:r>
            <w:r w:rsidR="00603E58" w:rsidRPr="002545B6">
              <w:rPr>
                <w:webHidden/>
              </w:rPr>
              <w:fldChar w:fldCharType="end"/>
            </w:r>
          </w:hyperlink>
        </w:p>
        <w:p w14:paraId="0ABE3A16" w14:textId="11450A0D"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24" w:history="1">
            <w:r w:rsidR="00603E58" w:rsidRPr="002545B6">
              <w:rPr>
                <w:rStyle w:val="Hyperlink"/>
              </w:rPr>
              <w:t>2.9.1.</w:t>
            </w:r>
            <w:r w:rsidR="00603E58" w:rsidRPr="002545B6">
              <w:rPr>
                <w:rFonts w:asciiTheme="minorHAnsi" w:hAnsiTheme="minorHAnsi" w:cstheme="minorBidi"/>
                <w:color w:val="auto"/>
                <w:kern w:val="2"/>
                <w14:ligatures w14:val="standardContextual"/>
              </w:rPr>
              <w:tab/>
            </w:r>
            <w:r w:rsidR="00603E58" w:rsidRPr="002545B6">
              <w:rPr>
                <w:rStyle w:val="Hyperlink"/>
              </w:rPr>
              <w:t>Application of Supervised Learning Models for Cardholder Purchasing Forecasting</w:t>
            </w:r>
            <w:r w:rsidR="00603E58" w:rsidRPr="002545B6">
              <w:rPr>
                <w:webHidden/>
              </w:rPr>
              <w:tab/>
            </w:r>
            <w:r w:rsidR="00603E58" w:rsidRPr="002545B6">
              <w:rPr>
                <w:webHidden/>
              </w:rPr>
              <w:fldChar w:fldCharType="begin"/>
            </w:r>
            <w:r w:rsidR="00603E58" w:rsidRPr="002545B6">
              <w:rPr>
                <w:webHidden/>
              </w:rPr>
              <w:instrText xml:space="preserve"> PAGEREF _Toc213422324 \h </w:instrText>
            </w:r>
            <w:r w:rsidR="00603E58" w:rsidRPr="002545B6">
              <w:rPr>
                <w:webHidden/>
              </w:rPr>
            </w:r>
            <w:r w:rsidR="00603E58" w:rsidRPr="002545B6">
              <w:rPr>
                <w:webHidden/>
              </w:rPr>
              <w:fldChar w:fldCharType="separate"/>
            </w:r>
            <w:r w:rsidR="007F172C">
              <w:rPr>
                <w:webHidden/>
              </w:rPr>
              <w:t>43</w:t>
            </w:r>
            <w:r w:rsidR="00603E58" w:rsidRPr="002545B6">
              <w:rPr>
                <w:webHidden/>
              </w:rPr>
              <w:fldChar w:fldCharType="end"/>
            </w:r>
          </w:hyperlink>
        </w:p>
        <w:p w14:paraId="3EC71AAF" w14:textId="1AA45290"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5" w:history="1">
            <w:r w:rsidR="00603E58" w:rsidRPr="002545B6">
              <w:rPr>
                <w:rStyle w:val="Hyperlink"/>
              </w:rPr>
              <w:t>2.9.1.1.</w:t>
            </w:r>
            <w:r w:rsidR="00603E58" w:rsidRPr="002545B6">
              <w:rPr>
                <w:rFonts w:asciiTheme="minorHAnsi" w:hAnsiTheme="minorHAnsi" w:cstheme="minorBidi"/>
                <w:color w:val="auto"/>
                <w:kern w:val="2"/>
                <w14:ligatures w14:val="standardContextual"/>
              </w:rPr>
              <w:tab/>
            </w:r>
            <w:r w:rsidR="00603E58" w:rsidRPr="002545B6">
              <w:rPr>
                <w:rStyle w:val="Hyperlink"/>
              </w:rPr>
              <w:t>Random Forest Classifier.</w:t>
            </w:r>
            <w:r w:rsidR="00603E58" w:rsidRPr="002545B6">
              <w:rPr>
                <w:webHidden/>
              </w:rPr>
              <w:tab/>
            </w:r>
            <w:r w:rsidR="00603E58" w:rsidRPr="002545B6">
              <w:rPr>
                <w:webHidden/>
              </w:rPr>
              <w:fldChar w:fldCharType="begin"/>
            </w:r>
            <w:r w:rsidR="00603E58" w:rsidRPr="002545B6">
              <w:rPr>
                <w:webHidden/>
              </w:rPr>
              <w:instrText xml:space="preserve"> PAGEREF _Toc213422325 \h </w:instrText>
            </w:r>
            <w:r w:rsidR="00603E58" w:rsidRPr="002545B6">
              <w:rPr>
                <w:webHidden/>
              </w:rPr>
            </w:r>
            <w:r w:rsidR="00603E58" w:rsidRPr="002545B6">
              <w:rPr>
                <w:webHidden/>
              </w:rPr>
              <w:fldChar w:fldCharType="separate"/>
            </w:r>
            <w:r w:rsidR="007F172C">
              <w:rPr>
                <w:webHidden/>
              </w:rPr>
              <w:t>43</w:t>
            </w:r>
            <w:r w:rsidR="00603E58" w:rsidRPr="002545B6">
              <w:rPr>
                <w:webHidden/>
              </w:rPr>
              <w:fldChar w:fldCharType="end"/>
            </w:r>
          </w:hyperlink>
        </w:p>
        <w:p w14:paraId="77578A5B" w14:textId="788EAED8"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6" w:history="1">
            <w:r w:rsidR="00603E58" w:rsidRPr="002545B6">
              <w:rPr>
                <w:rStyle w:val="Hyperlink"/>
              </w:rPr>
              <w:t>2.9.1.2.</w:t>
            </w:r>
            <w:r w:rsidR="00603E58" w:rsidRPr="002545B6">
              <w:rPr>
                <w:rFonts w:asciiTheme="minorHAnsi" w:hAnsiTheme="minorHAnsi" w:cstheme="minorBidi"/>
                <w:color w:val="auto"/>
                <w:kern w:val="2"/>
                <w14:ligatures w14:val="standardContextual"/>
              </w:rPr>
              <w:tab/>
            </w:r>
            <w:r w:rsidR="00603E58" w:rsidRPr="002545B6">
              <w:rPr>
                <w:rStyle w:val="Hyperlink"/>
              </w:rPr>
              <w:t>Neural Networks.</w:t>
            </w:r>
            <w:r w:rsidR="00603E58" w:rsidRPr="002545B6">
              <w:rPr>
                <w:webHidden/>
              </w:rPr>
              <w:tab/>
            </w:r>
            <w:r w:rsidR="00603E58" w:rsidRPr="002545B6">
              <w:rPr>
                <w:webHidden/>
              </w:rPr>
              <w:fldChar w:fldCharType="begin"/>
            </w:r>
            <w:r w:rsidR="00603E58" w:rsidRPr="002545B6">
              <w:rPr>
                <w:webHidden/>
              </w:rPr>
              <w:instrText xml:space="preserve"> PAGEREF _Toc213422326 \h </w:instrText>
            </w:r>
            <w:r w:rsidR="00603E58" w:rsidRPr="002545B6">
              <w:rPr>
                <w:webHidden/>
              </w:rPr>
            </w:r>
            <w:r w:rsidR="00603E58" w:rsidRPr="002545B6">
              <w:rPr>
                <w:webHidden/>
              </w:rPr>
              <w:fldChar w:fldCharType="separate"/>
            </w:r>
            <w:r w:rsidR="007F172C">
              <w:rPr>
                <w:webHidden/>
              </w:rPr>
              <w:t>44</w:t>
            </w:r>
            <w:r w:rsidR="00603E58" w:rsidRPr="002545B6">
              <w:rPr>
                <w:webHidden/>
              </w:rPr>
              <w:fldChar w:fldCharType="end"/>
            </w:r>
          </w:hyperlink>
        </w:p>
        <w:p w14:paraId="7463BCA4" w14:textId="0374C5E1"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7" w:history="1">
            <w:r w:rsidR="00603E58" w:rsidRPr="002545B6">
              <w:rPr>
                <w:rStyle w:val="Hyperlink"/>
              </w:rPr>
              <w:t>2.9.1.3.</w:t>
            </w:r>
            <w:r w:rsidR="00603E58" w:rsidRPr="002545B6">
              <w:rPr>
                <w:rFonts w:asciiTheme="minorHAnsi" w:hAnsiTheme="minorHAnsi" w:cstheme="minorBidi"/>
                <w:color w:val="auto"/>
                <w:kern w:val="2"/>
                <w14:ligatures w14:val="standardContextual"/>
              </w:rPr>
              <w:tab/>
            </w:r>
            <w:r w:rsidR="00603E58" w:rsidRPr="002545B6">
              <w:rPr>
                <w:rStyle w:val="Hyperlink"/>
              </w:rPr>
              <w:t>Linear Regression.</w:t>
            </w:r>
            <w:r w:rsidR="00603E58" w:rsidRPr="002545B6">
              <w:rPr>
                <w:webHidden/>
              </w:rPr>
              <w:tab/>
            </w:r>
            <w:r w:rsidR="00603E58" w:rsidRPr="002545B6">
              <w:rPr>
                <w:webHidden/>
              </w:rPr>
              <w:fldChar w:fldCharType="begin"/>
            </w:r>
            <w:r w:rsidR="00603E58" w:rsidRPr="002545B6">
              <w:rPr>
                <w:webHidden/>
              </w:rPr>
              <w:instrText xml:space="preserve"> PAGEREF _Toc213422327 \h </w:instrText>
            </w:r>
            <w:r w:rsidR="00603E58" w:rsidRPr="002545B6">
              <w:rPr>
                <w:webHidden/>
              </w:rPr>
            </w:r>
            <w:r w:rsidR="00603E58" w:rsidRPr="002545B6">
              <w:rPr>
                <w:webHidden/>
              </w:rPr>
              <w:fldChar w:fldCharType="separate"/>
            </w:r>
            <w:r w:rsidR="007F172C">
              <w:rPr>
                <w:webHidden/>
              </w:rPr>
              <w:t>45</w:t>
            </w:r>
            <w:r w:rsidR="00603E58" w:rsidRPr="002545B6">
              <w:rPr>
                <w:webHidden/>
              </w:rPr>
              <w:fldChar w:fldCharType="end"/>
            </w:r>
          </w:hyperlink>
        </w:p>
        <w:p w14:paraId="3148DBE3" w14:textId="44920B8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28" w:history="1">
            <w:r w:rsidR="00603E58" w:rsidRPr="002545B6">
              <w:rPr>
                <w:rStyle w:val="Hyperlink"/>
              </w:rPr>
              <w:t>2.9.2.</w:t>
            </w:r>
            <w:r w:rsidR="00603E58" w:rsidRPr="002545B6">
              <w:rPr>
                <w:rFonts w:asciiTheme="minorHAnsi" w:hAnsiTheme="minorHAnsi" w:cstheme="minorBidi"/>
                <w:color w:val="auto"/>
                <w:kern w:val="2"/>
                <w14:ligatures w14:val="standardContextual"/>
              </w:rPr>
              <w:tab/>
            </w:r>
            <w:r w:rsidR="00603E58" w:rsidRPr="002545B6">
              <w:rPr>
                <w:rStyle w:val="Hyperlink"/>
              </w:rPr>
              <w:t>Unsupervised learning algorithms for cardholder purchasing pattern prediction</w:t>
            </w:r>
            <w:r w:rsidR="00603E58" w:rsidRPr="002545B6">
              <w:rPr>
                <w:webHidden/>
              </w:rPr>
              <w:tab/>
            </w:r>
            <w:r w:rsidR="00603E58" w:rsidRPr="002545B6">
              <w:rPr>
                <w:webHidden/>
              </w:rPr>
              <w:fldChar w:fldCharType="begin"/>
            </w:r>
            <w:r w:rsidR="00603E58" w:rsidRPr="002545B6">
              <w:rPr>
                <w:webHidden/>
              </w:rPr>
              <w:instrText xml:space="preserve"> PAGEREF _Toc213422328 \h </w:instrText>
            </w:r>
            <w:r w:rsidR="00603E58" w:rsidRPr="002545B6">
              <w:rPr>
                <w:webHidden/>
              </w:rPr>
            </w:r>
            <w:r w:rsidR="00603E58" w:rsidRPr="002545B6">
              <w:rPr>
                <w:webHidden/>
              </w:rPr>
              <w:fldChar w:fldCharType="separate"/>
            </w:r>
            <w:r w:rsidR="007F172C">
              <w:rPr>
                <w:webHidden/>
              </w:rPr>
              <w:t>46</w:t>
            </w:r>
            <w:r w:rsidR="00603E58" w:rsidRPr="002545B6">
              <w:rPr>
                <w:webHidden/>
              </w:rPr>
              <w:fldChar w:fldCharType="end"/>
            </w:r>
          </w:hyperlink>
        </w:p>
        <w:p w14:paraId="53285421" w14:textId="6C1A97BB"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9" w:history="1">
            <w:r w:rsidR="00603E58" w:rsidRPr="002545B6">
              <w:rPr>
                <w:rStyle w:val="Hyperlink"/>
              </w:rPr>
              <w:t>2.9.2.1.</w:t>
            </w:r>
            <w:r w:rsidR="00603E58" w:rsidRPr="002545B6">
              <w:rPr>
                <w:rFonts w:asciiTheme="minorHAnsi" w:hAnsiTheme="minorHAnsi" w:cstheme="minorBidi"/>
                <w:color w:val="auto"/>
                <w:kern w:val="2"/>
                <w14:ligatures w14:val="standardContextual"/>
              </w:rPr>
              <w:tab/>
            </w:r>
            <w:r w:rsidR="00603E58" w:rsidRPr="002545B6">
              <w:rPr>
                <w:rStyle w:val="Hyperlink"/>
              </w:rPr>
              <w:t>K-means Clustering.</w:t>
            </w:r>
            <w:r w:rsidR="00603E58" w:rsidRPr="002545B6">
              <w:rPr>
                <w:webHidden/>
              </w:rPr>
              <w:tab/>
            </w:r>
            <w:r w:rsidR="00603E58" w:rsidRPr="002545B6">
              <w:rPr>
                <w:webHidden/>
              </w:rPr>
              <w:fldChar w:fldCharType="begin"/>
            </w:r>
            <w:r w:rsidR="00603E58" w:rsidRPr="002545B6">
              <w:rPr>
                <w:webHidden/>
              </w:rPr>
              <w:instrText xml:space="preserve"> PAGEREF _Toc213422329 \h </w:instrText>
            </w:r>
            <w:r w:rsidR="00603E58" w:rsidRPr="002545B6">
              <w:rPr>
                <w:webHidden/>
              </w:rPr>
            </w:r>
            <w:r w:rsidR="00603E58" w:rsidRPr="002545B6">
              <w:rPr>
                <w:webHidden/>
              </w:rPr>
              <w:fldChar w:fldCharType="separate"/>
            </w:r>
            <w:r w:rsidR="007F172C">
              <w:rPr>
                <w:webHidden/>
              </w:rPr>
              <w:t>46</w:t>
            </w:r>
            <w:r w:rsidR="00603E58" w:rsidRPr="002545B6">
              <w:rPr>
                <w:webHidden/>
              </w:rPr>
              <w:fldChar w:fldCharType="end"/>
            </w:r>
          </w:hyperlink>
        </w:p>
        <w:p w14:paraId="4D304676" w14:textId="3AC8B26E"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0" w:history="1">
            <w:r w:rsidR="00603E58" w:rsidRPr="002545B6">
              <w:rPr>
                <w:rStyle w:val="Hyperlink"/>
              </w:rPr>
              <w:t>2.9.2.2.</w:t>
            </w:r>
            <w:r w:rsidR="00603E58" w:rsidRPr="002545B6">
              <w:rPr>
                <w:rFonts w:asciiTheme="minorHAnsi" w:hAnsiTheme="minorHAnsi" w:cstheme="minorBidi"/>
                <w:color w:val="auto"/>
                <w:kern w:val="2"/>
                <w14:ligatures w14:val="standardContextual"/>
              </w:rPr>
              <w:tab/>
            </w:r>
            <w:r w:rsidR="00603E58" w:rsidRPr="002545B6">
              <w:rPr>
                <w:rStyle w:val="Hyperlink"/>
              </w:rPr>
              <w:t>Gradient Boosting Machines</w:t>
            </w:r>
            <w:r w:rsidR="00603E58" w:rsidRPr="002545B6">
              <w:rPr>
                <w:webHidden/>
              </w:rPr>
              <w:tab/>
            </w:r>
            <w:r w:rsidR="00603E58" w:rsidRPr="002545B6">
              <w:rPr>
                <w:webHidden/>
              </w:rPr>
              <w:fldChar w:fldCharType="begin"/>
            </w:r>
            <w:r w:rsidR="00603E58" w:rsidRPr="002545B6">
              <w:rPr>
                <w:webHidden/>
              </w:rPr>
              <w:instrText xml:space="preserve"> PAGEREF _Toc213422330 \h </w:instrText>
            </w:r>
            <w:r w:rsidR="00603E58" w:rsidRPr="002545B6">
              <w:rPr>
                <w:webHidden/>
              </w:rPr>
            </w:r>
            <w:r w:rsidR="00603E58" w:rsidRPr="002545B6">
              <w:rPr>
                <w:webHidden/>
              </w:rPr>
              <w:fldChar w:fldCharType="separate"/>
            </w:r>
            <w:r w:rsidR="007F172C">
              <w:rPr>
                <w:webHidden/>
              </w:rPr>
              <w:t>47</w:t>
            </w:r>
            <w:r w:rsidR="00603E58" w:rsidRPr="002545B6">
              <w:rPr>
                <w:webHidden/>
              </w:rPr>
              <w:fldChar w:fldCharType="end"/>
            </w:r>
          </w:hyperlink>
        </w:p>
        <w:p w14:paraId="500BF9DA" w14:textId="7174C160"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1" w:history="1">
            <w:r w:rsidR="00603E58" w:rsidRPr="002545B6">
              <w:rPr>
                <w:rStyle w:val="Hyperlink"/>
              </w:rPr>
              <w:t>2.9.2.3.</w:t>
            </w:r>
            <w:r w:rsidR="00603E58" w:rsidRPr="002545B6">
              <w:rPr>
                <w:rFonts w:asciiTheme="minorHAnsi" w:hAnsiTheme="minorHAnsi" w:cstheme="minorBidi"/>
                <w:color w:val="auto"/>
                <w:kern w:val="2"/>
                <w14:ligatures w14:val="standardContextual"/>
              </w:rPr>
              <w:tab/>
            </w:r>
            <w:r w:rsidR="00603E58" w:rsidRPr="002545B6">
              <w:rPr>
                <w:rStyle w:val="Hyperlink"/>
              </w:rPr>
              <w:t>AdaBoost</w:t>
            </w:r>
            <w:r w:rsidR="00603E58" w:rsidRPr="002545B6">
              <w:rPr>
                <w:webHidden/>
              </w:rPr>
              <w:tab/>
            </w:r>
            <w:r w:rsidR="00603E58" w:rsidRPr="002545B6">
              <w:rPr>
                <w:webHidden/>
              </w:rPr>
              <w:fldChar w:fldCharType="begin"/>
            </w:r>
            <w:r w:rsidR="00603E58" w:rsidRPr="002545B6">
              <w:rPr>
                <w:webHidden/>
              </w:rPr>
              <w:instrText xml:space="preserve"> PAGEREF _Toc213422331 \h </w:instrText>
            </w:r>
            <w:r w:rsidR="00603E58" w:rsidRPr="002545B6">
              <w:rPr>
                <w:webHidden/>
              </w:rPr>
            </w:r>
            <w:r w:rsidR="00603E58" w:rsidRPr="002545B6">
              <w:rPr>
                <w:webHidden/>
              </w:rPr>
              <w:fldChar w:fldCharType="separate"/>
            </w:r>
            <w:r w:rsidR="007F172C">
              <w:rPr>
                <w:webHidden/>
              </w:rPr>
              <w:t>48</w:t>
            </w:r>
            <w:r w:rsidR="00603E58" w:rsidRPr="002545B6">
              <w:rPr>
                <w:webHidden/>
              </w:rPr>
              <w:fldChar w:fldCharType="end"/>
            </w:r>
          </w:hyperlink>
        </w:p>
        <w:p w14:paraId="767D09FE" w14:textId="4656E50E"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2" w:history="1">
            <w:r w:rsidR="00603E58" w:rsidRPr="002545B6">
              <w:rPr>
                <w:rStyle w:val="Hyperlink"/>
              </w:rPr>
              <w:t>2.9.2.4.</w:t>
            </w:r>
            <w:r w:rsidR="00603E58" w:rsidRPr="002545B6">
              <w:rPr>
                <w:rFonts w:asciiTheme="minorHAnsi" w:hAnsiTheme="minorHAnsi" w:cstheme="minorBidi"/>
                <w:color w:val="auto"/>
                <w:kern w:val="2"/>
                <w14:ligatures w14:val="standardContextual"/>
              </w:rPr>
              <w:tab/>
            </w:r>
            <w:r w:rsidR="00603E58" w:rsidRPr="002545B6">
              <w:rPr>
                <w:rStyle w:val="Hyperlink"/>
              </w:rPr>
              <w:t>Density-Based Spatial Clustering in Applications Including Noise</w:t>
            </w:r>
            <w:r w:rsidR="00603E58" w:rsidRPr="002545B6">
              <w:rPr>
                <w:webHidden/>
              </w:rPr>
              <w:tab/>
            </w:r>
            <w:r w:rsidR="00603E58" w:rsidRPr="002545B6">
              <w:rPr>
                <w:webHidden/>
              </w:rPr>
              <w:fldChar w:fldCharType="begin"/>
            </w:r>
            <w:r w:rsidR="00603E58" w:rsidRPr="002545B6">
              <w:rPr>
                <w:webHidden/>
              </w:rPr>
              <w:instrText xml:space="preserve"> PAGEREF _Toc213422332 \h </w:instrText>
            </w:r>
            <w:r w:rsidR="00603E58" w:rsidRPr="002545B6">
              <w:rPr>
                <w:webHidden/>
              </w:rPr>
            </w:r>
            <w:r w:rsidR="00603E58" w:rsidRPr="002545B6">
              <w:rPr>
                <w:webHidden/>
              </w:rPr>
              <w:fldChar w:fldCharType="separate"/>
            </w:r>
            <w:r w:rsidR="007F172C">
              <w:rPr>
                <w:webHidden/>
              </w:rPr>
              <w:t>49</w:t>
            </w:r>
            <w:r w:rsidR="00603E58" w:rsidRPr="002545B6">
              <w:rPr>
                <w:webHidden/>
              </w:rPr>
              <w:fldChar w:fldCharType="end"/>
            </w:r>
          </w:hyperlink>
        </w:p>
        <w:p w14:paraId="35F54165" w14:textId="65701A46"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33" w:history="1">
            <w:r w:rsidR="00603E58" w:rsidRPr="002545B6">
              <w:rPr>
                <w:rStyle w:val="Hyperlink"/>
              </w:rPr>
              <w:t>2.10.</w:t>
            </w:r>
            <w:r w:rsidR="00603E58" w:rsidRPr="002545B6">
              <w:rPr>
                <w:rFonts w:asciiTheme="minorHAnsi" w:hAnsiTheme="minorHAnsi" w:cstheme="minorBidi"/>
                <w:color w:val="auto"/>
                <w:kern w:val="2"/>
                <w14:ligatures w14:val="standardContextual"/>
              </w:rPr>
              <w:tab/>
            </w:r>
            <w:r w:rsidR="00603E58" w:rsidRPr="002545B6">
              <w:rPr>
                <w:rStyle w:val="Hyperlink"/>
              </w:rPr>
              <w:t>Comparative Study Using Chosen Algorithms</w:t>
            </w:r>
            <w:r w:rsidR="00603E58" w:rsidRPr="002545B6">
              <w:rPr>
                <w:webHidden/>
              </w:rPr>
              <w:tab/>
            </w:r>
            <w:r w:rsidR="00603E58" w:rsidRPr="002545B6">
              <w:rPr>
                <w:webHidden/>
              </w:rPr>
              <w:fldChar w:fldCharType="begin"/>
            </w:r>
            <w:r w:rsidR="00603E58" w:rsidRPr="002545B6">
              <w:rPr>
                <w:webHidden/>
              </w:rPr>
              <w:instrText xml:space="preserve"> PAGEREF _Toc213422333 \h </w:instrText>
            </w:r>
            <w:r w:rsidR="00603E58" w:rsidRPr="002545B6">
              <w:rPr>
                <w:webHidden/>
              </w:rPr>
            </w:r>
            <w:r w:rsidR="00603E58" w:rsidRPr="002545B6">
              <w:rPr>
                <w:webHidden/>
              </w:rPr>
              <w:fldChar w:fldCharType="separate"/>
            </w:r>
            <w:r w:rsidR="007F172C">
              <w:rPr>
                <w:webHidden/>
              </w:rPr>
              <w:t>49</w:t>
            </w:r>
            <w:r w:rsidR="00603E58" w:rsidRPr="002545B6">
              <w:rPr>
                <w:webHidden/>
              </w:rPr>
              <w:fldChar w:fldCharType="end"/>
            </w:r>
          </w:hyperlink>
        </w:p>
        <w:p w14:paraId="1CDA9DBB" w14:textId="3B4CE43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4" w:history="1">
            <w:r w:rsidR="00603E58" w:rsidRPr="002545B6">
              <w:rPr>
                <w:rStyle w:val="Hyperlink"/>
              </w:rPr>
              <w:t>2.10.1.</w:t>
            </w:r>
            <w:r w:rsidR="00603E58" w:rsidRPr="002545B6">
              <w:rPr>
                <w:rFonts w:asciiTheme="minorHAnsi" w:hAnsiTheme="minorHAnsi" w:cstheme="minorBidi"/>
                <w:color w:val="auto"/>
                <w:kern w:val="2"/>
                <w14:ligatures w14:val="standardContextual"/>
              </w:rPr>
              <w:tab/>
            </w:r>
            <w:r w:rsidR="00603E58" w:rsidRPr="002545B6">
              <w:rPr>
                <w:rStyle w:val="Hyperlink"/>
              </w:rPr>
              <w:t>Support Vector Machines</w:t>
            </w:r>
            <w:r w:rsidR="00603E58" w:rsidRPr="002545B6">
              <w:rPr>
                <w:webHidden/>
              </w:rPr>
              <w:tab/>
            </w:r>
            <w:r w:rsidR="00603E58" w:rsidRPr="002545B6">
              <w:rPr>
                <w:webHidden/>
              </w:rPr>
              <w:fldChar w:fldCharType="begin"/>
            </w:r>
            <w:r w:rsidR="00603E58" w:rsidRPr="002545B6">
              <w:rPr>
                <w:webHidden/>
              </w:rPr>
              <w:instrText xml:space="preserve"> PAGEREF _Toc213422334 \h </w:instrText>
            </w:r>
            <w:r w:rsidR="00603E58" w:rsidRPr="002545B6">
              <w:rPr>
                <w:webHidden/>
              </w:rPr>
            </w:r>
            <w:r w:rsidR="00603E58" w:rsidRPr="002545B6">
              <w:rPr>
                <w:webHidden/>
              </w:rPr>
              <w:fldChar w:fldCharType="separate"/>
            </w:r>
            <w:r w:rsidR="007F172C">
              <w:rPr>
                <w:webHidden/>
              </w:rPr>
              <w:t>49</w:t>
            </w:r>
            <w:r w:rsidR="00603E58" w:rsidRPr="002545B6">
              <w:rPr>
                <w:webHidden/>
              </w:rPr>
              <w:fldChar w:fldCharType="end"/>
            </w:r>
          </w:hyperlink>
        </w:p>
        <w:p w14:paraId="09E1C0D7" w14:textId="115AA30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5" w:history="1">
            <w:r w:rsidR="00603E58" w:rsidRPr="002545B6">
              <w:rPr>
                <w:rStyle w:val="Hyperlink"/>
              </w:rPr>
              <w:t>2.10.1.1.</w:t>
            </w:r>
            <w:r w:rsidR="00603E58" w:rsidRPr="002545B6">
              <w:rPr>
                <w:rFonts w:asciiTheme="minorHAnsi" w:hAnsiTheme="minorHAnsi" w:cstheme="minorBidi"/>
                <w:color w:val="auto"/>
                <w:kern w:val="2"/>
                <w14:ligatures w14:val="standardContextual"/>
              </w:rPr>
              <w:tab/>
            </w:r>
            <w:r w:rsidR="00603E58" w:rsidRPr="002545B6">
              <w:rPr>
                <w:rStyle w:val="Hyperlink"/>
              </w:rPr>
              <w:t>Comparative view: Support Vector Machines vs the Hidden Markov Models</w:t>
            </w:r>
            <w:r w:rsidR="00603E58" w:rsidRPr="002545B6">
              <w:rPr>
                <w:webHidden/>
              </w:rPr>
              <w:tab/>
            </w:r>
            <w:r w:rsidR="00603E58" w:rsidRPr="002545B6">
              <w:rPr>
                <w:webHidden/>
              </w:rPr>
              <w:fldChar w:fldCharType="begin"/>
            </w:r>
            <w:r w:rsidR="00603E58" w:rsidRPr="002545B6">
              <w:rPr>
                <w:webHidden/>
              </w:rPr>
              <w:instrText xml:space="preserve"> PAGEREF _Toc213422335 \h </w:instrText>
            </w:r>
            <w:r w:rsidR="00603E58" w:rsidRPr="002545B6">
              <w:rPr>
                <w:webHidden/>
              </w:rPr>
            </w:r>
            <w:r w:rsidR="00603E58" w:rsidRPr="002545B6">
              <w:rPr>
                <w:webHidden/>
              </w:rPr>
              <w:fldChar w:fldCharType="separate"/>
            </w:r>
            <w:r w:rsidR="007F172C">
              <w:rPr>
                <w:webHidden/>
              </w:rPr>
              <w:t>51</w:t>
            </w:r>
            <w:r w:rsidR="00603E58" w:rsidRPr="002545B6">
              <w:rPr>
                <w:webHidden/>
              </w:rPr>
              <w:fldChar w:fldCharType="end"/>
            </w:r>
          </w:hyperlink>
        </w:p>
        <w:p w14:paraId="34AFAA89" w14:textId="3340DAD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6" w:history="1">
            <w:r w:rsidR="00603E58" w:rsidRPr="002545B6">
              <w:rPr>
                <w:rStyle w:val="Hyperlink"/>
              </w:rPr>
              <w:t>2.10.2.</w:t>
            </w:r>
            <w:r w:rsidR="00603E58" w:rsidRPr="002545B6">
              <w:rPr>
                <w:rFonts w:asciiTheme="minorHAnsi" w:hAnsiTheme="minorHAnsi" w:cstheme="minorBidi"/>
                <w:color w:val="auto"/>
                <w:kern w:val="2"/>
                <w14:ligatures w14:val="standardContextual"/>
              </w:rPr>
              <w:tab/>
            </w:r>
            <w:r w:rsidR="00603E58" w:rsidRPr="002545B6">
              <w:rPr>
                <w:rStyle w:val="Hyperlink"/>
              </w:rPr>
              <w:t>Naïve Bayes Classifier</w:t>
            </w:r>
            <w:r w:rsidR="00603E58" w:rsidRPr="002545B6">
              <w:rPr>
                <w:webHidden/>
              </w:rPr>
              <w:tab/>
            </w:r>
            <w:r w:rsidR="00603E58" w:rsidRPr="002545B6">
              <w:rPr>
                <w:webHidden/>
              </w:rPr>
              <w:fldChar w:fldCharType="begin"/>
            </w:r>
            <w:r w:rsidR="00603E58" w:rsidRPr="002545B6">
              <w:rPr>
                <w:webHidden/>
              </w:rPr>
              <w:instrText xml:space="preserve"> PAGEREF _Toc213422336 \h </w:instrText>
            </w:r>
            <w:r w:rsidR="00603E58" w:rsidRPr="002545B6">
              <w:rPr>
                <w:webHidden/>
              </w:rPr>
            </w:r>
            <w:r w:rsidR="00603E58" w:rsidRPr="002545B6">
              <w:rPr>
                <w:webHidden/>
              </w:rPr>
              <w:fldChar w:fldCharType="separate"/>
            </w:r>
            <w:r w:rsidR="007F172C">
              <w:rPr>
                <w:webHidden/>
              </w:rPr>
              <w:t>52</w:t>
            </w:r>
            <w:r w:rsidR="00603E58" w:rsidRPr="002545B6">
              <w:rPr>
                <w:webHidden/>
              </w:rPr>
              <w:fldChar w:fldCharType="end"/>
            </w:r>
          </w:hyperlink>
        </w:p>
        <w:p w14:paraId="522E069C" w14:textId="0060CF63"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7" w:history="1">
            <w:r w:rsidR="00603E58" w:rsidRPr="002545B6">
              <w:rPr>
                <w:rStyle w:val="Hyperlink"/>
              </w:rPr>
              <w:t>2.10.2.1.</w:t>
            </w:r>
            <w:r w:rsidR="00603E58" w:rsidRPr="002545B6">
              <w:rPr>
                <w:rFonts w:asciiTheme="minorHAnsi" w:hAnsiTheme="minorHAnsi" w:cstheme="minorBidi"/>
                <w:color w:val="auto"/>
                <w:kern w:val="2"/>
                <w14:ligatures w14:val="standardContextual"/>
              </w:rPr>
              <w:tab/>
            </w:r>
            <w:r w:rsidR="00603E58" w:rsidRPr="002545B6">
              <w:rPr>
                <w:rStyle w:val="Hyperlink"/>
              </w:rPr>
              <w:t>Comparative View: HMM vs Naïve Bayes Classifier</w:t>
            </w:r>
            <w:r w:rsidR="00603E58" w:rsidRPr="002545B6">
              <w:rPr>
                <w:webHidden/>
              </w:rPr>
              <w:tab/>
            </w:r>
            <w:r w:rsidR="00603E58" w:rsidRPr="002545B6">
              <w:rPr>
                <w:webHidden/>
              </w:rPr>
              <w:fldChar w:fldCharType="begin"/>
            </w:r>
            <w:r w:rsidR="00603E58" w:rsidRPr="002545B6">
              <w:rPr>
                <w:webHidden/>
              </w:rPr>
              <w:instrText xml:space="preserve"> PAGEREF _Toc213422337 \h </w:instrText>
            </w:r>
            <w:r w:rsidR="00603E58" w:rsidRPr="002545B6">
              <w:rPr>
                <w:webHidden/>
              </w:rPr>
            </w:r>
            <w:r w:rsidR="00603E58" w:rsidRPr="002545B6">
              <w:rPr>
                <w:webHidden/>
              </w:rPr>
              <w:fldChar w:fldCharType="separate"/>
            </w:r>
            <w:r w:rsidR="007F172C">
              <w:rPr>
                <w:webHidden/>
              </w:rPr>
              <w:t>53</w:t>
            </w:r>
            <w:r w:rsidR="00603E58" w:rsidRPr="002545B6">
              <w:rPr>
                <w:webHidden/>
              </w:rPr>
              <w:fldChar w:fldCharType="end"/>
            </w:r>
          </w:hyperlink>
        </w:p>
        <w:p w14:paraId="4AC07B64" w14:textId="3F4FF7F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8" w:history="1">
            <w:r w:rsidR="00603E58" w:rsidRPr="002545B6">
              <w:rPr>
                <w:rStyle w:val="Hyperlink"/>
              </w:rPr>
              <w:t>2.10.3.</w:t>
            </w:r>
            <w:r w:rsidR="00603E58" w:rsidRPr="002545B6">
              <w:rPr>
                <w:rFonts w:asciiTheme="minorHAnsi" w:hAnsiTheme="minorHAnsi" w:cstheme="minorBidi"/>
                <w:color w:val="auto"/>
                <w:kern w:val="2"/>
                <w14:ligatures w14:val="standardContextual"/>
              </w:rPr>
              <w:tab/>
            </w:r>
            <w:r w:rsidR="00603E58" w:rsidRPr="002545B6">
              <w:rPr>
                <w:rStyle w:val="Hyperlink"/>
              </w:rPr>
              <w:t>Decision Trees</w:t>
            </w:r>
            <w:r w:rsidR="00603E58" w:rsidRPr="002545B6">
              <w:rPr>
                <w:webHidden/>
              </w:rPr>
              <w:tab/>
            </w:r>
            <w:r w:rsidR="00603E58" w:rsidRPr="002545B6">
              <w:rPr>
                <w:webHidden/>
              </w:rPr>
              <w:fldChar w:fldCharType="begin"/>
            </w:r>
            <w:r w:rsidR="00603E58" w:rsidRPr="002545B6">
              <w:rPr>
                <w:webHidden/>
              </w:rPr>
              <w:instrText xml:space="preserve"> PAGEREF _Toc213422338 \h </w:instrText>
            </w:r>
            <w:r w:rsidR="00603E58" w:rsidRPr="002545B6">
              <w:rPr>
                <w:webHidden/>
              </w:rPr>
            </w:r>
            <w:r w:rsidR="00603E58" w:rsidRPr="002545B6">
              <w:rPr>
                <w:webHidden/>
              </w:rPr>
              <w:fldChar w:fldCharType="separate"/>
            </w:r>
            <w:r w:rsidR="007F172C">
              <w:rPr>
                <w:webHidden/>
              </w:rPr>
              <w:t>54</w:t>
            </w:r>
            <w:r w:rsidR="00603E58" w:rsidRPr="002545B6">
              <w:rPr>
                <w:webHidden/>
              </w:rPr>
              <w:fldChar w:fldCharType="end"/>
            </w:r>
          </w:hyperlink>
        </w:p>
        <w:p w14:paraId="554A9AAC" w14:textId="7AC4D755"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9" w:history="1">
            <w:r w:rsidR="00603E58" w:rsidRPr="002545B6">
              <w:rPr>
                <w:rStyle w:val="Hyperlink"/>
              </w:rPr>
              <w:t>2.10.3.1.</w:t>
            </w:r>
            <w:r w:rsidR="00603E58" w:rsidRPr="002545B6">
              <w:rPr>
                <w:rFonts w:asciiTheme="minorHAnsi" w:hAnsiTheme="minorHAnsi" w:cstheme="minorBidi"/>
                <w:color w:val="auto"/>
                <w:kern w:val="2"/>
                <w14:ligatures w14:val="standardContextual"/>
              </w:rPr>
              <w:tab/>
            </w:r>
            <w:r w:rsidR="00603E58" w:rsidRPr="002545B6">
              <w:rPr>
                <w:rStyle w:val="Hyperlink"/>
              </w:rPr>
              <w:t>Comparative View: Decision Trees vs Hidden Markov Models</w:t>
            </w:r>
            <w:r w:rsidR="00603E58" w:rsidRPr="002545B6">
              <w:rPr>
                <w:webHidden/>
              </w:rPr>
              <w:tab/>
            </w:r>
            <w:r w:rsidR="00603E58" w:rsidRPr="002545B6">
              <w:rPr>
                <w:webHidden/>
              </w:rPr>
              <w:fldChar w:fldCharType="begin"/>
            </w:r>
            <w:r w:rsidR="00603E58" w:rsidRPr="002545B6">
              <w:rPr>
                <w:webHidden/>
              </w:rPr>
              <w:instrText xml:space="preserve"> PAGEREF _Toc213422339 \h </w:instrText>
            </w:r>
            <w:r w:rsidR="00603E58" w:rsidRPr="002545B6">
              <w:rPr>
                <w:webHidden/>
              </w:rPr>
            </w:r>
            <w:r w:rsidR="00603E58" w:rsidRPr="002545B6">
              <w:rPr>
                <w:webHidden/>
              </w:rPr>
              <w:fldChar w:fldCharType="separate"/>
            </w:r>
            <w:r w:rsidR="007F172C">
              <w:rPr>
                <w:webHidden/>
              </w:rPr>
              <w:t>55</w:t>
            </w:r>
            <w:r w:rsidR="00603E58" w:rsidRPr="002545B6">
              <w:rPr>
                <w:webHidden/>
              </w:rPr>
              <w:fldChar w:fldCharType="end"/>
            </w:r>
          </w:hyperlink>
        </w:p>
        <w:p w14:paraId="2A1C8F2E" w14:textId="65B9AFA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0" w:history="1">
            <w:r w:rsidR="00603E58" w:rsidRPr="002545B6">
              <w:rPr>
                <w:rStyle w:val="Hyperlink"/>
              </w:rPr>
              <w:t>2.11.</w:t>
            </w:r>
            <w:r w:rsidR="00603E58" w:rsidRPr="002545B6">
              <w:rPr>
                <w:rFonts w:asciiTheme="minorHAnsi" w:hAnsiTheme="minorHAnsi" w:cstheme="minorBidi"/>
                <w:color w:val="auto"/>
                <w:kern w:val="2"/>
                <w14:ligatures w14:val="standardContextual"/>
              </w:rPr>
              <w:tab/>
            </w:r>
            <w:r w:rsidR="00603E58" w:rsidRPr="002545B6">
              <w:rPr>
                <w:rStyle w:val="Hyperlink"/>
              </w:rPr>
              <w:t>Related Studies.</w:t>
            </w:r>
            <w:r w:rsidR="00603E58" w:rsidRPr="002545B6">
              <w:rPr>
                <w:webHidden/>
              </w:rPr>
              <w:tab/>
            </w:r>
            <w:r w:rsidR="00603E58" w:rsidRPr="002545B6">
              <w:rPr>
                <w:webHidden/>
              </w:rPr>
              <w:fldChar w:fldCharType="begin"/>
            </w:r>
            <w:r w:rsidR="00603E58" w:rsidRPr="002545B6">
              <w:rPr>
                <w:webHidden/>
              </w:rPr>
              <w:instrText xml:space="preserve"> PAGEREF _Toc213422340 \h </w:instrText>
            </w:r>
            <w:r w:rsidR="00603E58" w:rsidRPr="002545B6">
              <w:rPr>
                <w:webHidden/>
              </w:rPr>
            </w:r>
            <w:r w:rsidR="00603E58" w:rsidRPr="002545B6">
              <w:rPr>
                <w:webHidden/>
              </w:rPr>
              <w:fldChar w:fldCharType="separate"/>
            </w:r>
            <w:r w:rsidR="007F172C">
              <w:rPr>
                <w:webHidden/>
              </w:rPr>
              <w:t>56</w:t>
            </w:r>
            <w:r w:rsidR="00603E58" w:rsidRPr="002545B6">
              <w:rPr>
                <w:webHidden/>
              </w:rPr>
              <w:fldChar w:fldCharType="end"/>
            </w:r>
          </w:hyperlink>
        </w:p>
        <w:p w14:paraId="24AD9142" w14:textId="029A855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1" w:history="1">
            <w:r w:rsidR="00603E58" w:rsidRPr="002545B6">
              <w:rPr>
                <w:rStyle w:val="Hyperlink"/>
              </w:rPr>
              <w:t>2.12.</w:t>
            </w:r>
            <w:r w:rsidR="00603E58" w:rsidRPr="002545B6">
              <w:rPr>
                <w:rFonts w:asciiTheme="minorHAnsi" w:hAnsiTheme="minorHAnsi" w:cstheme="minorBidi"/>
                <w:color w:val="auto"/>
                <w:kern w:val="2"/>
                <w14:ligatures w14:val="standardContextual"/>
              </w:rPr>
              <w:tab/>
            </w:r>
            <w:r w:rsidR="00603E58" w:rsidRPr="002545B6">
              <w:rPr>
                <w:rStyle w:val="Hyperlink"/>
              </w:rPr>
              <w:t>Critical Evaluation of Interpretability vs Performance Trade-offs</w:t>
            </w:r>
            <w:r w:rsidR="00603E58" w:rsidRPr="002545B6">
              <w:rPr>
                <w:webHidden/>
              </w:rPr>
              <w:tab/>
            </w:r>
            <w:r w:rsidR="00603E58" w:rsidRPr="002545B6">
              <w:rPr>
                <w:webHidden/>
              </w:rPr>
              <w:fldChar w:fldCharType="begin"/>
            </w:r>
            <w:r w:rsidR="00603E58" w:rsidRPr="002545B6">
              <w:rPr>
                <w:webHidden/>
              </w:rPr>
              <w:instrText xml:space="preserve"> PAGEREF _Toc213422341 \h </w:instrText>
            </w:r>
            <w:r w:rsidR="00603E58" w:rsidRPr="002545B6">
              <w:rPr>
                <w:webHidden/>
              </w:rPr>
            </w:r>
            <w:r w:rsidR="00603E58" w:rsidRPr="002545B6">
              <w:rPr>
                <w:webHidden/>
              </w:rPr>
              <w:fldChar w:fldCharType="separate"/>
            </w:r>
            <w:r w:rsidR="007F172C">
              <w:rPr>
                <w:webHidden/>
              </w:rPr>
              <w:t>65</w:t>
            </w:r>
            <w:r w:rsidR="00603E58" w:rsidRPr="002545B6">
              <w:rPr>
                <w:webHidden/>
              </w:rPr>
              <w:fldChar w:fldCharType="end"/>
            </w:r>
          </w:hyperlink>
        </w:p>
        <w:p w14:paraId="31AA57A3" w14:textId="4C5B0E3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2" w:history="1">
            <w:r w:rsidR="00603E58" w:rsidRPr="002545B6">
              <w:rPr>
                <w:rStyle w:val="Hyperlink"/>
              </w:rPr>
              <w:t>2.13.</w:t>
            </w:r>
            <w:r w:rsidR="00603E58" w:rsidRPr="002545B6">
              <w:rPr>
                <w:rFonts w:asciiTheme="minorHAnsi" w:hAnsiTheme="minorHAnsi" w:cstheme="minorBidi"/>
                <w:color w:val="auto"/>
                <w:kern w:val="2"/>
                <w14:ligatures w14:val="standardContextual"/>
              </w:rPr>
              <w:tab/>
            </w:r>
            <w:r w:rsidR="00603E58" w:rsidRPr="002545B6">
              <w:rPr>
                <w:rStyle w:val="Hyperlink"/>
              </w:rPr>
              <w:t>Research Gaps</w:t>
            </w:r>
            <w:r w:rsidR="00603E58" w:rsidRPr="002545B6">
              <w:rPr>
                <w:webHidden/>
              </w:rPr>
              <w:tab/>
            </w:r>
            <w:r w:rsidR="00603E58" w:rsidRPr="002545B6">
              <w:rPr>
                <w:webHidden/>
              </w:rPr>
              <w:fldChar w:fldCharType="begin"/>
            </w:r>
            <w:r w:rsidR="00603E58" w:rsidRPr="002545B6">
              <w:rPr>
                <w:webHidden/>
              </w:rPr>
              <w:instrText xml:space="preserve"> PAGEREF _Toc213422342 \h </w:instrText>
            </w:r>
            <w:r w:rsidR="00603E58" w:rsidRPr="002545B6">
              <w:rPr>
                <w:webHidden/>
              </w:rPr>
            </w:r>
            <w:r w:rsidR="00603E58" w:rsidRPr="002545B6">
              <w:rPr>
                <w:webHidden/>
              </w:rPr>
              <w:fldChar w:fldCharType="separate"/>
            </w:r>
            <w:r w:rsidR="007F172C">
              <w:rPr>
                <w:webHidden/>
              </w:rPr>
              <w:t>67</w:t>
            </w:r>
            <w:r w:rsidR="00603E58" w:rsidRPr="002545B6">
              <w:rPr>
                <w:webHidden/>
              </w:rPr>
              <w:fldChar w:fldCharType="end"/>
            </w:r>
          </w:hyperlink>
        </w:p>
        <w:p w14:paraId="6EF0C6B4" w14:textId="26EA6383"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43" w:history="1">
            <w:r w:rsidR="00603E58" w:rsidRPr="002545B6">
              <w:rPr>
                <w:rStyle w:val="Hyperlink"/>
              </w:rPr>
              <w:t>2.13.1.</w:t>
            </w:r>
            <w:r w:rsidR="00603E58" w:rsidRPr="002545B6">
              <w:rPr>
                <w:rFonts w:asciiTheme="minorHAnsi" w:hAnsiTheme="minorHAnsi" w:cstheme="minorBidi"/>
                <w:color w:val="auto"/>
                <w:kern w:val="2"/>
                <w14:ligatures w14:val="standardContextual"/>
              </w:rPr>
              <w:tab/>
            </w:r>
            <w:r w:rsidR="00603E58" w:rsidRPr="002545B6">
              <w:rPr>
                <w:rStyle w:val="Hyperlink"/>
              </w:rPr>
              <w:t>Gaps with Current Studies – Cardholder Purchasing Pattern Forecasting</w:t>
            </w:r>
            <w:r w:rsidR="00603E58" w:rsidRPr="002545B6">
              <w:rPr>
                <w:webHidden/>
              </w:rPr>
              <w:tab/>
            </w:r>
            <w:r w:rsidR="00603E58" w:rsidRPr="002545B6">
              <w:rPr>
                <w:webHidden/>
              </w:rPr>
              <w:fldChar w:fldCharType="begin"/>
            </w:r>
            <w:r w:rsidR="00603E58" w:rsidRPr="002545B6">
              <w:rPr>
                <w:webHidden/>
              </w:rPr>
              <w:instrText xml:space="preserve"> PAGEREF _Toc213422343 \h </w:instrText>
            </w:r>
            <w:r w:rsidR="00603E58" w:rsidRPr="002545B6">
              <w:rPr>
                <w:webHidden/>
              </w:rPr>
            </w:r>
            <w:r w:rsidR="00603E58" w:rsidRPr="002545B6">
              <w:rPr>
                <w:webHidden/>
              </w:rPr>
              <w:fldChar w:fldCharType="separate"/>
            </w:r>
            <w:r w:rsidR="007F172C">
              <w:rPr>
                <w:webHidden/>
              </w:rPr>
              <w:t>67</w:t>
            </w:r>
            <w:r w:rsidR="00603E58" w:rsidRPr="002545B6">
              <w:rPr>
                <w:webHidden/>
              </w:rPr>
              <w:fldChar w:fldCharType="end"/>
            </w:r>
          </w:hyperlink>
        </w:p>
        <w:p w14:paraId="2603D3F7" w14:textId="3CF1C727"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344" w:history="1">
            <w:r w:rsidR="00603E58" w:rsidRPr="00A066A0">
              <w:rPr>
                <w:rStyle w:val="Hyperlink"/>
                <w:b/>
                <w:bCs/>
              </w:rPr>
              <w:t>CHAPTER THREE</w:t>
            </w:r>
            <w:r w:rsidR="00603E58">
              <w:rPr>
                <w:webHidden/>
              </w:rPr>
              <w:tab/>
            </w:r>
            <w:r w:rsidR="00603E58">
              <w:rPr>
                <w:webHidden/>
              </w:rPr>
              <w:fldChar w:fldCharType="begin"/>
            </w:r>
            <w:r w:rsidR="00603E58">
              <w:rPr>
                <w:webHidden/>
              </w:rPr>
              <w:instrText xml:space="preserve"> PAGEREF _Toc213422344 \h </w:instrText>
            </w:r>
            <w:r w:rsidR="00603E58">
              <w:rPr>
                <w:webHidden/>
              </w:rPr>
            </w:r>
            <w:r w:rsidR="00603E58">
              <w:rPr>
                <w:webHidden/>
              </w:rPr>
              <w:fldChar w:fldCharType="separate"/>
            </w:r>
            <w:r w:rsidR="007F172C">
              <w:rPr>
                <w:webHidden/>
              </w:rPr>
              <w:t>80</w:t>
            </w:r>
            <w:r w:rsidR="00603E58">
              <w:rPr>
                <w:webHidden/>
              </w:rPr>
              <w:fldChar w:fldCharType="end"/>
            </w:r>
          </w:hyperlink>
        </w:p>
        <w:p w14:paraId="7BE765D8" w14:textId="0951CF6C"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345" w:history="1">
            <w:r w:rsidR="00603E58" w:rsidRPr="00A066A0">
              <w:rPr>
                <w:rStyle w:val="Hyperlink"/>
                <w:b/>
                <w:bCs/>
              </w:rPr>
              <w:t>METHODOLOGY</w:t>
            </w:r>
            <w:r w:rsidR="00603E58">
              <w:rPr>
                <w:webHidden/>
              </w:rPr>
              <w:tab/>
            </w:r>
            <w:r w:rsidR="00603E58">
              <w:rPr>
                <w:webHidden/>
              </w:rPr>
              <w:fldChar w:fldCharType="begin"/>
            </w:r>
            <w:r w:rsidR="00603E58">
              <w:rPr>
                <w:webHidden/>
              </w:rPr>
              <w:instrText xml:space="preserve"> PAGEREF _Toc213422345 \h </w:instrText>
            </w:r>
            <w:r w:rsidR="00603E58">
              <w:rPr>
                <w:webHidden/>
              </w:rPr>
            </w:r>
            <w:r w:rsidR="00603E58">
              <w:rPr>
                <w:webHidden/>
              </w:rPr>
              <w:fldChar w:fldCharType="separate"/>
            </w:r>
            <w:r w:rsidR="007F172C">
              <w:rPr>
                <w:webHidden/>
              </w:rPr>
              <w:t>80</w:t>
            </w:r>
            <w:r w:rsidR="00603E58">
              <w:rPr>
                <w:webHidden/>
              </w:rPr>
              <w:fldChar w:fldCharType="end"/>
            </w:r>
          </w:hyperlink>
        </w:p>
        <w:p w14:paraId="773B1BBB" w14:textId="643B5011"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6" w:history="1">
            <w:r w:rsidR="00603E58" w:rsidRPr="002545B6">
              <w:rPr>
                <w:rStyle w:val="Hyperlink"/>
              </w:rPr>
              <w:t>3.1.</w:t>
            </w:r>
            <w:r w:rsidR="00603E58" w:rsidRPr="002545B6">
              <w:rPr>
                <w:rFonts w:asciiTheme="minorHAnsi" w:hAnsiTheme="minorHAnsi" w:cstheme="minorBidi"/>
                <w:color w:val="auto"/>
                <w:kern w:val="2"/>
                <w14:ligatures w14:val="standardContextual"/>
              </w:rPr>
              <w:tab/>
            </w:r>
            <w:r w:rsidR="00603E58" w:rsidRPr="002545B6">
              <w:rPr>
                <w:rStyle w:val="Hyperlink"/>
              </w:rPr>
              <w:t>Introduction</w:t>
            </w:r>
            <w:r w:rsidR="00603E58" w:rsidRPr="002545B6">
              <w:rPr>
                <w:webHidden/>
              </w:rPr>
              <w:tab/>
            </w:r>
            <w:r w:rsidR="00603E58" w:rsidRPr="002545B6">
              <w:rPr>
                <w:webHidden/>
              </w:rPr>
              <w:fldChar w:fldCharType="begin"/>
            </w:r>
            <w:r w:rsidR="00603E58" w:rsidRPr="002545B6">
              <w:rPr>
                <w:webHidden/>
              </w:rPr>
              <w:instrText xml:space="preserve"> PAGEREF _Toc213422346 \h </w:instrText>
            </w:r>
            <w:r w:rsidR="00603E58" w:rsidRPr="002545B6">
              <w:rPr>
                <w:webHidden/>
              </w:rPr>
            </w:r>
            <w:r w:rsidR="00603E58" w:rsidRPr="002545B6">
              <w:rPr>
                <w:webHidden/>
              </w:rPr>
              <w:fldChar w:fldCharType="separate"/>
            </w:r>
            <w:r w:rsidR="007F172C">
              <w:rPr>
                <w:webHidden/>
              </w:rPr>
              <w:t>80</w:t>
            </w:r>
            <w:r w:rsidR="00603E58" w:rsidRPr="002545B6">
              <w:rPr>
                <w:webHidden/>
              </w:rPr>
              <w:fldChar w:fldCharType="end"/>
            </w:r>
          </w:hyperlink>
        </w:p>
        <w:p w14:paraId="31A3D656" w14:textId="674873A8"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7" w:history="1">
            <w:r w:rsidR="00603E58" w:rsidRPr="002545B6">
              <w:rPr>
                <w:rStyle w:val="Hyperlink"/>
              </w:rPr>
              <w:t>3.2.</w:t>
            </w:r>
            <w:r w:rsidR="00603E58" w:rsidRPr="002545B6">
              <w:rPr>
                <w:rFonts w:asciiTheme="minorHAnsi" w:hAnsiTheme="minorHAnsi" w:cstheme="minorBidi"/>
                <w:color w:val="auto"/>
                <w:kern w:val="2"/>
                <w14:ligatures w14:val="standardContextual"/>
              </w:rPr>
              <w:tab/>
            </w:r>
            <w:r w:rsidR="00603E58" w:rsidRPr="002545B6">
              <w:rPr>
                <w:rStyle w:val="Hyperlink"/>
              </w:rPr>
              <w:t>Acquisition and Preprocessing of Data</w:t>
            </w:r>
            <w:r w:rsidR="00603E58" w:rsidRPr="002545B6">
              <w:rPr>
                <w:webHidden/>
              </w:rPr>
              <w:tab/>
            </w:r>
            <w:r w:rsidR="00603E58" w:rsidRPr="002545B6">
              <w:rPr>
                <w:webHidden/>
              </w:rPr>
              <w:fldChar w:fldCharType="begin"/>
            </w:r>
            <w:r w:rsidR="00603E58" w:rsidRPr="002545B6">
              <w:rPr>
                <w:webHidden/>
              </w:rPr>
              <w:instrText xml:space="preserve"> PAGEREF _Toc213422347 \h </w:instrText>
            </w:r>
            <w:r w:rsidR="00603E58" w:rsidRPr="002545B6">
              <w:rPr>
                <w:webHidden/>
              </w:rPr>
            </w:r>
            <w:r w:rsidR="00603E58" w:rsidRPr="002545B6">
              <w:rPr>
                <w:webHidden/>
              </w:rPr>
              <w:fldChar w:fldCharType="separate"/>
            </w:r>
            <w:r w:rsidR="007F172C">
              <w:rPr>
                <w:webHidden/>
              </w:rPr>
              <w:t>80</w:t>
            </w:r>
            <w:r w:rsidR="00603E58" w:rsidRPr="002545B6">
              <w:rPr>
                <w:webHidden/>
              </w:rPr>
              <w:fldChar w:fldCharType="end"/>
            </w:r>
          </w:hyperlink>
        </w:p>
        <w:p w14:paraId="75626F64" w14:textId="7F91AB5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8" w:history="1">
            <w:r w:rsidR="00603E58" w:rsidRPr="002545B6">
              <w:rPr>
                <w:rStyle w:val="Hyperlink"/>
              </w:rPr>
              <w:t>3.3.</w:t>
            </w:r>
            <w:r w:rsidR="00603E58" w:rsidRPr="002545B6">
              <w:rPr>
                <w:rFonts w:asciiTheme="minorHAnsi" w:hAnsiTheme="minorHAnsi" w:cstheme="minorBidi"/>
                <w:color w:val="auto"/>
                <w:kern w:val="2"/>
                <w14:ligatures w14:val="standardContextual"/>
              </w:rPr>
              <w:tab/>
            </w:r>
            <w:r w:rsidR="00603E58" w:rsidRPr="002545B6">
              <w:rPr>
                <w:rStyle w:val="Hyperlink"/>
              </w:rPr>
              <w:t>Feature Engineering</w:t>
            </w:r>
            <w:r w:rsidR="00603E58" w:rsidRPr="002545B6">
              <w:rPr>
                <w:webHidden/>
              </w:rPr>
              <w:tab/>
            </w:r>
            <w:r w:rsidR="00603E58" w:rsidRPr="002545B6">
              <w:rPr>
                <w:webHidden/>
              </w:rPr>
              <w:fldChar w:fldCharType="begin"/>
            </w:r>
            <w:r w:rsidR="00603E58" w:rsidRPr="002545B6">
              <w:rPr>
                <w:webHidden/>
              </w:rPr>
              <w:instrText xml:space="preserve"> PAGEREF _Toc213422348 \h </w:instrText>
            </w:r>
            <w:r w:rsidR="00603E58" w:rsidRPr="002545B6">
              <w:rPr>
                <w:webHidden/>
              </w:rPr>
            </w:r>
            <w:r w:rsidR="00603E58" w:rsidRPr="002545B6">
              <w:rPr>
                <w:webHidden/>
              </w:rPr>
              <w:fldChar w:fldCharType="separate"/>
            </w:r>
            <w:r w:rsidR="007F172C">
              <w:rPr>
                <w:webHidden/>
              </w:rPr>
              <w:t>83</w:t>
            </w:r>
            <w:r w:rsidR="00603E58" w:rsidRPr="002545B6">
              <w:rPr>
                <w:webHidden/>
              </w:rPr>
              <w:fldChar w:fldCharType="end"/>
            </w:r>
          </w:hyperlink>
        </w:p>
        <w:p w14:paraId="5C583A79" w14:textId="115A8941"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9" w:history="1">
            <w:r w:rsidR="00603E58" w:rsidRPr="002545B6">
              <w:rPr>
                <w:rStyle w:val="Hyperlink"/>
              </w:rPr>
              <w:t>3.4.</w:t>
            </w:r>
            <w:r w:rsidR="00603E58" w:rsidRPr="002545B6">
              <w:rPr>
                <w:rFonts w:asciiTheme="minorHAnsi" w:hAnsiTheme="minorHAnsi" w:cstheme="minorBidi"/>
                <w:color w:val="auto"/>
                <w:kern w:val="2"/>
                <w14:ligatures w14:val="standardContextual"/>
              </w:rPr>
              <w:tab/>
            </w:r>
            <w:r w:rsidR="00603E58" w:rsidRPr="002545B6">
              <w:rPr>
                <w:rStyle w:val="Hyperlink"/>
              </w:rPr>
              <w:t>Rationale and Choice of the Algorithm</w:t>
            </w:r>
            <w:r w:rsidR="00603E58" w:rsidRPr="002545B6">
              <w:rPr>
                <w:webHidden/>
              </w:rPr>
              <w:tab/>
            </w:r>
            <w:r w:rsidR="00603E58" w:rsidRPr="002545B6">
              <w:rPr>
                <w:webHidden/>
              </w:rPr>
              <w:fldChar w:fldCharType="begin"/>
            </w:r>
            <w:r w:rsidR="00603E58" w:rsidRPr="002545B6">
              <w:rPr>
                <w:webHidden/>
              </w:rPr>
              <w:instrText xml:space="preserve"> PAGEREF _Toc213422349 \h </w:instrText>
            </w:r>
            <w:r w:rsidR="00603E58" w:rsidRPr="002545B6">
              <w:rPr>
                <w:webHidden/>
              </w:rPr>
            </w:r>
            <w:r w:rsidR="00603E58" w:rsidRPr="002545B6">
              <w:rPr>
                <w:webHidden/>
              </w:rPr>
              <w:fldChar w:fldCharType="separate"/>
            </w:r>
            <w:r w:rsidR="007F172C">
              <w:rPr>
                <w:webHidden/>
              </w:rPr>
              <w:t>85</w:t>
            </w:r>
            <w:r w:rsidR="00603E58" w:rsidRPr="002545B6">
              <w:rPr>
                <w:webHidden/>
              </w:rPr>
              <w:fldChar w:fldCharType="end"/>
            </w:r>
          </w:hyperlink>
        </w:p>
        <w:p w14:paraId="3FC82A92" w14:textId="77ECA2DB"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50" w:history="1">
            <w:r w:rsidR="00603E58" w:rsidRPr="002545B6">
              <w:rPr>
                <w:rStyle w:val="Hyperlink"/>
              </w:rPr>
              <w:t>3.6.</w:t>
            </w:r>
            <w:r w:rsidR="00603E58" w:rsidRPr="002545B6">
              <w:rPr>
                <w:rFonts w:asciiTheme="minorHAnsi" w:hAnsiTheme="minorHAnsi" w:cstheme="minorBidi"/>
                <w:color w:val="auto"/>
                <w:kern w:val="2"/>
                <w14:ligatures w14:val="standardContextual"/>
              </w:rPr>
              <w:tab/>
            </w:r>
            <w:r w:rsidR="00603E58" w:rsidRPr="002545B6">
              <w:rPr>
                <w:rStyle w:val="Hyperlink"/>
              </w:rPr>
              <w:t>Model Evaluation, Testing, and Validation.</w:t>
            </w:r>
            <w:r w:rsidR="00603E58" w:rsidRPr="002545B6">
              <w:rPr>
                <w:webHidden/>
              </w:rPr>
              <w:tab/>
            </w:r>
            <w:r w:rsidR="00603E58" w:rsidRPr="002545B6">
              <w:rPr>
                <w:webHidden/>
              </w:rPr>
              <w:fldChar w:fldCharType="begin"/>
            </w:r>
            <w:r w:rsidR="00603E58" w:rsidRPr="002545B6">
              <w:rPr>
                <w:webHidden/>
              </w:rPr>
              <w:instrText xml:space="preserve"> PAGEREF _Toc213422350 \h </w:instrText>
            </w:r>
            <w:r w:rsidR="00603E58" w:rsidRPr="002545B6">
              <w:rPr>
                <w:webHidden/>
              </w:rPr>
            </w:r>
            <w:r w:rsidR="00603E58" w:rsidRPr="002545B6">
              <w:rPr>
                <w:webHidden/>
              </w:rPr>
              <w:fldChar w:fldCharType="separate"/>
            </w:r>
            <w:r w:rsidR="007F172C">
              <w:rPr>
                <w:webHidden/>
              </w:rPr>
              <w:t>96</w:t>
            </w:r>
            <w:r w:rsidR="00603E58" w:rsidRPr="002545B6">
              <w:rPr>
                <w:webHidden/>
              </w:rPr>
              <w:fldChar w:fldCharType="end"/>
            </w:r>
          </w:hyperlink>
        </w:p>
        <w:p w14:paraId="7D15EB1E" w14:textId="02CCC31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51" w:history="1">
            <w:r w:rsidR="00603E58" w:rsidRPr="002545B6">
              <w:rPr>
                <w:rStyle w:val="Hyperlink"/>
              </w:rPr>
              <w:t>3.6.1.</w:t>
            </w:r>
            <w:r w:rsidR="00603E58" w:rsidRPr="002545B6">
              <w:rPr>
                <w:rFonts w:asciiTheme="minorHAnsi" w:hAnsiTheme="minorHAnsi" w:cstheme="minorBidi"/>
                <w:color w:val="auto"/>
                <w:kern w:val="2"/>
                <w14:ligatures w14:val="standardContextual"/>
              </w:rPr>
              <w:tab/>
            </w:r>
            <w:r w:rsidR="00603E58" w:rsidRPr="002545B6">
              <w:rPr>
                <w:rStyle w:val="Hyperlink"/>
              </w:rPr>
              <w:t>Model Evaluation</w:t>
            </w:r>
            <w:r w:rsidR="00603E58" w:rsidRPr="002545B6">
              <w:rPr>
                <w:webHidden/>
              </w:rPr>
              <w:tab/>
            </w:r>
            <w:r w:rsidR="00603E58" w:rsidRPr="002545B6">
              <w:rPr>
                <w:webHidden/>
              </w:rPr>
              <w:fldChar w:fldCharType="begin"/>
            </w:r>
            <w:r w:rsidR="00603E58" w:rsidRPr="002545B6">
              <w:rPr>
                <w:webHidden/>
              </w:rPr>
              <w:instrText xml:space="preserve"> PAGEREF _Toc213422351 \h </w:instrText>
            </w:r>
            <w:r w:rsidR="00603E58" w:rsidRPr="002545B6">
              <w:rPr>
                <w:webHidden/>
              </w:rPr>
            </w:r>
            <w:r w:rsidR="00603E58" w:rsidRPr="002545B6">
              <w:rPr>
                <w:webHidden/>
              </w:rPr>
              <w:fldChar w:fldCharType="separate"/>
            </w:r>
            <w:r w:rsidR="007F172C">
              <w:rPr>
                <w:webHidden/>
              </w:rPr>
              <w:t>96</w:t>
            </w:r>
            <w:r w:rsidR="00603E58" w:rsidRPr="002545B6">
              <w:rPr>
                <w:webHidden/>
              </w:rPr>
              <w:fldChar w:fldCharType="end"/>
            </w:r>
          </w:hyperlink>
        </w:p>
        <w:p w14:paraId="4CE9D40F" w14:textId="13CABC89"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2" w:history="1">
            <w:r w:rsidR="00603E58" w:rsidRPr="002545B6">
              <w:rPr>
                <w:rStyle w:val="Hyperlink"/>
              </w:rPr>
              <w:t>3.6.1.1.</w:t>
            </w:r>
            <w:r w:rsidR="00603E58" w:rsidRPr="002545B6">
              <w:rPr>
                <w:rFonts w:asciiTheme="minorHAnsi" w:hAnsiTheme="minorHAnsi" w:cstheme="minorBidi"/>
                <w:color w:val="auto"/>
                <w:kern w:val="2"/>
                <w14:ligatures w14:val="standardContextual"/>
              </w:rPr>
              <w:tab/>
            </w:r>
            <w:r w:rsidR="00603E58" w:rsidRPr="002545B6">
              <w:rPr>
                <w:rStyle w:val="Hyperlink"/>
              </w:rPr>
              <w:t>Accuracy</w:t>
            </w:r>
            <w:r w:rsidR="00603E58" w:rsidRPr="002545B6">
              <w:rPr>
                <w:webHidden/>
              </w:rPr>
              <w:tab/>
            </w:r>
            <w:r w:rsidR="00603E58" w:rsidRPr="002545B6">
              <w:rPr>
                <w:webHidden/>
              </w:rPr>
              <w:fldChar w:fldCharType="begin"/>
            </w:r>
            <w:r w:rsidR="00603E58" w:rsidRPr="002545B6">
              <w:rPr>
                <w:webHidden/>
              </w:rPr>
              <w:instrText xml:space="preserve"> PAGEREF _Toc213422352 \h </w:instrText>
            </w:r>
            <w:r w:rsidR="00603E58" w:rsidRPr="002545B6">
              <w:rPr>
                <w:webHidden/>
              </w:rPr>
            </w:r>
            <w:r w:rsidR="00603E58" w:rsidRPr="002545B6">
              <w:rPr>
                <w:webHidden/>
              </w:rPr>
              <w:fldChar w:fldCharType="separate"/>
            </w:r>
            <w:r w:rsidR="007F172C">
              <w:rPr>
                <w:webHidden/>
              </w:rPr>
              <w:t>96</w:t>
            </w:r>
            <w:r w:rsidR="00603E58" w:rsidRPr="002545B6">
              <w:rPr>
                <w:webHidden/>
              </w:rPr>
              <w:fldChar w:fldCharType="end"/>
            </w:r>
          </w:hyperlink>
        </w:p>
        <w:p w14:paraId="41792E86" w14:textId="632B4BD2"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3" w:history="1">
            <w:r w:rsidR="00603E58" w:rsidRPr="002545B6">
              <w:rPr>
                <w:rStyle w:val="Hyperlink"/>
              </w:rPr>
              <w:t>3.6.1.2.</w:t>
            </w:r>
            <w:r w:rsidR="00603E58" w:rsidRPr="002545B6">
              <w:rPr>
                <w:rFonts w:asciiTheme="minorHAnsi" w:hAnsiTheme="minorHAnsi" w:cstheme="minorBidi"/>
                <w:color w:val="auto"/>
                <w:kern w:val="2"/>
                <w14:ligatures w14:val="standardContextual"/>
              </w:rPr>
              <w:tab/>
            </w:r>
            <w:r w:rsidR="00603E58" w:rsidRPr="002545B6">
              <w:rPr>
                <w:rStyle w:val="Hyperlink"/>
              </w:rPr>
              <w:t>Precision</w:t>
            </w:r>
            <w:r w:rsidR="00603E58" w:rsidRPr="002545B6">
              <w:rPr>
                <w:webHidden/>
              </w:rPr>
              <w:tab/>
            </w:r>
            <w:r w:rsidR="00603E58" w:rsidRPr="002545B6">
              <w:rPr>
                <w:webHidden/>
              </w:rPr>
              <w:fldChar w:fldCharType="begin"/>
            </w:r>
            <w:r w:rsidR="00603E58" w:rsidRPr="002545B6">
              <w:rPr>
                <w:webHidden/>
              </w:rPr>
              <w:instrText xml:space="preserve"> PAGEREF _Toc213422353 \h </w:instrText>
            </w:r>
            <w:r w:rsidR="00603E58" w:rsidRPr="002545B6">
              <w:rPr>
                <w:webHidden/>
              </w:rPr>
            </w:r>
            <w:r w:rsidR="00603E58" w:rsidRPr="002545B6">
              <w:rPr>
                <w:webHidden/>
              </w:rPr>
              <w:fldChar w:fldCharType="separate"/>
            </w:r>
            <w:r w:rsidR="007F172C">
              <w:rPr>
                <w:webHidden/>
              </w:rPr>
              <w:t>96</w:t>
            </w:r>
            <w:r w:rsidR="00603E58" w:rsidRPr="002545B6">
              <w:rPr>
                <w:webHidden/>
              </w:rPr>
              <w:fldChar w:fldCharType="end"/>
            </w:r>
          </w:hyperlink>
        </w:p>
        <w:p w14:paraId="60FA93CF" w14:textId="579D462F"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4" w:history="1">
            <w:r w:rsidR="00603E58" w:rsidRPr="002545B6">
              <w:rPr>
                <w:rStyle w:val="Hyperlink"/>
              </w:rPr>
              <w:t>3.6.1.3.</w:t>
            </w:r>
            <w:r w:rsidR="00603E58" w:rsidRPr="002545B6">
              <w:rPr>
                <w:rFonts w:asciiTheme="minorHAnsi" w:hAnsiTheme="minorHAnsi" w:cstheme="minorBidi"/>
                <w:color w:val="auto"/>
                <w:kern w:val="2"/>
                <w14:ligatures w14:val="standardContextual"/>
              </w:rPr>
              <w:tab/>
            </w:r>
            <w:r w:rsidR="00603E58" w:rsidRPr="002545B6">
              <w:rPr>
                <w:rStyle w:val="Hyperlink"/>
              </w:rPr>
              <w:t>Recall</w:t>
            </w:r>
            <w:r w:rsidR="00603E58" w:rsidRPr="002545B6">
              <w:rPr>
                <w:webHidden/>
              </w:rPr>
              <w:tab/>
            </w:r>
            <w:r w:rsidR="00603E58" w:rsidRPr="002545B6">
              <w:rPr>
                <w:webHidden/>
              </w:rPr>
              <w:fldChar w:fldCharType="begin"/>
            </w:r>
            <w:r w:rsidR="00603E58" w:rsidRPr="002545B6">
              <w:rPr>
                <w:webHidden/>
              </w:rPr>
              <w:instrText xml:space="preserve"> PAGEREF _Toc213422354 \h </w:instrText>
            </w:r>
            <w:r w:rsidR="00603E58" w:rsidRPr="002545B6">
              <w:rPr>
                <w:webHidden/>
              </w:rPr>
            </w:r>
            <w:r w:rsidR="00603E58" w:rsidRPr="002545B6">
              <w:rPr>
                <w:webHidden/>
              </w:rPr>
              <w:fldChar w:fldCharType="separate"/>
            </w:r>
            <w:r w:rsidR="007F172C">
              <w:rPr>
                <w:webHidden/>
              </w:rPr>
              <w:t>97</w:t>
            </w:r>
            <w:r w:rsidR="00603E58" w:rsidRPr="002545B6">
              <w:rPr>
                <w:webHidden/>
              </w:rPr>
              <w:fldChar w:fldCharType="end"/>
            </w:r>
          </w:hyperlink>
        </w:p>
        <w:p w14:paraId="080550D5" w14:textId="081239AC"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5" w:history="1">
            <w:r w:rsidR="00603E58" w:rsidRPr="002545B6">
              <w:rPr>
                <w:rStyle w:val="Hyperlink"/>
              </w:rPr>
              <w:t>3.6.1.4.</w:t>
            </w:r>
            <w:r w:rsidR="00603E58" w:rsidRPr="002545B6">
              <w:rPr>
                <w:rFonts w:asciiTheme="minorHAnsi" w:hAnsiTheme="minorHAnsi" w:cstheme="minorBidi"/>
                <w:color w:val="auto"/>
                <w:kern w:val="2"/>
                <w14:ligatures w14:val="standardContextual"/>
              </w:rPr>
              <w:tab/>
            </w:r>
            <w:r w:rsidR="00603E58" w:rsidRPr="002545B6">
              <w:rPr>
                <w:rStyle w:val="Hyperlink"/>
              </w:rPr>
              <w:t>F1-score</w:t>
            </w:r>
            <w:r w:rsidR="00603E58" w:rsidRPr="002545B6">
              <w:rPr>
                <w:webHidden/>
              </w:rPr>
              <w:tab/>
            </w:r>
            <w:r w:rsidR="00603E58" w:rsidRPr="002545B6">
              <w:rPr>
                <w:webHidden/>
              </w:rPr>
              <w:fldChar w:fldCharType="begin"/>
            </w:r>
            <w:r w:rsidR="00603E58" w:rsidRPr="002545B6">
              <w:rPr>
                <w:webHidden/>
              </w:rPr>
              <w:instrText xml:space="preserve"> PAGEREF _Toc213422355 \h </w:instrText>
            </w:r>
            <w:r w:rsidR="00603E58" w:rsidRPr="002545B6">
              <w:rPr>
                <w:webHidden/>
              </w:rPr>
            </w:r>
            <w:r w:rsidR="00603E58" w:rsidRPr="002545B6">
              <w:rPr>
                <w:webHidden/>
              </w:rPr>
              <w:fldChar w:fldCharType="separate"/>
            </w:r>
            <w:r w:rsidR="007F172C">
              <w:rPr>
                <w:webHidden/>
              </w:rPr>
              <w:t>98</w:t>
            </w:r>
            <w:r w:rsidR="00603E58" w:rsidRPr="002545B6">
              <w:rPr>
                <w:webHidden/>
              </w:rPr>
              <w:fldChar w:fldCharType="end"/>
            </w:r>
          </w:hyperlink>
        </w:p>
        <w:p w14:paraId="4EFAACAE" w14:textId="00A7B7FB"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6" w:history="1">
            <w:r w:rsidR="00603E58" w:rsidRPr="002545B6">
              <w:rPr>
                <w:rStyle w:val="Hyperlink"/>
              </w:rPr>
              <w:t>3.6.1.5.</w:t>
            </w:r>
            <w:r w:rsidR="00603E58" w:rsidRPr="002545B6">
              <w:rPr>
                <w:rFonts w:asciiTheme="minorHAnsi" w:hAnsiTheme="minorHAnsi" w:cstheme="minorBidi"/>
                <w:color w:val="auto"/>
                <w:kern w:val="2"/>
                <w14:ligatures w14:val="standardContextual"/>
              </w:rPr>
              <w:tab/>
            </w:r>
            <w:r w:rsidR="00603E58" w:rsidRPr="002545B6">
              <w:rPr>
                <w:rStyle w:val="Hyperlink"/>
              </w:rPr>
              <w:t>ROC-AUC</w:t>
            </w:r>
            <w:r w:rsidR="00603E58" w:rsidRPr="002545B6">
              <w:rPr>
                <w:webHidden/>
              </w:rPr>
              <w:tab/>
            </w:r>
            <w:r w:rsidR="00603E58" w:rsidRPr="002545B6">
              <w:rPr>
                <w:webHidden/>
              </w:rPr>
              <w:fldChar w:fldCharType="begin"/>
            </w:r>
            <w:r w:rsidR="00603E58" w:rsidRPr="002545B6">
              <w:rPr>
                <w:webHidden/>
              </w:rPr>
              <w:instrText xml:space="preserve"> PAGEREF _Toc213422356 \h </w:instrText>
            </w:r>
            <w:r w:rsidR="00603E58" w:rsidRPr="002545B6">
              <w:rPr>
                <w:webHidden/>
              </w:rPr>
            </w:r>
            <w:r w:rsidR="00603E58" w:rsidRPr="002545B6">
              <w:rPr>
                <w:webHidden/>
              </w:rPr>
              <w:fldChar w:fldCharType="separate"/>
            </w:r>
            <w:r w:rsidR="007F172C">
              <w:rPr>
                <w:webHidden/>
              </w:rPr>
              <w:t>99</w:t>
            </w:r>
            <w:r w:rsidR="00603E58" w:rsidRPr="002545B6">
              <w:rPr>
                <w:webHidden/>
              </w:rPr>
              <w:fldChar w:fldCharType="end"/>
            </w:r>
          </w:hyperlink>
        </w:p>
        <w:p w14:paraId="01BF7CFC" w14:textId="53E2FAE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57" w:history="1">
            <w:r w:rsidR="00603E58" w:rsidRPr="002545B6">
              <w:rPr>
                <w:rStyle w:val="Hyperlink"/>
              </w:rPr>
              <w:t>3.6.2.</w:t>
            </w:r>
            <w:r w:rsidR="00603E58" w:rsidRPr="002545B6">
              <w:rPr>
                <w:rFonts w:asciiTheme="minorHAnsi" w:hAnsiTheme="minorHAnsi" w:cstheme="minorBidi"/>
                <w:color w:val="auto"/>
                <w:kern w:val="2"/>
                <w14:ligatures w14:val="standardContextual"/>
              </w:rPr>
              <w:tab/>
            </w:r>
            <w:r w:rsidR="00603E58" w:rsidRPr="002545B6">
              <w:rPr>
                <w:rStyle w:val="Hyperlink"/>
              </w:rPr>
              <w:t>Model Testing and Validation</w:t>
            </w:r>
            <w:r w:rsidR="00603E58" w:rsidRPr="002545B6">
              <w:rPr>
                <w:webHidden/>
              </w:rPr>
              <w:tab/>
            </w:r>
            <w:r w:rsidR="00603E58" w:rsidRPr="002545B6">
              <w:rPr>
                <w:webHidden/>
              </w:rPr>
              <w:fldChar w:fldCharType="begin"/>
            </w:r>
            <w:r w:rsidR="00603E58" w:rsidRPr="002545B6">
              <w:rPr>
                <w:webHidden/>
              </w:rPr>
              <w:instrText xml:space="preserve"> PAGEREF _Toc213422357 \h </w:instrText>
            </w:r>
            <w:r w:rsidR="00603E58" w:rsidRPr="002545B6">
              <w:rPr>
                <w:webHidden/>
              </w:rPr>
            </w:r>
            <w:r w:rsidR="00603E58" w:rsidRPr="002545B6">
              <w:rPr>
                <w:webHidden/>
              </w:rPr>
              <w:fldChar w:fldCharType="separate"/>
            </w:r>
            <w:r w:rsidR="007F172C">
              <w:rPr>
                <w:webHidden/>
              </w:rPr>
              <w:t>100</w:t>
            </w:r>
            <w:r w:rsidR="00603E58" w:rsidRPr="002545B6">
              <w:rPr>
                <w:webHidden/>
              </w:rPr>
              <w:fldChar w:fldCharType="end"/>
            </w:r>
          </w:hyperlink>
        </w:p>
        <w:p w14:paraId="2A2A86FF" w14:textId="63E74882"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8" w:history="1">
            <w:r w:rsidR="00603E58" w:rsidRPr="002545B6">
              <w:rPr>
                <w:rStyle w:val="Hyperlink"/>
              </w:rPr>
              <w:t>3.6.2.1.</w:t>
            </w:r>
            <w:r w:rsidR="00603E58" w:rsidRPr="002545B6">
              <w:rPr>
                <w:rFonts w:asciiTheme="minorHAnsi" w:hAnsiTheme="minorHAnsi" w:cstheme="minorBidi"/>
                <w:color w:val="auto"/>
                <w:kern w:val="2"/>
                <w14:ligatures w14:val="standardContextual"/>
              </w:rPr>
              <w:tab/>
            </w:r>
            <w:r w:rsidR="00603E58" w:rsidRPr="002545B6">
              <w:rPr>
                <w:rStyle w:val="Hyperlink"/>
              </w:rPr>
              <w:t>Model Validation</w:t>
            </w:r>
            <w:r w:rsidR="00603E58" w:rsidRPr="002545B6">
              <w:rPr>
                <w:webHidden/>
              </w:rPr>
              <w:tab/>
            </w:r>
            <w:r w:rsidR="00603E58" w:rsidRPr="002545B6">
              <w:rPr>
                <w:webHidden/>
              </w:rPr>
              <w:fldChar w:fldCharType="begin"/>
            </w:r>
            <w:r w:rsidR="00603E58" w:rsidRPr="002545B6">
              <w:rPr>
                <w:webHidden/>
              </w:rPr>
              <w:instrText xml:space="preserve"> PAGEREF _Toc213422358 \h </w:instrText>
            </w:r>
            <w:r w:rsidR="00603E58" w:rsidRPr="002545B6">
              <w:rPr>
                <w:webHidden/>
              </w:rPr>
            </w:r>
            <w:r w:rsidR="00603E58" w:rsidRPr="002545B6">
              <w:rPr>
                <w:webHidden/>
              </w:rPr>
              <w:fldChar w:fldCharType="separate"/>
            </w:r>
            <w:r w:rsidR="007F172C">
              <w:rPr>
                <w:webHidden/>
              </w:rPr>
              <w:t>100</w:t>
            </w:r>
            <w:r w:rsidR="00603E58" w:rsidRPr="002545B6">
              <w:rPr>
                <w:webHidden/>
              </w:rPr>
              <w:fldChar w:fldCharType="end"/>
            </w:r>
          </w:hyperlink>
        </w:p>
        <w:p w14:paraId="3C89A800" w14:textId="2F1419D8"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9" w:history="1">
            <w:r w:rsidR="00603E58" w:rsidRPr="002545B6">
              <w:rPr>
                <w:rStyle w:val="Hyperlink"/>
              </w:rPr>
              <w:t>3.6.2.2.</w:t>
            </w:r>
            <w:r w:rsidR="00603E58" w:rsidRPr="002545B6">
              <w:rPr>
                <w:rFonts w:asciiTheme="minorHAnsi" w:hAnsiTheme="minorHAnsi" w:cstheme="minorBidi"/>
                <w:color w:val="auto"/>
                <w:kern w:val="2"/>
                <w14:ligatures w14:val="standardContextual"/>
              </w:rPr>
              <w:tab/>
            </w:r>
            <w:r w:rsidR="00603E58" w:rsidRPr="002545B6">
              <w:rPr>
                <w:rStyle w:val="Hyperlink"/>
              </w:rPr>
              <w:t>Model Testing</w:t>
            </w:r>
            <w:r w:rsidR="00603E58" w:rsidRPr="002545B6">
              <w:rPr>
                <w:webHidden/>
              </w:rPr>
              <w:tab/>
            </w:r>
            <w:r w:rsidR="00603E58" w:rsidRPr="002545B6">
              <w:rPr>
                <w:webHidden/>
              </w:rPr>
              <w:fldChar w:fldCharType="begin"/>
            </w:r>
            <w:r w:rsidR="00603E58" w:rsidRPr="002545B6">
              <w:rPr>
                <w:webHidden/>
              </w:rPr>
              <w:instrText xml:space="preserve"> PAGEREF _Toc213422359 \h </w:instrText>
            </w:r>
            <w:r w:rsidR="00603E58" w:rsidRPr="002545B6">
              <w:rPr>
                <w:webHidden/>
              </w:rPr>
            </w:r>
            <w:r w:rsidR="00603E58" w:rsidRPr="002545B6">
              <w:rPr>
                <w:webHidden/>
              </w:rPr>
              <w:fldChar w:fldCharType="separate"/>
            </w:r>
            <w:r w:rsidR="007F172C">
              <w:rPr>
                <w:webHidden/>
              </w:rPr>
              <w:t>102</w:t>
            </w:r>
            <w:r w:rsidR="00603E58" w:rsidRPr="002545B6">
              <w:rPr>
                <w:webHidden/>
              </w:rPr>
              <w:fldChar w:fldCharType="end"/>
            </w:r>
          </w:hyperlink>
        </w:p>
        <w:p w14:paraId="07FEDDCC" w14:textId="22CDFB7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60" w:history="1">
            <w:r w:rsidR="00603E58" w:rsidRPr="002545B6">
              <w:rPr>
                <w:rStyle w:val="Hyperlink"/>
              </w:rPr>
              <w:t>3.6.3.</w:t>
            </w:r>
            <w:r w:rsidR="00603E58" w:rsidRPr="002545B6">
              <w:rPr>
                <w:rFonts w:asciiTheme="minorHAnsi" w:hAnsiTheme="minorHAnsi" w:cstheme="minorBidi"/>
                <w:color w:val="auto"/>
                <w:kern w:val="2"/>
                <w14:ligatures w14:val="standardContextual"/>
              </w:rPr>
              <w:tab/>
            </w:r>
            <w:r w:rsidR="00603E58" w:rsidRPr="002545B6">
              <w:rPr>
                <w:rStyle w:val="Hyperlink"/>
              </w:rPr>
              <w:t>Dimensionality Reduction and Interpretability</w:t>
            </w:r>
            <w:r w:rsidR="00603E58" w:rsidRPr="002545B6">
              <w:rPr>
                <w:webHidden/>
              </w:rPr>
              <w:tab/>
            </w:r>
            <w:r w:rsidR="00603E58" w:rsidRPr="002545B6">
              <w:rPr>
                <w:webHidden/>
              </w:rPr>
              <w:fldChar w:fldCharType="begin"/>
            </w:r>
            <w:r w:rsidR="00603E58" w:rsidRPr="002545B6">
              <w:rPr>
                <w:webHidden/>
              </w:rPr>
              <w:instrText xml:space="preserve"> PAGEREF _Toc213422360 \h </w:instrText>
            </w:r>
            <w:r w:rsidR="00603E58" w:rsidRPr="002545B6">
              <w:rPr>
                <w:webHidden/>
              </w:rPr>
            </w:r>
            <w:r w:rsidR="00603E58" w:rsidRPr="002545B6">
              <w:rPr>
                <w:webHidden/>
              </w:rPr>
              <w:fldChar w:fldCharType="separate"/>
            </w:r>
            <w:r w:rsidR="007F172C">
              <w:rPr>
                <w:webHidden/>
              </w:rPr>
              <w:t>104</w:t>
            </w:r>
            <w:r w:rsidR="00603E58" w:rsidRPr="002545B6">
              <w:rPr>
                <w:webHidden/>
              </w:rPr>
              <w:fldChar w:fldCharType="end"/>
            </w:r>
          </w:hyperlink>
        </w:p>
        <w:p w14:paraId="578F8DC3" w14:textId="5A6A2D2F"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61" w:history="1">
            <w:r w:rsidR="00603E58" w:rsidRPr="002545B6">
              <w:rPr>
                <w:rStyle w:val="Hyperlink"/>
              </w:rPr>
              <w:t>3.6.3.1.</w:t>
            </w:r>
            <w:r w:rsidR="00603E58" w:rsidRPr="002545B6">
              <w:rPr>
                <w:rFonts w:asciiTheme="minorHAnsi" w:hAnsiTheme="minorHAnsi" w:cstheme="minorBidi"/>
                <w:color w:val="auto"/>
                <w:kern w:val="2"/>
                <w14:ligatures w14:val="standardContextual"/>
              </w:rPr>
              <w:tab/>
            </w:r>
            <w:r w:rsidR="00603E58" w:rsidRPr="002545B6">
              <w:rPr>
                <w:rStyle w:val="Hyperlink"/>
              </w:rPr>
              <w:t>Dimensionality Reduction Through PCA</w:t>
            </w:r>
            <w:r w:rsidR="00603E58" w:rsidRPr="002545B6">
              <w:rPr>
                <w:webHidden/>
              </w:rPr>
              <w:tab/>
            </w:r>
            <w:r w:rsidR="00603E58" w:rsidRPr="002545B6">
              <w:rPr>
                <w:webHidden/>
              </w:rPr>
              <w:fldChar w:fldCharType="begin"/>
            </w:r>
            <w:r w:rsidR="00603E58" w:rsidRPr="002545B6">
              <w:rPr>
                <w:webHidden/>
              </w:rPr>
              <w:instrText xml:space="preserve"> PAGEREF _Toc213422361 \h </w:instrText>
            </w:r>
            <w:r w:rsidR="00603E58" w:rsidRPr="002545B6">
              <w:rPr>
                <w:webHidden/>
              </w:rPr>
            </w:r>
            <w:r w:rsidR="00603E58" w:rsidRPr="002545B6">
              <w:rPr>
                <w:webHidden/>
              </w:rPr>
              <w:fldChar w:fldCharType="separate"/>
            </w:r>
            <w:r w:rsidR="007F172C">
              <w:rPr>
                <w:webHidden/>
              </w:rPr>
              <w:t>104</w:t>
            </w:r>
            <w:r w:rsidR="00603E58" w:rsidRPr="002545B6">
              <w:rPr>
                <w:webHidden/>
              </w:rPr>
              <w:fldChar w:fldCharType="end"/>
            </w:r>
          </w:hyperlink>
        </w:p>
        <w:p w14:paraId="393E4396" w14:textId="59DAC00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62" w:history="1">
            <w:r w:rsidR="00603E58" w:rsidRPr="002545B6">
              <w:rPr>
                <w:rStyle w:val="Hyperlink"/>
              </w:rPr>
              <w:t>3.6.3.2.</w:t>
            </w:r>
            <w:r w:rsidR="00603E58" w:rsidRPr="002545B6">
              <w:rPr>
                <w:rFonts w:asciiTheme="minorHAnsi" w:hAnsiTheme="minorHAnsi" w:cstheme="minorBidi"/>
                <w:color w:val="auto"/>
                <w:kern w:val="2"/>
                <w14:ligatures w14:val="standardContextual"/>
              </w:rPr>
              <w:tab/>
            </w:r>
            <w:r w:rsidR="00603E58" w:rsidRPr="002545B6">
              <w:rPr>
                <w:rStyle w:val="Hyperlink"/>
              </w:rPr>
              <w:t>Interpretability through the Tree Surrogate model</w:t>
            </w:r>
            <w:r w:rsidR="00603E58" w:rsidRPr="002545B6">
              <w:rPr>
                <w:webHidden/>
              </w:rPr>
              <w:tab/>
            </w:r>
            <w:r w:rsidR="00603E58" w:rsidRPr="002545B6">
              <w:rPr>
                <w:webHidden/>
              </w:rPr>
              <w:fldChar w:fldCharType="begin"/>
            </w:r>
            <w:r w:rsidR="00603E58" w:rsidRPr="002545B6">
              <w:rPr>
                <w:webHidden/>
              </w:rPr>
              <w:instrText xml:space="preserve"> PAGEREF _Toc213422362 \h </w:instrText>
            </w:r>
            <w:r w:rsidR="00603E58" w:rsidRPr="002545B6">
              <w:rPr>
                <w:webHidden/>
              </w:rPr>
            </w:r>
            <w:r w:rsidR="00603E58" w:rsidRPr="002545B6">
              <w:rPr>
                <w:webHidden/>
              </w:rPr>
              <w:fldChar w:fldCharType="separate"/>
            </w:r>
            <w:r w:rsidR="007F172C">
              <w:rPr>
                <w:webHidden/>
              </w:rPr>
              <w:t>105</w:t>
            </w:r>
            <w:r w:rsidR="00603E58" w:rsidRPr="002545B6">
              <w:rPr>
                <w:webHidden/>
              </w:rPr>
              <w:fldChar w:fldCharType="end"/>
            </w:r>
          </w:hyperlink>
        </w:p>
        <w:p w14:paraId="24B3B1DA" w14:textId="5EE3736B"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363" w:history="1">
            <w:r w:rsidR="00603E58" w:rsidRPr="00A066A0">
              <w:rPr>
                <w:rStyle w:val="Hyperlink"/>
                <w:b/>
                <w:bCs/>
              </w:rPr>
              <w:t>CHAPTER FOUR</w:t>
            </w:r>
            <w:r w:rsidR="00603E58">
              <w:rPr>
                <w:webHidden/>
              </w:rPr>
              <w:tab/>
            </w:r>
            <w:r w:rsidR="00603E58">
              <w:rPr>
                <w:webHidden/>
              </w:rPr>
              <w:fldChar w:fldCharType="begin"/>
            </w:r>
            <w:r w:rsidR="00603E58">
              <w:rPr>
                <w:webHidden/>
              </w:rPr>
              <w:instrText xml:space="preserve"> PAGEREF _Toc213422363 \h </w:instrText>
            </w:r>
            <w:r w:rsidR="00603E58">
              <w:rPr>
                <w:webHidden/>
              </w:rPr>
            </w:r>
            <w:r w:rsidR="00603E58">
              <w:rPr>
                <w:webHidden/>
              </w:rPr>
              <w:fldChar w:fldCharType="separate"/>
            </w:r>
            <w:r w:rsidR="007F172C">
              <w:rPr>
                <w:webHidden/>
              </w:rPr>
              <w:t>112</w:t>
            </w:r>
            <w:r w:rsidR="00603E58">
              <w:rPr>
                <w:webHidden/>
              </w:rPr>
              <w:fldChar w:fldCharType="end"/>
            </w:r>
          </w:hyperlink>
        </w:p>
        <w:p w14:paraId="1CBAC24D" w14:textId="79D0A437"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364" w:history="1">
            <w:r w:rsidR="00603E58" w:rsidRPr="00A066A0">
              <w:rPr>
                <w:rStyle w:val="Hyperlink"/>
                <w:b/>
                <w:bCs/>
              </w:rPr>
              <w:t>RESULTS AND DISCUSSIONS</w:t>
            </w:r>
            <w:r w:rsidR="00603E58">
              <w:rPr>
                <w:webHidden/>
              </w:rPr>
              <w:tab/>
            </w:r>
            <w:r w:rsidR="00603E58">
              <w:rPr>
                <w:webHidden/>
              </w:rPr>
              <w:fldChar w:fldCharType="begin"/>
            </w:r>
            <w:r w:rsidR="00603E58">
              <w:rPr>
                <w:webHidden/>
              </w:rPr>
              <w:instrText xml:space="preserve"> PAGEREF _Toc213422364 \h </w:instrText>
            </w:r>
            <w:r w:rsidR="00603E58">
              <w:rPr>
                <w:webHidden/>
              </w:rPr>
            </w:r>
            <w:r w:rsidR="00603E58">
              <w:rPr>
                <w:webHidden/>
              </w:rPr>
              <w:fldChar w:fldCharType="separate"/>
            </w:r>
            <w:r w:rsidR="007F172C">
              <w:rPr>
                <w:webHidden/>
              </w:rPr>
              <w:t>112</w:t>
            </w:r>
            <w:r w:rsidR="00603E58">
              <w:rPr>
                <w:webHidden/>
              </w:rPr>
              <w:fldChar w:fldCharType="end"/>
            </w:r>
          </w:hyperlink>
        </w:p>
        <w:p w14:paraId="43BCD01A" w14:textId="207742C2"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5" w:history="1">
            <w:r w:rsidR="00603E58" w:rsidRPr="00C6033F">
              <w:rPr>
                <w:rStyle w:val="Hyperlink"/>
              </w:rPr>
              <w:t>4.1.</w:t>
            </w:r>
            <w:r w:rsidR="00603E58" w:rsidRPr="00C6033F">
              <w:rPr>
                <w:rFonts w:asciiTheme="minorHAnsi" w:hAnsiTheme="minorHAnsi" w:cstheme="minorBidi"/>
                <w:color w:val="auto"/>
                <w:kern w:val="2"/>
                <w14:ligatures w14:val="standardContextual"/>
              </w:rPr>
              <w:tab/>
            </w:r>
            <w:r w:rsidR="00603E58" w:rsidRPr="00C6033F">
              <w:rPr>
                <w:rStyle w:val="Hyperlink"/>
              </w:rPr>
              <w:t>Introduction</w:t>
            </w:r>
            <w:r w:rsidR="00603E58" w:rsidRPr="00C6033F">
              <w:rPr>
                <w:webHidden/>
              </w:rPr>
              <w:tab/>
            </w:r>
            <w:r w:rsidR="00603E58" w:rsidRPr="00C6033F">
              <w:rPr>
                <w:webHidden/>
              </w:rPr>
              <w:fldChar w:fldCharType="begin"/>
            </w:r>
            <w:r w:rsidR="00603E58" w:rsidRPr="00C6033F">
              <w:rPr>
                <w:webHidden/>
              </w:rPr>
              <w:instrText xml:space="preserve"> PAGEREF _Toc213422365 \h </w:instrText>
            </w:r>
            <w:r w:rsidR="00603E58" w:rsidRPr="00C6033F">
              <w:rPr>
                <w:webHidden/>
              </w:rPr>
            </w:r>
            <w:r w:rsidR="00603E58" w:rsidRPr="00C6033F">
              <w:rPr>
                <w:webHidden/>
              </w:rPr>
              <w:fldChar w:fldCharType="separate"/>
            </w:r>
            <w:r w:rsidR="007F172C">
              <w:rPr>
                <w:webHidden/>
              </w:rPr>
              <w:t>112</w:t>
            </w:r>
            <w:r w:rsidR="00603E58" w:rsidRPr="00C6033F">
              <w:rPr>
                <w:webHidden/>
              </w:rPr>
              <w:fldChar w:fldCharType="end"/>
            </w:r>
          </w:hyperlink>
        </w:p>
        <w:p w14:paraId="3D883DE7" w14:textId="761DCC9C"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6" w:history="1">
            <w:r w:rsidR="00603E58" w:rsidRPr="00C6033F">
              <w:rPr>
                <w:rStyle w:val="Hyperlink"/>
              </w:rPr>
              <w:t>4.2.</w:t>
            </w:r>
            <w:r w:rsidR="00603E58" w:rsidRPr="00C6033F">
              <w:rPr>
                <w:rFonts w:asciiTheme="minorHAnsi" w:hAnsiTheme="minorHAnsi" w:cstheme="minorBidi"/>
                <w:color w:val="auto"/>
                <w:kern w:val="2"/>
                <w14:ligatures w14:val="standardContextual"/>
              </w:rPr>
              <w:tab/>
            </w:r>
            <w:r w:rsidR="00603E58" w:rsidRPr="00C6033F">
              <w:rPr>
                <w:rStyle w:val="Hyperlink"/>
              </w:rPr>
              <w:t>Development of the Hidden Markov Model (Training, Validation, and Testing)</w:t>
            </w:r>
            <w:r w:rsidR="00603E58" w:rsidRPr="00C6033F">
              <w:rPr>
                <w:webHidden/>
              </w:rPr>
              <w:tab/>
            </w:r>
            <w:r w:rsidR="00603E58" w:rsidRPr="00C6033F">
              <w:rPr>
                <w:webHidden/>
              </w:rPr>
              <w:fldChar w:fldCharType="begin"/>
            </w:r>
            <w:r w:rsidR="00603E58" w:rsidRPr="00C6033F">
              <w:rPr>
                <w:webHidden/>
              </w:rPr>
              <w:instrText xml:space="preserve"> PAGEREF _Toc213422366 \h </w:instrText>
            </w:r>
            <w:r w:rsidR="00603E58" w:rsidRPr="00C6033F">
              <w:rPr>
                <w:webHidden/>
              </w:rPr>
            </w:r>
            <w:r w:rsidR="00603E58" w:rsidRPr="00C6033F">
              <w:rPr>
                <w:webHidden/>
              </w:rPr>
              <w:fldChar w:fldCharType="separate"/>
            </w:r>
            <w:r w:rsidR="007F172C">
              <w:rPr>
                <w:webHidden/>
              </w:rPr>
              <w:t>112</w:t>
            </w:r>
            <w:r w:rsidR="00603E58" w:rsidRPr="00C6033F">
              <w:rPr>
                <w:webHidden/>
              </w:rPr>
              <w:fldChar w:fldCharType="end"/>
            </w:r>
          </w:hyperlink>
        </w:p>
        <w:p w14:paraId="2EBB9332" w14:textId="4B9B721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7" w:history="1">
            <w:r w:rsidR="00603E58" w:rsidRPr="00C6033F">
              <w:rPr>
                <w:rStyle w:val="Hyperlink"/>
              </w:rPr>
              <w:t>4.3.</w:t>
            </w:r>
            <w:r w:rsidR="00603E58" w:rsidRPr="00C6033F">
              <w:rPr>
                <w:rFonts w:asciiTheme="minorHAnsi" w:hAnsiTheme="minorHAnsi" w:cstheme="minorBidi"/>
                <w:color w:val="auto"/>
                <w:kern w:val="2"/>
                <w14:ligatures w14:val="standardContextual"/>
              </w:rPr>
              <w:tab/>
            </w:r>
            <w:r w:rsidR="00603E58" w:rsidRPr="00C6033F">
              <w:rPr>
                <w:rStyle w:val="Hyperlink"/>
              </w:rPr>
              <w:t>Performance Comparison</w:t>
            </w:r>
            <w:r w:rsidR="00603E58" w:rsidRPr="00C6033F">
              <w:rPr>
                <w:webHidden/>
              </w:rPr>
              <w:tab/>
            </w:r>
            <w:r w:rsidR="00603E58" w:rsidRPr="00C6033F">
              <w:rPr>
                <w:webHidden/>
              </w:rPr>
              <w:fldChar w:fldCharType="begin"/>
            </w:r>
            <w:r w:rsidR="00603E58" w:rsidRPr="00C6033F">
              <w:rPr>
                <w:webHidden/>
              </w:rPr>
              <w:instrText xml:space="preserve"> PAGEREF _Toc213422367 \h </w:instrText>
            </w:r>
            <w:r w:rsidR="00603E58" w:rsidRPr="00C6033F">
              <w:rPr>
                <w:webHidden/>
              </w:rPr>
            </w:r>
            <w:r w:rsidR="00603E58" w:rsidRPr="00C6033F">
              <w:rPr>
                <w:webHidden/>
              </w:rPr>
              <w:fldChar w:fldCharType="separate"/>
            </w:r>
            <w:r w:rsidR="007F172C">
              <w:rPr>
                <w:webHidden/>
              </w:rPr>
              <w:t>115</w:t>
            </w:r>
            <w:r w:rsidR="00603E58" w:rsidRPr="00C6033F">
              <w:rPr>
                <w:webHidden/>
              </w:rPr>
              <w:fldChar w:fldCharType="end"/>
            </w:r>
          </w:hyperlink>
        </w:p>
        <w:p w14:paraId="6D0ABB8E" w14:textId="0FD3A4E6"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8" w:history="1">
            <w:r w:rsidR="00603E58" w:rsidRPr="00C6033F">
              <w:rPr>
                <w:rStyle w:val="Hyperlink"/>
              </w:rPr>
              <w:t>4.3.1.</w:t>
            </w:r>
            <w:r w:rsidR="00603E58" w:rsidRPr="00C6033F">
              <w:rPr>
                <w:rFonts w:asciiTheme="minorHAnsi" w:hAnsiTheme="minorHAnsi" w:cstheme="minorBidi"/>
                <w:color w:val="auto"/>
                <w:kern w:val="2"/>
                <w14:ligatures w14:val="standardContextual"/>
              </w:rPr>
              <w:tab/>
            </w:r>
            <w:r w:rsidR="00603E58" w:rsidRPr="00C6033F">
              <w:rPr>
                <w:rStyle w:val="Hyperlink"/>
              </w:rPr>
              <w:t>Performance of Hidden Markov Models Compared to Existing Models and Selected Algorithms</w:t>
            </w:r>
            <w:r w:rsidR="00603E58" w:rsidRPr="00C6033F">
              <w:rPr>
                <w:webHidden/>
              </w:rPr>
              <w:tab/>
            </w:r>
            <w:r w:rsidR="00603E58" w:rsidRPr="00C6033F">
              <w:rPr>
                <w:webHidden/>
              </w:rPr>
              <w:fldChar w:fldCharType="begin"/>
            </w:r>
            <w:r w:rsidR="00603E58" w:rsidRPr="00C6033F">
              <w:rPr>
                <w:webHidden/>
              </w:rPr>
              <w:instrText xml:space="preserve"> PAGEREF _Toc213422368 \h </w:instrText>
            </w:r>
            <w:r w:rsidR="00603E58" w:rsidRPr="00C6033F">
              <w:rPr>
                <w:webHidden/>
              </w:rPr>
            </w:r>
            <w:r w:rsidR="00603E58" w:rsidRPr="00C6033F">
              <w:rPr>
                <w:webHidden/>
              </w:rPr>
              <w:fldChar w:fldCharType="separate"/>
            </w:r>
            <w:r w:rsidR="007F172C">
              <w:rPr>
                <w:webHidden/>
              </w:rPr>
              <w:t>115</w:t>
            </w:r>
            <w:r w:rsidR="00603E58" w:rsidRPr="00C6033F">
              <w:rPr>
                <w:webHidden/>
              </w:rPr>
              <w:fldChar w:fldCharType="end"/>
            </w:r>
          </w:hyperlink>
        </w:p>
        <w:p w14:paraId="4FCA20FC" w14:textId="07228CF1"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9" w:history="1">
            <w:r w:rsidR="00603E58" w:rsidRPr="00C6033F">
              <w:rPr>
                <w:rStyle w:val="Hyperlink"/>
              </w:rPr>
              <w:t>4.4.</w:t>
            </w:r>
            <w:r w:rsidR="00603E58" w:rsidRPr="00C6033F">
              <w:rPr>
                <w:rFonts w:asciiTheme="minorHAnsi" w:hAnsiTheme="minorHAnsi" w:cstheme="minorBidi"/>
                <w:color w:val="auto"/>
                <w:kern w:val="2"/>
                <w14:ligatures w14:val="standardContextual"/>
              </w:rPr>
              <w:tab/>
            </w:r>
            <w:r w:rsidR="00603E58" w:rsidRPr="00C6033F">
              <w:rPr>
                <w:rStyle w:val="Hyperlink"/>
              </w:rPr>
              <w:t>Model Performance Evaluation through a Classification Report</w:t>
            </w:r>
            <w:r w:rsidR="00603E58" w:rsidRPr="00C6033F">
              <w:rPr>
                <w:webHidden/>
              </w:rPr>
              <w:tab/>
            </w:r>
            <w:r w:rsidR="00603E58" w:rsidRPr="00C6033F">
              <w:rPr>
                <w:webHidden/>
              </w:rPr>
              <w:fldChar w:fldCharType="begin"/>
            </w:r>
            <w:r w:rsidR="00603E58" w:rsidRPr="00C6033F">
              <w:rPr>
                <w:webHidden/>
              </w:rPr>
              <w:instrText xml:space="preserve"> PAGEREF _Toc213422369 \h </w:instrText>
            </w:r>
            <w:r w:rsidR="00603E58" w:rsidRPr="00C6033F">
              <w:rPr>
                <w:webHidden/>
              </w:rPr>
            </w:r>
            <w:r w:rsidR="00603E58" w:rsidRPr="00C6033F">
              <w:rPr>
                <w:webHidden/>
              </w:rPr>
              <w:fldChar w:fldCharType="separate"/>
            </w:r>
            <w:r w:rsidR="007F172C">
              <w:rPr>
                <w:webHidden/>
              </w:rPr>
              <w:t>124</w:t>
            </w:r>
            <w:r w:rsidR="00603E58" w:rsidRPr="00C6033F">
              <w:rPr>
                <w:webHidden/>
              </w:rPr>
              <w:fldChar w:fldCharType="end"/>
            </w:r>
          </w:hyperlink>
        </w:p>
        <w:p w14:paraId="18603AB1" w14:textId="497CC087"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0" w:history="1">
            <w:r w:rsidR="00603E58" w:rsidRPr="00C6033F">
              <w:rPr>
                <w:rStyle w:val="Hyperlink"/>
              </w:rPr>
              <w:t>4.5.</w:t>
            </w:r>
            <w:r w:rsidR="00603E58" w:rsidRPr="00C6033F">
              <w:rPr>
                <w:rFonts w:asciiTheme="minorHAnsi" w:hAnsiTheme="minorHAnsi" w:cstheme="minorBidi"/>
                <w:color w:val="auto"/>
                <w:kern w:val="2"/>
                <w14:ligatures w14:val="standardContextual"/>
              </w:rPr>
              <w:tab/>
            </w:r>
            <w:r w:rsidR="00603E58" w:rsidRPr="00C6033F">
              <w:rPr>
                <w:rStyle w:val="Hyperlink"/>
              </w:rPr>
              <w:t>Model Explainability and Further Evaluation</w:t>
            </w:r>
            <w:r w:rsidR="00603E58" w:rsidRPr="00C6033F">
              <w:rPr>
                <w:webHidden/>
              </w:rPr>
              <w:tab/>
            </w:r>
            <w:r w:rsidR="00603E58" w:rsidRPr="00C6033F">
              <w:rPr>
                <w:webHidden/>
              </w:rPr>
              <w:fldChar w:fldCharType="begin"/>
            </w:r>
            <w:r w:rsidR="00603E58" w:rsidRPr="00C6033F">
              <w:rPr>
                <w:webHidden/>
              </w:rPr>
              <w:instrText xml:space="preserve"> PAGEREF _Toc213422370 \h </w:instrText>
            </w:r>
            <w:r w:rsidR="00603E58" w:rsidRPr="00C6033F">
              <w:rPr>
                <w:webHidden/>
              </w:rPr>
            </w:r>
            <w:r w:rsidR="00603E58" w:rsidRPr="00C6033F">
              <w:rPr>
                <w:webHidden/>
              </w:rPr>
              <w:fldChar w:fldCharType="separate"/>
            </w:r>
            <w:r w:rsidR="007F172C">
              <w:rPr>
                <w:webHidden/>
              </w:rPr>
              <w:t>127</w:t>
            </w:r>
            <w:r w:rsidR="00603E58" w:rsidRPr="00C6033F">
              <w:rPr>
                <w:webHidden/>
              </w:rPr>
              <w:fldChar w:fldCharType="end"/>
            </w:r>
          </w:hyperlink>
        </w:p>
        <w:p w14:paraId="3EB8554B" w14:textId="6A458623"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1" w:history="1">
            <w:r w:rsidR="00603E58" w:rsidRPr="00C6033F">
              <w:rPr>
                <w:rStyle w:val="Hyperlink"/>
              </w:rPr>
              <w:t>4.6.</w:t>
            </w:r>
            <w:r w:rsidR="00603E58" w:rsidRPr="00C6033F">
              <w:rPr>
                <w:rFonts w:asciiTheme="minorHAnsi" w:hAnsiTheme="minorHAnsi" w:cstheme="minorBidi"/>
                <w:color w:val="auto"/>
                <w:kern w:val="2"/>
                <w14:ligatures w14:val="standardContextual"/>
              </w:rPr>
              <w:tab/>
            </w:r>
            <w:r w:rsidR="00603E58" w:rsidRPr="00C6033F">
              <w:rPr>
                <w:rStyle w:val="Hyperlink"/>
              </w:rPr>
              <w:t>Impact of Feature Engineering and Sensitivity Analysis</w:t>
            </w:r>
            <w:r w:rsidR="00603E58" w:rsidRPr="00C6033F">
              <w:rPr>
                <w:webHidden/>
              </w:rPr>
              <w:tab/>
            </w:r>
            <w:r w:rsidR="00603E58" w:rsidRPr="00C6033F">
              <w:rPr>
                <w:webHidden/>
              </w:rPr>
              <w:fldChar w:fldCharType="begin"/>
            </w:r>
            <w:r w:rsidR="00603E58" w:rsidRPr="00C6033F">
              <w:rPr>
                <w:webHidden/>
              </w:rPr>
              <w:instrText xml:space="preserve"> PAGEREF _Toc213422371 \h </w:instrText>
            </w:r>
            <w:r w:rsidR="00603E58" w:rsidRPr="00C6033F">
              <w:rPr>
                <w:webHidden/>
              </w:rPr>
            </w:r>
            <w:r w:rsidR="00603E58" w:rsidRPr="00C6033F">
              <w:rPr>
                <w:webHidden/>
              </w:rPr>
              <w:fldChar w:fldCharType="separate"/>
            </w:r>
            <w:r w:rsidR="007F172C">
              <w:rPr>
                <w:webHidden/>
              </w:rPr>
              <w:t>134</w:t>
            </w:r>
            <w:r w:rsidR="00603E58" w:rsidRPr="00C6033F">
              <w:rPr>
                <w:webHidden/>
              </w:rPr>
              <w:fldChar w:fldCharType="end"/>
            </w:r>
          </w:hyperlink>
        </w:p>
        <w:p w14:paraId="40ACF28A" w14:textId="602D773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2" w:history="1">
            <w:r w:rsidR="00603E58" w:rsidRPr="00C6033F">
              <w:rPr>
                <w:rStyle w:val="Hyperlink"/>
              </w:rPr>
              <w:t>4.7.</w:t>
            </w:r>
            <w:r w:rsidR="00603E58" w:rsidRPr="00C6033F">
              <w:rPr>
                <w:rFonts w:asciiTheme="minorHAnsi" w:hAnsiTheme="minorHAnsi" w:cstheme="minorBidi"/>
                <w:color w:val="auto"/>
                <w:kern w:val="2"/>
                <w14:ligatures w14:val="standardContextual"/>
              </w:rPr>
              <w:tab/>
            </w:r>
            <w:r w:rsidR="00603E58" w:rsidRPr="00C6033F">
              <w:rPr>
                <w:rStyle w:val="Hyperlink"/>
              </w:rPr>
              <w:t>Significance of the Results</w:t>
            </w:r>
            <w:r w:rsidR="00603E58" w:rsidRPr="00C6033F">
              <w:rPr>
                <w:webHidden/>
              </w:rPr>
              <w:tab/>
            </w:r>
            <w:r w:rsidR="00603E58" w:rsidRPr="00C6033F">
              <w:rPr>
                <w:webHidden/>
              </w:rPr>
              <w:fldChar w:fldCharType="begin"/>
            </w:r>
            <w:r w:rsidR="00603E58" w:rsidRPr="00C6033F">
              <w:rPr>
                <w:webHidden/>
              </w:rPr>
              <w:instrText xml:space="preserve"> PAGEREF _Toc213422372 \h </w:instrText>
            </w:r>
            <w:r w:rsidR="00603E58" w:rsidRPr="00C6033F">
              <w:rPr>
                <w:webHidden/>
              </w:rPr>
            </w:r>
            <w:r w:rsidR="00603E58" w:rsidRPr="00C6033F">
              <w:rPr>
                <w:webHidden/>
              </w:rPr>
              <w:fldChar w:fldCharType="separate"/>
            </w:r>
            <w:r w:rsidR="007F172C">
              <w:rPr>
                <w:webHidden/>
              </w:rPr>
              <w:t>137</w:t>
            </w:r>
            <w:r w:rsidR="00603E58" w:rsidRPr="00C6033F">
              <w:rPr>
                <w:webHidden/>
              </w:rPr>
              <w:fldChar w:fldCharType="end"/>
            </w:r>
          </w:hyperlink>
        </w:p>
        <w:p w14:paraId="76DAF83C" w14:textId="02DB76F1"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74" w:history="1">
            <w:r w:rsidR="00603E58" w:rsidRPr="00C6033F">
              <w:rPr>
                <w:rStyle w:val="Hyperlink"/>
                <w:b/>
                <w:bCs/>
              </w:rPr>
              <w:t>CHAPTER FIVE</w:t>
            </w:r>
            <w:r w:rsidR="00603E58" w:rsidRPr="00C6033F">
              <w:rPr>
                <w:webHidden/>
              </w:rPr>
              <w:tab/>
            </w:r>
            <w:r w:rsidR="00603E58" w:rsidRPr="00C6033F">
              <w:rPr>
                <w:webHidden/>
              </w:rPr>
              <w:fldChar w:fldCharType="begin"/>
            </w:r>
            <w:r w:rsidR="00603E58" w:rsidRPr="00C6033F">
              <w:rPr>
                <w:webHidden/>
              </w:rPr>
              <w:instrText xml:space="preserve"> PAGEREF _Toc213422374 \h </w:instrText>
            </w:r>
            <w:r w:rsidR="00603E58" w:rsidRPr="00C6033F">
              <w:rPr>
                <w:webHidden/>
              </w:rPr>
            </w:r>
            <w:r w:rsidR="00603E58" w:rsidRPr="00C6033F">
              <w:rPr>
                <w:webHidden/>
              </w:rPr>
              <w:fldChar w:fldCharType="separate"/>
            </w:r>
            <w:r w:rsidR="007F172C">
              <w:rPr>
                <w:webHidden/>
              </w:rPr>
              <w:t>138</w:t>
            </w:r>
            <w:r w:rsidR="00603E58" w:rsidRPr="00C6033F">
              <w:rPr>
                <w:webHidden/>
              </w:rPr>
              <w:fldChar w:fldCharType="end"/>
            </w:r>
          </w:hyperlink>
        </w:p>
        <w:p w14:paraId="49721506" w14:textId="0BA7756A"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75" w:history="1">
            <w:r w:rsidR="00603E58" w:rsidRPr="00C6033F">
              <w:rPr>
                <w:rStyle w:val="Hyperlink"/>
                <w:b/>
                <w:bCs/>
              </w:rPr>
              <w:t>A MODIFIED HIDDEN MARKOV MODEL FOR PREDICTING CARDHOLDER PURCHASING PATTERNS ACROSS MULTICHANNEL TRANSACTIONS WITH EXPLAINABILITY</w:t>
            </w:r>
            <w:r w:rsidR="00603E58" w:rsidRPr="00C6033F">
              <w:rPr>
                <w:webHidden/>
              </w:rPr>
              <w:tab/>
            </w:r>
            <w:r w:rsidR="00603E58" w:rsidRPr="00C6033F">
              <w:rPr>
                <w:webHidden/>
              </w:rPr>
              <w:fldChar w:fldCharType="begin"/>
            </w:r>
            <w:r w:rsidR="00603E58" w:rsidRPr="00C6033F">
              <w:rPr>
                <w:webHidden/>
              </w:rPr>
              <w:instrText xml:space="preserve"> PAGEREF _Toc213422375 \h </w:instrText>
            </w:r>
            <w:r w:rsidR="00603E58" w:rsidRPr="00C6033F">
              <w:rPr>
                <w:webHidden/>
              </w:rPr>
            </w:r>
            <w:r w:rsidR="00603E58" w:rsidRPr="00C6033F">
              <w:rPr>
                <w:webHidden/>
              </w:rPr>
              <w:fldChar w:fldCharType="separate"/>
            </w:r>
            <w:r w:rsidR="007F172C">
              <w:rPr>
                <w:webHidden/>
              </w:rPr>
              <w:t>138</w:t>
            </w:r>
            <w:r w:rsidR="00603E58" w:rsidRPr="00C6033F">
              <w:rPr>
                <w:webHidden/>
              </w:rPr>
              <w:fldChar w:fldCharType="end"/>
            </w:r>
          </w:hyperlink>
        </w:p>
        <w:p w14:paraId="389D7181" w14:textId="4862F2A1"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6" w:history="1">
            <w:r w:rsidR="00603E58" w:rsidRPr="00C6033F">
              <w:rPr>
                <w:rStyle w:val="Hyperlink"/>
              </w:rPr>
              <w:t>5.1.</w:t>
            </w:r>
            <w:r w:rsidR="00603E58" w:rsidRPr="00C6033F">
              <w:rPr>
                <w:rFonts w:asciiTheme="minorHAnsi" w:hAnsiTheme="minorHAnsi" w:cstheme="minorBidi"/>
                <w:color w:val="auto"/>
                <w:kern w:val="2"/>
                <w14:ligatures w14:val="standardContextual"/>
              </w:rPr>
              <w:tab/>
            </w:r>
            <w:r w:rsidR="00603E58" w:rsidRPr="00C6033F">
              <w:rPr>
                <w:rStyle w:val="Hyperlink"/>
              </w:rPr>
              <w:t>Introduction</w:t>
            </w:r>
            <w:r w:rsidR="00603E58" w:rsidRPr="00C6033F">
              <w:rPr>
                <w:webHidden/>
              </w:rPr>
              <w:tab/>
            </w:r>
            <w:r w:rsidR="00603E58" w:rsidRPr="00C6033F">
              <w:rPr>
                <w:webHidden/>
              </w:rPr>
              <w:fldChar w:fldCharType="begin"/>
            </w:r>
            <w:r w:rsidR="00603E58" w:rsidRPr="00C6033F">
              <w:rPr>
                <w:webHidden/>
              </w:rPr>
              <w:instrText xml:space="preserve"> PAGEREF _Toc213422376 \h </w:instrText>
            </w:r>
            <w:r w:rsidR="00603E58" w:rsidRPr="00C6033F">
              <w:rPr>
                <w:webHidden/>
              </w:rPr>
            </w:r>
            <w:r w:rsidR="00603E58" w:rsidRPr="00C6033F">
              <w:rPr>
                <w:webHidden/>
              </w:rPr>
              <w:fldChar w:fldCharType="separate"/>
            </w:r>
            <w:r w:rsidR="007F172C">
              <w:rPr>
                <w:webHidden/>
              </w:rPr>
              <w:t>138</w:t>
            </w:r>
            <w:r w:rsidR="00603E58" w:rsidRPr="00C6033F">
              <w:rPr>
                <w:webHidden/>
              </w:rPr>
              <w:fldChar w:fldCharType="end"/>
            </w:r>
          </w:hyperlink>
        </w:p>
        <w:p w14:paraId="0B18320A" w14:textId="6485819E"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7" w:history="1">
            <w:r w:rsidR="00603E58" w:rsidRPr="00C6033F">
              <w:rPr>
                <w:rStyle w:val="Hyperlink"/>
              </w:rPr>
              <w:t>5.2.</w:t>
            </w:r>
            <w:r w:rsidR="00603E58" w:rsidRPr="00C6033F">
              <w:rPr>
                <w:rFonts w:asciiTheme="minorHAnsi" w:hAnsiTheme="minorHAnsi" w:cstheme="minorBidi"/>
                <w:color w:val="auto"/>
                <w:kern w:val="2"/>
                <w14:ligatures w14:val="standardContextual"/>
              </w:rPr>
              <w:tab/>
            </w:r>
            <w:r w:rsidR="00603E58" w:rsidRPr="00C6033F">
              <w:rPr>
                <w:rStyle w:val="Hyperlink"/>
              </w:rPr>
              <w:t>How This Study is Informed by Other Studies – Stemming from the Assessment of Recent Studies on the Hidden Markov Model and Other Algorithms</w:t>
            </w:r>
            <w:r w:rsidR="00603E58" w:rsidRPr="00C6033F">
              <w:rPr>
                <w:webHidden/>
              </w:rPr>
              <w:tab/>
            </w:r>
            <w:r w:rsidR="00603E58" w:rsidRPr="00C6033F">
              <w:rPr>
                <w:webHidden/>
              </w:rPr>
              <w:fldChar w:fldCharType="begin"/>
            </w:r>
            <w:r w:rsidR="00603E58" w:rsidRPr="00C6033F">
              <w:rPr>
                <w:webHidden/>
              </w:rPr>
              <w:instrText xml:space="preserve"> PAGEREF _Toc213422377 \h </w:instrText>
            </w:r>
            <w:r w:rsidR="00603E58" w:rsidRPr="00C6033F">
              <w:rPr>
                <w:webHidden/>
              </w:rPr>
            </w:r>
            <w:r w:rsidR="00603E58" w:rsidRPr="00C6033F">
              <w:rPr>
                <w:webHidden/>
              </w:rPr>
              <w:fldChar w:fldCharType="separate"/>
            </w:r>
            <w:r w:rsidR="007F172C">
              <w:rPr>
                <w:webHidden/>
              </w:rPr>
              <w:t>138</w:t>
            </w:r>
            <w:r w:rsidR="00603E58" w:rsidRPr="00C6033F">
              <w:rPr>
                <w:webHidden/>
              </w:rPr>
              <w:fldChar w:fldCharType="end"/>
            </w:r>
          </w:hyperlink>
        </w:p>
        <w:p w14:paraId="3A446ABF" w14:textId="225428BA"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8" w:history="1">
            <w:r w:rsidR="00603E58" w:rsidRPr="00C6033F">
              <w:rPr>
                <w:rStyle w:val="Hyperlink"/>
              </w:rPr>
              <w:t>5.2.1.</w:t>
            </w:r>
            <w:r w:rsidR="00603E58" w:rsidRPr="00C6033F">
              <w:rPr>
                <w:rFonts w:asciiTheme="minorHAnsi" w:hAnsiTheme="minorHAnsi" w:cstheme="minorBidi"/>
                <w:color w:val="auto"/>
                <w:kern w:val="2"/>
                <w14:ligatures w14:val="standardContextual"/>
              </w:rPr>
              <w:tab/>
            </w:r>
            <w:r w:rsidR="00603E58" w:rsidRPr="00C6033F">
              <w:rPr>
                <w:rStyle w:val="Hyperlink"/>
              </w:rPr>
              <w:t>How This Model Is Informed by the Results and Features That Spring from the Results</w:t>
            </w:r>
            <w:r w:rsidR="00603E58" w:rsidRPr="00C6033F">
              <w:rPr>
                <w:webHidden/>
              </w:rPr>
              <w:tab/>
            </w:r>
            <w:r w:rsidR="00603E58" w:rsidRPr="00C6033F">
              <w:rPr>
                <w:webHidden/>
              </w:rPr>
              <w:fldChar w:fldCharType="begin"/>
            </w:r>
            <w:r w:rsidR="00603E58" w:rsidRPr="00C6033F">
              <w:rPr>
                <w:webHidden/>
              </w:rPr>
              <w:instrText xml:space="preserve"> PAGEREF _Toc213422378 \h </w:instrText>
            </w:r>
            <w:r w:rsidR="00603E58" w:rsidRPr="00C6033F">
              <w:rPr>
                <w:webHidden/>
              </w:rPr>
            </w:r>
            <w:r w:rsidR="00603E58" w:rsidRPr="00C6033F">
              <w:rPr>
                <w:webHidden/>
              </w:rPr>
              <w:fldChar w:fldCharType="separate"/>
            </w:r>
            <w:r w:rsidR="007F172C">
              <w:rPr>
                <w:webHidden/>
              </w:rPr>
              <w:t>138</w:t>
            </w:r>
            <w:r w:rsidR="00603E58" w:rsidRPr="00C6033F">
              <w:rPr>
                <w:webHidden/>
              </w:rPr>
              <w:fldChar w:fldCharType="end"/>
            </w:r>
          </w:hyperlink>
        </w:p>
        <w:p w14:paraId="6DBFF54E" w14:textId="6F0DCC70"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9" w:history="1">
            <w:r w:rsidR="00603E58" w:rsidRPr="00C6033F">
              <w:rPr>
                <w:rStyle w:val="Hyperlink"/>
              </w:rPr>
              <w:t>5.4.</w:t>
            </w:r>
            <w:r w:rsidR="00603E58" w:rsidRPr="00C6033F">
              <w:rPr>
                <w:rFonts w:asciiTheme="minorHAnsi" w:hAnsiTheme="minorHAnsi" w:cstheme="minorBidi"/>
                <w:color w:val="auto"/>
                <w:kern w:val="2"/>
                <w14:ligatures w14:val="standardContextual"/>
              </w:rPr>
              <w:tab/>
            </w:r>
            <w:r w:rsidR="00603E58" w:rsidRPr="00C6033F">
              <w:rPr>
                <w:rStyle w:val="Hyperlink"/>
              </w:rPr>
              <w:t>Prerequisites for the Construction of the Hidden Markov Model for Cardholder Purchasing Pattern Prediction.</w:t>
            </w:r>
            <w:r w:rsidR="00603E58" w:rsidRPr="00C6033F">
              <w:rPr>
                <w:webHidden/>
              </w:rPr>
              <w:tab/>
            </w:r>
            <w:r w:rsidR="00603E58" w:rsidRPr="00C6033F">
              <w:rPr>
                <w:webHidden/>
              </w:rPr>
              <w:fldChar w:fldCharType="begin"/>
            </w:r>
            <w:r w:rsidR="00603E58" w:rsidRPr="00C6033F">
              <w:rPr>
                <w:webHidden/>
              </w:rPr>
              <w:instrText xml:space="preserve"> PAGEREF _Toc213422379 \h </w:instrText>
            </w:r>
            <w:r w:rsidR="00603E58" w:rsidRPr="00C6033F">
              <w:rPr>
                <w:webHidden/>
              </w:rPr>
            </w:r>
            <w:r w:rsidR="00603E58" w:rsidRPr="00C6033F">
              <w:rPr>
                <w:webHidden/>
              </w:rPr>
              <w:fldChar w:fldCharType="separate"/>
            </w:r>
            <w:r w:rsidR="007F172C">
              <w:rPr>
                <w:webHidden/>
              </w:rPr>
              <w:t>141</w:t>
            </w:r>
            <w:r w:rsidR="00603E58" w:rsidRPr="00C6033F">
              <w:rPr>
                <w:webHidden/>
              </w:rPr>
              <w:fldChar w:fldCharType="end"/>
            </w:r>
          </w:hyperlink>
        </w:p>
        <w:p w14:paraId="78329BF5" w14:textId="75A91601"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80" w:history="1">
            <w:r w:rsidR="00603E58" w:rsidRPr="00C6033F">
              <w:rPr>
                <w:rStyle w:val="Hyperlink"/>
              </w:rPr>
              <w:t>5.5.</w:t>
            </w:r>
            <w:r w:rsidR="00603E58" w:rsidRPr="00C6033F">
              <w:rPr>
                <w:rFonts w:asciiTheme="minorHAnsi" w:hAnsiTheme="minorHAnsi" w:cstheme="minorBidi"/>
                <w:color w:val="auto"/>
                <w:kern w:val="2"/>
                <w14:ligatures w14:val="standardContextual"/>
              </w:rPr>
              <w:tab/>
            </w:r>
            <w:r w:rsidR="00603E58" w:rsidRPr="00C6033F">
              <w:rPr>
                <w:rStyle w:val="Hyperlink"/>
              </w:rPr>
              <w:t>Purchasing Pattern Prediction</w:t>
            </w:r>
            <w:r w:rsidR="00603E58" w:rsidRPr="00C6033F">
              <w:rPr>
                <w:webHidden/>
              </w:rPr>
              <w:tab/>
            </w:r>
            <w:r w:rsidR="00603E58" w:rsidRPr="00C6033F">
              <w:rPr>
                <w:webHidden/>
              </w:rPr>
              <w:fldChar w:fldCharType="begin"/>
            </w:r>
            <w:r w:rsidR="00603E58" w:rsidRPr="00C6033F">
              <w:rPr>
                <w:webHidden/>
              </w:rPr>
              <w:instrText xml:space="preserve"> PAGEREF _Toc213422380 \h </w:instrText>
            </w:r>
            <w:r w:rsidR="00603E58" w:rsidRPr="00C6033F">
              <w:rPr>
                <w:webHidden/>
              </w:rPr>
            </w:r>
            <w:r w:rsidR="00603E58" w:rsidRPr="00C6033F">
              <w:rPr>
                <w:webHidden/>
              </w:rPr>
              <w:fldChar w:fldCharType="separate"/>
            </w:r>
            <w:r w:rsidR="007F172C">
              <w:rPr>
                <w:webHidden/>
              </w:rPr>
              <w:t>143</w:t>
            </w:r>
            <w:r w:rsidR="00603E58" w:rsidRPr="00C6033F">
              <w:rPr>
                <w:webHidden/>
              </w:rPr>
              <w:fldChar w:fldCharType="end"/>
            </w:r>
          </w:hyperlink>
        </w:p>
        <w:p w14:paraId="4895F220" w14:textId="01BBF561"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81" w:history="1">
            <w:r w:rsidR="00603E58" w:rsidRPr="00C6033F">
              <w:rPr>
                <w:rStyle w:val="Hyperlink"/>
              </w:rPr>
              <w:t>5.5.1.</w:t>
            </w:r>
            <w:r w:rsidR="00603E58" w:rsidRPr="00C6033F">
              <w:rPr>
                <w:rFonts w:asciiTheme="minorHAnsi" w:hAnsiTheme="minorHAnsi" w:cstheme="minorBidi"/>
                <w:color w:val="auto"/>
                <w:kern w:val="2"/>
                <w14:ligatures w14:val="standardContextual"/>
              </w:rPr>
              <w:tab/>
            </w:r>
            <w:r w:rsidR="00603E58" w:rsidRPr="00C6033F">
              <w:rPr>
                <w:rStyle w:val="Hyperlink"/>
              </w:rPr>
              <w:t>Initial and Emission State Preparation</w:t>
            </w:r>
            <w:r w:rsidR="00603E58" w:rsidRPr="00C6033F">
              <w:rPr>
                <w:webHidden/>
              </w:rPr>
              <w:tab/>
            </w:r>
            <w:r w:rsidR="00603E58" w:rsidRPr="00C6033F">
              <w:rPr>
                <w:webHidden/>
              </w:rPr>
              <w:fldChar w:fldCharType="begin"/>
            </w:r>
            <w:r w:rsidR="00603E58" w:rsidRPr="00C6033F">
              <w:rPr>
                <w:webHidden/>
              </w:rPr>
              <w:instrText xml:space="preserve"> PAGEREF _Toc213422381 \h </w:instrText>
            </w:r>
            <w:r w:rsidR="00603E58" w:rsidRPr="00C6033F">
              <w:rPr>
                <w:webHidden/>
              </w:rPr>
            </w:r>
            <w:r w:rsidR="00603E58" w:rsidRPr="00C6033F">
              <w:rPr>
                <w:webHidden/>
              </w:rPr>
              <w:fldChar w:fldCharType="separate"/>
            </w:r>
            <w:r w:rsidR="007F172C">
              <w:rPr>
                <w:webHidden/>
              </w:rPr>
              <w:t>143</w:t>
            </w:r>
            <w:r w:rsidR="00603E58" w:rsidRPr="00C6033F">
              <w:rPr>
                <w:webHidden/>
              </w:rPr>
              <w:fldChar w:fldCharType="end"/>
            </w:r>
          </w:hyperlink>
        </w:p>
        <w:p w14:paraId="3B7693A9" w14:textId="67F6C35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82" w:history="1">
            <w:r w:rsidR="00603E58" w:rsidRPr="00C6033F">
              <w:rPr>
                <w:rStyle w:val="Hyperlink"/>
              </w:rPr>
              <w:t>5.5.2.</w:t>
            </w:r>
            <w:r w:rsidR="00603E58" w:rsidRPr="00C6033F">
              <w:rPr>
                <w:rFonts w:asciiTheme="minorHAnsi" w:hAnsiTheme="minorHAnsi" w:cstheme="minorBidi"/>
                <w:color w:val="auto"/>
                <w:kern w:val="2"/>
                <w14:ligatures w14:val="standardContextual"/>
              </w:rPr>
              <w:tab/>
            </w:r>
            <w:r w:rsidR="00603E58" w:rsidRPr="00C6033F">
              <w:rPr>
                <w:rStyle w:val="Hyperlink"/>
              </w:rPr>
              <w:t>Sample Computations</w:t>
            </w:r>
            <w:r w:rsidR="00603E58" w:rsidRPr="00C6033F">
              <w:rPr>
                <w:webHidden/>
              </w:rPr>
              <w:tab/>
            </w:r>
            <w:r w:rsidR="00603E58" w:rsidRPr="00C6033F">
              <w:rPr>
                <w:webHidden/>
              </w:rPr>
              <w:fldChar w:fldCharType="begin"/>
            </w:r>
            <w:r w:rsidR="00603E58" w:rsidRPr="00C6033F">
              <w:rPr>
                <w:webHidden/>
              </w:rPr>
              <w:instrText xml:space="preserve"> PAGEREF _Toc213422382 \h </w:instrText>
            </w:r>
            <w:r w:rsidR="00603E58" w:rsidRPr="00C6033F">
              <w:rPr>
                <w:webHidden/>
              </w:rPr>
            </w:r>
            <w:r w:rsidR="00603E58" w:rsidRPr="00C6033F">
              <w:rPr>
                <w:webHidden/>
              </w:rPr>
              <w:fldChar w:fldCharType="separate"/>
            </w:r>
            <w:r w:rsidR="007F172C">
              <w:rPr>
                <w:webHidden/>
              </w:rPr>
              <w:t>145</w:t>
            </w:r>
            <w:r w:rsidR="00603E58" w:rsidRPr="00C6033F">
              <w:rPr>
                <w:webHidden/>
              </w:rPr>
              <w:fldChar w:fldCharType="end"/>
            </w:r>
          </w:hyperlink>
        </w:p>
        <w:p w14:paraId="4F0B92A9" w14:textId="22759445" w:rsidR="00603E58" w:rsidRPr="00C6033F" w:rsidRDefault="00820D0F" w:rsidP="00C6033F">
          <w:pPr>
            <w:pStyle w:val="TOC2"/>
            <w:tabs>
              <w:tab w:val="left" w:pos="1320"/>
            </w:tabs>
            <w:ind w:left="1100" w:hanging="879"/>
            <w:rPr>
              <w:rFonts w:asciiTheme="minorHAnsi" w:hAnsiTheme="minorHAnsi" w:cstheme="minorBidi"/>
              <w:color w:val="auto"/>
              <w:kern w:val="2"/>
              <w14:ligatures w14:val="standardContextual"/>
            </w:rPr>
          </w:pPr>
          <w:hyperlink w:anchor="_Toc213422383" w:history="1">
            <w:r w:rsidR="00603E58" w:rsidRPr="00C6033F">
              <w:rPr>
                <w:rStyle w:val="Hyperlink"/>
              </w:rPr>
              <w:t>5.5.2.1.</w:t>
            </w:r>
            <w:r w:rsidR="00603E58" w:rsidRPr="00C6033F">
              <w:rPr>
                <w:rFonts w:asciiTheme="minorHAnsi" w:hAnsiTheme="minorHAnsi" w:cstheme="minorBidi"/>
                <w:color w:val="auto"/>
                <w:kern w:val="2"/>
                <w14:ligatures w14:val="standardContextual"/>
              </w:rPr>
              <w:tab/>
            </w:r>
            <w:r w:rsidR="00603E58" w:rsidRPr="00C6033F">
              <w:rPr>
                <w:rStyle w:val="Hyperlink"/>
              </w:rPr>
              <w:t>Forward Algorithm Computation for HMM (Full Iterations and Likelihood)</w:t>
            </w:r>
            <w:r w:rsidR="00603E58" w:rsidRPr="00C6033F">
              <w:rPr>
                <w:webHidden/>
              </w:rPr>
              <w:tab/>
            </w:r>
            <w:r w:rsidR="00603E58" w:rsidRPr="00C6033F">
              <w:rPr>
                <w:webHidden/>
              </w:rPr>
              <w:fldChar w:fldCharType="begin"/>
            </w:r>
            <w:r w:rsidR="00603E58" w:rsidRPr="00C6033F">
              <w:rPr>
                <w:webHidden/>
              </w:rPr>
              <w:instrText xml:space="preserve"> PAGEREF _Toc213422383 \h </w:instrText>
            </w:r>
            <w:r w:rsidR="00603E58" w:rsidRPr="00C6033F">
              <w:rPr>
                <w:webHidden/>
              </w:rPr>
            </w:r>
            <w:r w:rsidR="00603E58" w:rsidRPr="00C6033F">
              <w:rPr>
                <w:webHidden/>
              </w:rPr>
              <w:fldChar w:fldCharType="separate"/>
            </w:r>
            <w:r w:rsidR="007F172C">
              <w:rPr>
                <w:webHidden/>
              </w:rPr>
              <w:t>145</w:t>
            </w:r>
            <w:r w:rsidR="00603E58" w:rsidRPr="00C6033F">
              <w:rPr>
                <w:webHidden/>
              </w:rPr>
              <w:fldChar w:fldCharType="end"/>
            </w:r>
          </w:hyperlink>
        </w:p>
        <w:p w14:paraId="0A063630" w14:textId="2A65BB92" w:rsidR="00603E58" w:rsidRPr="00C6033F" w:rsidRDefault="00820D0F" w:rsidP="00C6033F">
          <w:pPr>
            <w:pStyle w:val="TOC2"/>
            <w:tabs>
              <w:tab w:val="left" w:pos="1320"/>
            </w:tabs>
            <w:ind w:left="1100" w:hanging="879"/>
            <w:rPr>
              <w:rFonts w:asciiTheme="minorHAnsi" w:hAnsiTheme="minorHAnsi" w:cstheme="minorBidi"/>
              <w:color w:val="auto"/>
              <w:kern w:val="2"/>
              <w14:ligatures w14:val="standardContextual"/>
            </w:rPr>
          </w:pPr>
          <w:hyperlink w:anchor="_Toc213422384" w:history="1">
            <w:r w:rsidR="00603E58" w:rsidRPr="00C6033F">
              <w:rPr>
                <w:rStyle w:val="Hyperlink"/>
              </w:rPr>
              <w:t>5.5.2.2.</w:t>
            </w:r>
            <w:r w:rsidR="00603E58" w:rsidRPr="00C6033F">
              <w:rPr>
                <w:rFonts w:asciiTheme="minorHAnsi" w:hAnsiTheme="minorHAnsi" w:cstheme="minorBidi"/>
                <w:color w:val="auto"/>
                <w:kern w:val="2"/>
                <w14:ligatures w14:val="standardContextual"/>
              </w:rPr>
              <w:tab/>
            </w:r>
            <w:r w:rsidR="00603E58" w:rsidRPr="00C6033F">
              <w:rPr>
                <w:rStyle w:val="Hyperlink"/>
              </w:rPr>
              <w:t>Parameters</w:t>
            </w:r>
            <w:r w:rsidR="00603E58" w:rsidRPr="00C6033F">
              <w:rPr>
                <w:webHidden/>
              </w:rPr>
              <w:tab/>
            </w:r>
            <w:r w:rsidR="00603E58" w:rsidRPr="00C6033F">
              <w:rPr>
                <w:webHidden/>
              </w:rPr>
              <w:fldChar w:fldCharType="begin"/>
            </w:r>
            <w:r w:rsidR="00603E58" w:rsidRPr="00C6033F">
              <w:rPr>
                <w:webHidden/>
              </w:rPr>
              <w:instrText xml:space="preserve"> PAGEREF _Toc213422384 \h </w:instrText>
            </w:r>
            <w:r w:rsidR="00603E58" w:rsidRPr="00C6033F">
              <w:rPr>
                <w:webHidden/>
              </w:rPr>
            </w:r>
            <w:r w:rsidR="00603E58" w:rsidRPr="00C6033F">
              <w:rPr>
                <w:webHidden/>
              </w:rPr>
              <w:fldChar w:fldCharType="separate"/>
            </w:r>
            <w:r w:rsidR="007F172C">
              <w:rPr>
                <w:webHidden/>
              </w:rPr>
              <w:t>145</w:t>
            </w:r>
            <w:r w:rsidR="00603E58" w:rsidRPr="00C6033F">
              <w:rPr>
                <w:webHidden/>
              </w:rPr>
              <w:fldChar w:fldCharType="end"/>
            </w:r>
          </w:hyperlink>
        </w:p>
        <w:p w14:paraId="2B598C48" w14:textId="06D72FAE" w:rsidR="00603E58" w:rsidRPr="00C6033F" w:rsidRDefault="00820D0F" w:rsidP="00C6033F">
          <w:pPr>
            <w:pStyle w:val="TOC2"/>
            <w:tabs>
              <w:tab w:val="left" w:pos="1320"/>
            </w:tabs>
            <w:ind w:left="1100" w:hanging="879"/>
            <w:rPr>
              <w:rFonts w:asciiTheme="minorHAnsi" w:hAnsiTheme="minorHAnsi" w:cstheme="minorBidi"/>
              <w:color w:val="auto"/>
              <w:kern w:val="2"/>
              <w14:ligatures w14:val="standardContextual"/>
            </w:rPr>
          </w:pPr>
          <w:hyperlink w:anchor="_Toc213422385" w:history="1">
            <w:r w:rsidR="00603E58" w:rsidRPr="00C6033F">
              <w:rPr>
                <w:rStyle w:val="Hyperlink"/>
              </w:rPr>
              <w:t>5.5.2.3.</w:t>
            </w:r>
            <w:r w:rsidR="00603E58" w:rsidRPr="00C6033F">
              <w:rPr>
                <w:rFonts w:asciiTheme="minorHAnsi" w:hAnsiTheme="minorHAnsi" w:cstheme="minorBidi"/>
                <w:color w:val="auto"/>
                <w:kern w:val="2"/>
                <w14:ligatures w14:val="standardContextual"/>
              </w:rPr>
              <w:tab/>
            </w:r>
            <w:r w:rsidR="00603E58" w:rsidRPr="00C6033F">
              <w:rPr>
                <w:rStyle w:val="Hyperlink"/>
              </w:rPr>
              <w:t>Forward Algorithm – Detailed Iterations with π</w:t>
            </w:r>
            <w:r w:rsidR="00603E58" w:rsidRPr="00C6033F">
              <w:rPr>
                <w:webHidden/>
              </w:rPr>
              <w:tab/>
            </w:r>
            <w:r w:rsidR="00603E58" w:rsidRPr="00C6033F">
              <w:rPr>
                <w:webHidden/>
              </w:rPr>
              <w:fldChar w:fldCharType="begin"/>
            </w:r>
            <w:r w:rsidR="00603E58" w:rsidRPr="00C6033F">
              <w:rPr>
                <w:webHidden/>
              </w:rPr>
              <w:instrText xml:space="preserve"> PAGEREF _Toc213422385 \h </w:instrText>
            </w:r>
            <w:r w:rsidR="00603E58" w:rsidRPr="00C6033F">
              <w:rPr>
                <w:webHidden/>
              </w:rPr>
            </w:r>
            <w:r w:rsidR="00603E58" w:rsidRPr="00C6033F">
              <w:rPr>
                <w:webHidden/>
              </w:rPr>
              <w:fldChar w:fldCharType="separate"/>
            </w:r>
            <w:r w:rsidR="007F172C">
              <w:rPr>
                <w:webHidden/>
              </w:rPr>
              <w:t>145</w:t>
            </w:r>
            <w:r w:rsidR="00603E58" w:rsidRPr="00C6033F">
              <w:rPr>
                <w:webHidden/>
              </w:rPr>
              <w:fldChar w:fldCharType="end"/>
            </w:r>
          </w:hyperlink>
        </w:p>
        <w:p w14:paraId="25676C84" w14:textId="064C81EE" w:rsidR="00603E58" w:rsidRPr="00C6033F" w:rsidRDefault="00820D0F" w:rsidP="00C6033F">
          <w:pPr>
            <w:pStyle w:val="TOC2"/>
            <w:tabs>
              <w:tab w:val="left" w:pos="1320"/>
            </w:tabs>
            <w:ind w:left="1100" w:hanging="879"/>
            <w:rPr>
              <w:rFonts w:asciiTheme="minorHAnsi" w:hAnsiTheme="minorHAnsi" w:cstheme="minorBidi"/>
              <w:color w:val="auto"/>
              <w:kern w:val="2"/>
              <w14:ligatures w14:val="standardContextual"/>
            </w:rPr>
          </w:pPr>
          <w:hyperlink w:anchor="_Toc213422386" w:history="1">
            <w:r w:rsidR="00603E58" w:rsidRPr="00C6033F">
              <w:rPr>
                <w:rStyle w:val="Hyperlink"/>
              </w:rPr>
              <w:t>5.5.2.4.</w:t>
            </w:r>
            <w:r w:rsidR="00603E58" w:rsidRPr="00C6033F">
              <w:rPr>
                <w:rFonts w:asciiTheme="minorHAnsi" w:hAnsiTheme="minorHAnsi" w:cstheme="minorBidi"/>
                <w:color w:val="auto"/>
                <w:kern w:val="2"/>
                <w14:ligatures w14:val="standardContextual"/>
              </w:rPr>
              <w:tab/>
            </w:r>
            <w:r w:rsidR="00603E58" w:rsidRPr="00C6033F">
              <w:rPr>
                <w:rStyle w:val="Hyperlink"/>
              </w:rPr>
              <w:t>Appendix – Forward Algorithm with Normalized π</w:t>
            </w:r>
            <w:r w:rsidR="00603E58" w:rsidRPr="00C6033F">
              <w:rPr>
                <w:webHidden/>
              </w:rPr>
              <w:tab/>
            </w:r>
            <w:r w:rsidR="00603E58" w:rsidRPr="00C6033F">
              <w:rPr>
                <w:webHidden/>
              </w:rPr>
              <w:fldChar w:fldCharType="begin"/>
            </w:r>
            <w:r w:rsidR="00603E58" w:rsidRPr="00C6033F">
              <w:rPr>
                <w:webHidden/>
              </w:rPr>
              <w:instrText xml:space="preserve"> PAGEREF _Toc213422386 \h </w:instrText>
            </w:r>
            <w:r w:rsidR="00603E58" w:rsidRPr="00C6033F">
              <w:rPr>
                <w:webHidden/>
              </w:rPr>
            </w:r>
            <w:r w:rsidR="00603E58" w:rsidRPr="00C6033F">
              <w:rPr>
                <w:webHidden/>
              </w:rPr>
              <w:fldChar w:fldCharType="separate"/>
            </w:r>
            <w:r w:rsidR="007F172C">
              <w:rPr>
                <w:webHidden/>
              </w:rPr>
              <w:t>146</w:t>
            </w:r>
            <w:r w:rsidR="00603E58" w:rsidRPr="00C6033F">
              <w:rPr>
                <w:webHidden/>
              </w:rPr>
              <w:fldChar w:fldCharType="end"/>
            </w:r>
          </w:hyperlink>
        </w:p>
        <w:p w14:paraId="0BBACCF0" w14:textId="5539924B"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87" w:history="1">
            <w:r w:rsidR="00603E58" w:rsidRPr="00C6033F">
              <w:rPr>
                <w:rStyle w:val="Hyperlink"/>
              </w:rPr>
              <w:t>5.6.</w:t>
            </w:r>
            <w:r w:rsidR="00603E58" w:rsidRPr="00C6033F">
              <w:rPr>
                <w:rFonts w:asciiTheme="minorHAnsi" w:hAnsiTheme="minorHAnsi" w:cstheme="minorBidi"/>
                <w:color w:val="auto"/>
                <w:kern w:val="2"/>
                <w14:ligatures w14:val="standardContextual"/>
              </w:rPr>
              <w:tab/>
            </w:r>
            <w:r w:rsidR="00603E58" w:rsidRPr="00C6033F">
              <w:rPr>
                <w:rStyle w:val="Hyperlink"/>
              </w:rPr>
              <w:t>Author Contributions</w:t>
            </w:r>
            <w:r w:rsidR="00603E58" w:rsidRPr="00C6033F">
              <w:rPr>
                <w:webHidden/>
              </w:rPr>
              <w:tab/>
            </w:r>
            <w:r w:rsidR="00603E58" w:rsidRPr="00C6033F">
              <w:rPr>
                <w:webHidden/>
              </w:rPr>
              <w:fldChar w:fldCharType="begin"/>
            </w:r>
            <w:r w:rsidR="00603E58" w:rsidRPr="00C6033F">
              <w:rPr>
                <w:webHidden/>
              </w:rPr>
              <w:instrText xml:space="preserve"> PAGEREF _Toc213422387 \h </w:instrText>
            </w:r>
            <w:r w:rsidR="00603E58" w:rsidRPr="00C6033F">
              <w:rPr>
                <w:webHidden/>
              </w:rPr>
            </w:r>
            <w:r w:rsidR="00603E58" w:rsidRPr="00C6033F">
              <w:rPr>
                <w:webHidden/>
              </w:rPr>
              <w:fldChar w:fldCharType="separate"/>
            </w:r>
            <w:r w:rsidR="007F172C">
              <w:rPr>
                <w:webHidden/>
              </w:rPr>
              <w:t>148</w:t>
            </w:r>
            <w:r w:rsidR="00603E58" w:rsidRPr="00C6033F">
              <w:rPr>
                <w:webHidden/>
              </w:rPr>
              <w:fldChar w:fldCharType="end"/>
            </w:r>
          </w:hyperlink>
        </w:p>
        <w:p w14:paraId="1854C385" w14:textId="630C4E90"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88" w:history="1">
            <w:r w:rsidR="00603E58" w:rsidRPr="00C6033F">
              <w:rPr>
                <w:rStyle w:val="Hyperlink"/>
                <w:b/>
                <w:bCs/>
              </w:rPr>
              <w:t>CHAPTER SIX</w:t>
            </w:r>
            <w:r w:rsidR="00603E58" w:rsidRPr="00C6033F">
              <w:rPr>
                <w:webHidden/>
              </w:rPr>
              <w:tab/>
            </w:r>
            <w:r w:rsidR="00603E58" w:rsidRPr="00C6033F">
              <w:rPr>
                <w:webHidden/>
              </w:rPr>
              <w:fldChar w:fldCharType="begin"/>
            </w:r>
            <w:r w:rsidR="00603E58" w:rsidRPr="00C6033F">
              <w:rPr>
                <w:webHidden/>
              </w:rPr>
              <w:instrText xml:space="preserve"> PAGEREF _Toc213422388 \h </w:instrText>
            </w:r>
            <w:r w:rsidR="00603E58" w:rsidRPr="00C6033F">
              <w:rPr>
                <w:webHidden/>
              </w:rPr>
            </w:r>
            <w:r w:rsidR="00603E58" w:rsidRPr="00C6033F">
              <w:rPr>
                <w:webHidden/>
              </w:rPr>
              <w:fldChar w:fldCharType="separate"/>
            </w:r>
            <w:r w:rsidR="007F172C">
              <w:rPr>
                <w:webHidden/>
              </w:rPr>
              <w:t>150</w:t>
            </w:r>
            <w:r w:rsidR="00603E58" w:rsidRPr="00C6033F">
              <w:rPr>
                <w:webHidden/>
              </w:rPr>
              <w:fldChar w:fldCharType="end"/>
            </w:r>
          </w:hyperlink>
        </w:p>
        <w:p w14:paraId="06DD7EDD" w14:textId="2135E62D"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89" w:history="1">
            <w:r w:rsidR="00603E58" w:rsidRPr="00C6033F">
              <w:rPr>
                <w:rStyle w:val="Hyperlink"/>
                <w:b/>
                <w:bCs/>
              </w:rPr>
              <w:t>CONCLUSION AND FUTURE RESEARCH</w:t>
            </w:r>
            <w:r w:rsidR="00603E58" w:rsidRPr="00C6033F">
              <w:rPr>
                <w:webHidden/>
              </w:rPr>
              <w:tab/>
            </w:r>
            <w:r w:rsidR="00603E58" w:rsidRPr="00C6033F">
              <w:rPr>
                <w:webHidden/>
              </w:rPr>
              <w:fldChar w:fldCharType="begin"/>
            </w:r>
            <w:r w:rsidR="00603E58" w:rsidRPr="00C6033F">
              <w:rPr>
                <w:webHidden/>
              </w:rPr>
              <w:instrText xml:space="preserve"> PAGEREF _Toc213422389 \h </w:instrText>
            </w:r>
            <w:r w:rsidR="00603E58" w:rsidRPr="00C6033F">
              <w:rPr>
                <w:webHidden/>
              </w:rPr>
            </w:r>
            <w:r w:rsidR="00603E58" w:rsidRPr="00C6033F">
              <w:rPr>
                <w:webHidden/>
              </w:rPr>
              <w:fldChar w:fldCharType="separate"/>
            </w:r>
            <w:r w:rsidR="007F172C">
              <w:rPr>
                <w:webHidden/>
              </w:rPr>
              <w:t>150</w:t>
            </w:r>
            <w:r w:rsidR="00603E58" w:rsidRPr="00C6033F">
              <w:rPr>
                <w:webHidden/>
              </w:rPr>
              <w:fldChar w:fldCharType="end"/>
            </w:r>
          </w:hyperlink>
        </w:p>
        <w:p w14:paraId="7A58AAF0" w14:textId="4E07DD7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90" w:history="1">
            <w:r w:rsidR="00603E58" w:rsidRPr="00C6033F">
              <w:rPr>
                <w:rStyle w:val="Hyperlink"/>
              </w:rPr>
              <w:t>6.1.</w:t>
            </w:r>
            <w:r w:rsidR="00603E58" w:rsidRPr="00C6033F">
              <w:rPr>
                <w:rFonts w:asciiTheme="minorHAnsi" w:hAnsiTheme="minorHAnsi" w:cstheme="minorBidi"/>
                <w:color w:val="auto"/>
                <w:kern w:val="2"/>
                <w14:ligatures w14:val="standardContextual"/>
              </w:rPr>
              <w:tab/>
            </w:r>
            <w:r w:rsidR="00603E58" w:rsidRPr="00C6033F">
              <w:rPr>
                <w:rStyle w:val="Hyperlink"/>
              </w:rPr>
              <w:t>Introduction</w:t>
            </w:r>
            <w:r w:rsidR="00603E58" w:rsidRPr="00C6033F">
              <w:rPr>
                <w:webHidden/>
              </w:rPr>
              <w:tab/>
            </w:r>
            <w:r w:rsidR="00603E58" w:rsidRPr="00C6033F">
              <w:rPr>
                <w:webHidden/>
              </w:rPr>
              <w:fldChar w:fldCharType="begin"/>
            </w:r>
            <w:r w:rsidR="00603E58" w:rsidRPr="00C6033F">
              <w:rPr>
                <w:webHidden/>
              </w:rPr>
              <w:instrText xml:space="preserve"> PAGEREF _Toc213422390 \h </w:instrText>
            </w:r>
            <w:r w:rsidR="00603E58" w:rsidRPr="00C6033F">
              <w:rPr>
                <w:webHidden/>
              </w:rPr>
            </w:r>
            <w:r w:rsidR="00603E58" w:rsidRPr="00C6033F">
              <w:rPr>
                <w:webHidden/>
              </w:rPr>
              <w:fldChar w:fldCharType="separate"/>
            </w:r>
            <w:r w:rsidR="007F172C">
              <w:rPr>
                <w:webHidden/>
              </w:rPr>
              <w:t>150</w:t>
            </w:r>
            <w:r w:rsidR="00603E58" w:rsidRPr="00C6033F">
              <w:rPr>
                <w:webHidden/>
              </w:rPr>
              <w:fldChar w:fldCharType="end"/>
            </w:r>
          </w:hyperlink>
        </w:p>
        <w:p w14:paraId="1D559024" w14:textId="7902EA8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92" w:history="1">
            <w:r w:rsidR="00603E58" w:rsidRPr="00C6033F">
              <w:rPr>
                <w:rStyle w:val="Hyperlink"/>
              </w:rPr>
              <w:t>6.2.</w:t>
            </w:r>
            <w:r w:rsidR="00603E58" w:rsidRPr="00C6033F">
              <w:rPr>
                <w:rFonts w:asciiTheme="minorHAnsi" w:hAnsiTheme="minorHAnsi" w:cstheme="minorBidi"/>
                <w:color w:val="auto"/>
                <w:kern w:val="2"/>
                <w14:ligatures w14:val="standardContextual"/>
              </w:rPr>
              <w:tab/>
            </w:r>
            <w:r w:rsidR="00603E58" w:rsidRPr="00C6033F">
              <w:rPr>
                <w:rStyle w:val="Hyperlink"/>
              </w:rPr>
              <w:t>Conclusion and Future Recommendations</w:t>
            </w:r>
            <w:r w:rsidR="00603E58" w:rsidRPr="00C6033F">
              <w:rPr>
                <w:webHidden/>
              </w:rPr>
              <w:tab/>
            </w:r>
            <w:r w:rsidR="00603E58" w:rsidRPr="00C6033F">
              <w:rPr>
                <w:webHidden/>
              </w:rPr>
              <w:fldChar w:fldCharType="begin"/>
            </w:r>
            <w:r w:rsidR="00603E58" w:rsidRPr="00C6033F">
              <w:rPr>
                <w:webHidden/>
              </w:rPr>
              <w:instrText xml:space="preserve"> PAGEREF _Toc213422392 \h </w:instrText>
            </w:r>
            <w:r w:rsidR="00603E58" w:rsidRPr="00C6033F">
              <w:rPr>
                <w:webHidden/>
              </w:rPr>
            </w:r>
            <w:r w:rsidR="00603E58" w:rsidRPr="00C6033F">
              <w:rPr>
                <w:webHidden/>
              </w:rPr>
              <w:fldChar w:fldCharType="separate"/>
            </w:r>
            <w:r w:rsidR="007F172C">
              <w:rPr>
                <w:webHidden/>
              </w:rPr>
              <w:t>150</w:t>
            </w:r>
            <w:r w:rsidR="00603E58" w:rsidRPr="00C6033F">
              <w:rPr>
                <w:webHidden/>
              </w:rPr>
              <w:fldChar w:fldCharType="end"/>
            </w:r>
          </w:hyperlink>
        </w:p>
        <w:p w14:paraId="76877E0E" w14:textId="277785CC"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93" w:history="1">
            <w:r w:rsidR="00603E58" w:rsidRPr="00C6033F">
              <w:rPr>
                <w:rStyle w:val="Hyperlink"/>
              </w:rPr>
              <w:t>6.3.</w:t>
            </w:r>
            <w:r w:rsidR="00603E58" w:rsidRPr="00C6033F">
              <w:rPr>
                <w:rFonts w:asciiTheme="minorHAnsi" w:hAnsiTheme="minorHAnsi" w:cstheme="minorBidi"/>
                <w:color w:val="auto"/>
                <w:kern w:val="2"/>
                <w14:ligatures w14:val="standardContextual"/>
              </w:rPr>
              <w:tab/>
            </w:r>
            <w:r w:rsidR="00603E58" w:rsidRPr="00C6033F">
              <w:rPr>
                <w:rStyle w:val="Hyperlink"/>
              </w:rPr>
              <w:t>Recommendations and Future Work</w:t>
            </w:r>
            <w:r w:rsidR="00603E58" w:rsidRPr="00C6033F">
              <w:rPr>
                <w:webHidden/>
              </w:rPr>
              <w:tab/>
            </w:r>
            <w:r w:rsidR="00603E58" w:rsidRPr="00C6033F">
              <w:rPr>
                <w:webHidden/>
              </w:rPr>
              <w:fldChar w:fldCharType="begin"/>
            </w:r>
            <w:r w:rsidR="00603E58" w:rsidRPr="00C6033F">
              <w:rPr>
                <w:webHidden/>
              </w:rPr>
              <w:instrText xml:space="preserve"> PAGEREF _Toc213422393 \h </w:instrText>
            </w:r>
            <w:r w:rsidR="00603E58" w:rsidRPr="00C6033F">
              <w:rPr>
                <w:webHidden/>
              </w:rPr>
            </w:r>
            <w:r w:rsidR="00603E58" w:rsidRPr="00C6033F">
              <w:rPr>
                <w:webHidden/>
              </w:rPr>
              <w:fldChar w:fldCharType="separate"/>
            </w:r>
            <w:r w:rsidR="007F172C">
              <w:rPr>
                <w:webHidden/>
              </w:rPr>
              <w:t>151</w:t>
            </w:r>
            <w:r w:rsidR="00603E58" w:rsidRPr="00C6033F">
              <w:rPr>
                <w:webHidden/>
              </w:rPr>
              <w:fldChar w:fldCharType="end"/>
            </w:r>
          </w:hyperlink>
        </w:p>
        <w:p w14:paraId="46FBDC24" w14:textId="60C4C93E"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94" w:history="1">
            <w:r w:rsidR="00603E58" w:rsidRPr="00C6033F">
              <w:rPr>
                <w:rStyle w:val="Hyperlink"/>
                <w:b/>
                <w:bCs/>
              </w:rPr>
              <w:t>REFERENCES</w:t>
            </w:r>
            <w:r w:rsidR="00603E58" w:rsidRPr="00C6033F">
              <w:rPr>
                <w:webHidden/>
              </w:rPr>
              <w:tab/>
            </w:r>
            <w:r w:rsidR="00603E58" w:rsidRPr="00C6033F">
              <w:rPr>
                <w:webHidden/>
              </w:rPr>
              <w:fldChar w:fldCharType="begin"/>
            </w:r>
            <w:r w:rsidR="00603E58" w:rsidRPr="00C6033F">
              <w:rPr>
                <w:webHidden/>
              </w:rPr>
              <w:instrText xml:space="preserve"> PAGEREF _Toc213422394 \h </w:instrText>
            </w:r>
            <w:r w:rsidR="00603E58" w:rsidRPr="00C6033F">
              <w:rPr>
                <w:webHidden/>
              </w:rPr>
            </w:r>
            <w:r w:rsidR="00603E58" w:rsidRPr="00C6033F">
              <w:rPr>
                <w:webHidden/>
              </w:rPr>
              <w:fldChar w:fldCharType="separate"/>
            </w:r>
            <w:r w:rsidR="007F172C">
              <w:rPr>
                <w:webHidden/>
              </w:rPr>
              <w:t>152</w:t>
            </w:r>
            <w:r w:rsidR="00603E58" w:rsidRPr="00C6033F">
              <w:rPr>
                <w:webHidden/>
              </w:rPr>
              <w:fldChar w:fldCharType="end"/>
            </w:r>
          </w:hyperlink>
        </w:p>
        <w:p w14:paraId="7424493E" w14:textId="78692BC2" w:rsidR="00603E58" w:rsidRDefault="00603E58">
          <w:r>
            <w:rPr>
              <w:b/>
              <w:bCs/>
              <w:noProof/>
            </w:rPr>
            <w:fldChar w:fldCharType="end"/>
          </w:r>
        </w:p>
      </w:sdtContent>
    </w:sdt>
    <w:p w14:paraId="4049597F" w14:textId="77777777" w:rsidR="00B07138" w:rsidRDefault="00B07138" w:rsidP="003D1C12">
      <w:pPr>
        <w:pStyle w:val="Heading1"/>
        <w:spacing w:before="100" w:beforeAutospacing="1" w:after="100" w:afterAutospacing="1"/>
        <w:jc w:val="center"/>
        <w:rPr>
          <w:rFonts w:ascii="Times New Roman" w:hAnsi="Times New Roman" w:cs="Times New Roman"/>
          <w:b/>
          <w:bCs/>
          <w:color w:val="000000" w:themeColor="text1"/>
          <w:sz w:val="24"/>
          <w:szCs w:val="24"/>
        </w:rPr>
      </w:pPr>
    </w:p>
    <w:p w14:paraId="65615739" w14:textId="77777777" w:rsidR="007E7E57" w:rsidRDefault="007E7E57" w:rsidP="007E7E57"/>
    <w:p w14:paraId="00F3F22E" w14:textId="77777777" w:rsidR="007E7E57" w:rsidRDefault="007E7E57" w:rsidP="007E7E57"/>
    <w:p w14:paraId="3EADB75D" w14:textId="77777777" w:rsidR="007E7E57" w:rsidRDefault="007E7E57" w:rsidP="007E7E57"/>
    <w:p w14:paraId="6DC0E97C" w14:textId="77777777" w:rsidR="007E7E57" w:rsidRDefault="007E7E57" w:rsidP="007E7E57"/>
    <w:p w14:paraId="135D8FB1" w14:textId="77777777" w:rsidR="007E7E57" w:rsidRDefault="007E7E57" w:rsidP="007E7E57"/>
    <w:p w14:paraId="44F6A84C" w14:textId="77777777" w:rsidR="007E7E57" w:rsidRDefault="007E7E57" w:rsidP="007E7E57"/>
    <w:p w14:paraId="2591E898" w14:textId="77777777" w:rsidR="007E7E57" w:rsidRDefault="007E7E57" w:rsidP="007E7E57"/>
    <w:p w14:paraId="0FC9611E" w14:textId="77777777" w:rsidR="007E7E57" w:rsidRDefault="007E7E57" w:rsidP="007E7E57"/>
    <w:p w14:paraId="6F2FDFA8" w14:textId="77777777" w:rsidR="007E7E57" w:rsidRDefault="007E7E57" w:rsidP="007E7E57"/>
    <w:p w14:paraId="249C84FF" w14:textId="77777777" w:rsidR="007E7E57" w:rsidRDefault="007E7E57" w:rsidP="007E7E57"/>
    <w:p w14:paraId="55EB55F4" w14:textId="77777777" w:rsidR="007E7E57" w:rsidRDefault="007E7E57" w:rsidP="007E7E57"/>
    <w:p w14:paraId="7160D353" w14:textId="77777777" w:rsidR="007E7E57" w:rsidRDefault="007E7E57" w:rsidP="007E7E57"/>
    <w:p w14:paraId="27C1F003" w14:textId="77777777" w:rsidR="007E7E57" w:rsidRDefault="007E7E57" w:rsidP="007E7E57"/>
    <w:p w14:paraId="5AA64BF4" w14:textId="77777777" w:rsidR="007E7E57" w:rsidRDefault="007E7E57" w:rsidP="007E7E57"/>
    <w:p w14:paraId="3293B367" w14:textId="77777777" w:rsidR="007E7E57" w:rsidRDefault="007E7E57" w:rsidP="007E7E57"/>
    <w:p w14:paraId="3E322146" w14:textId="77777777" w:rsidR="007E7E57" w:rsidRPr="007E7E57" w:rsidRDefault="007E7E57" w:rsidP="007E7E57"/>
    <w:p w14:paraId="6A8E9258" w14:textId="11FEF9F7" w:rsidR="00BE6D5B" w:rsidRDefault="00012342" w:rsidP="0017654B">
      <w:pPr>
        <w:pStyle w:val="Heading1"/>
        <w:spacing w:before="100" w:beforeAutospacing="1" w:after="100" w:afterAutospacing="1" w:line="360" w:lineRule="auto"/>
        <w:ind w:left="720" w:hanging="720"/>
        <w:jc w:val="center"/>
        <w:rPr>
          <w:noProof/>
        </w:rPr>
      </w:pPr>
      <w:bookmarkStart w:id="16" w:name="_Toc213422266"/>
      <w:r w:rsidRPr="00E7108F">
        <w:rPr>
          <w:rFonts w:ascii="Times New Roman" w:hAnsi="Times New Roman" w:cs="Times New Roman"/>
          <w:b/>
          <w:bCs/>
          <w:color w:val="000000" w:themeColor="text1"/>
          <w:sz w:val="24"/>
          <w:szCs w:val="24"/>
        </w:rPr>
        <w:lastRenderedPageBreak/>
        <w:t>LIST OF TABLES</w:t>
      </w:r>
      <w:bookmarkEnd w:id="16"/>
      <w:r w:rsidRPr="00BF5DDB">
        <w:rPr>
          <w:rFonts w:ascii="Times New Roman" w:hAnsi="Times New Roman" w:cs="Times New Roman"/>
          <w:b/>
          <w:bCs/>
          <w:color w:val="000000" w:themeColor="text1"/>
          <w:sz w:val="24"/>
          <w:szCs w:val="24"/>
        </w:rPr>
        <w:fldChar w:fldCharType="begin"/>
      </w:r>
      <w:r w:rsidRPr="00E7108F">
        <w:rPr>
          <w:rFonts w:ascii="Times New Roman" w:hAnsi="Times New Roman" w:cs="Times New Roman"/>
          <w:b/>
          <w:bCs/>
          <w:color w:val="000000" w:themeColor="text1"/>
          <w:sz w:val="24"/>
          <w:szCs w:val="24"/>
        </w:rPr>
        <w:instrText xml:space="preserve"> TOC \h \z \c "Table" </w:instrText>
      </w:r>
      <w:r w:rsidRPr="00BF5DDB">
        <w:rPr>
          <w:rFonts w:ascii="Times New Roman" w:hAnsi="Times New Roman" w:cs="Times New Roman"/>
          <w:b/>
          <w:bCs/>
          <w:color w:val="000000" w:themeColor="text1"/>
          <w:sz w:val="24"/>
          <w:szCs w:val="24"/>
        </w:rPr>
        <w:fldChar w:fldCharType="separate"/>
      </w:r>
    </w:p>
    <w:p w14:paraId="7A911860" w14:textId="41EB8BF8"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36" w:history="1">
        <w:r w:rsidR="00BE6D5B" w:rsidRPr="003046C4">
          <w:rPr>
            <w:rStyle w:val="Hyperlink"/>
            <w:b/>
            <w:bCs/>
            <w:noProof/>
          </w:rPr>
          <w:t xml:space="preserve">Table 1: </w:t>
        </w:r>
        <w:r w:rsidR="00BE6D5B" w:rsidRPr="001B3657">
          <w:rPr>
            <w:rStyle w:val="Hyperlink"/>
            <w:noProof/>
          </w:rPr>
          <w:t>Comparative Evidence of Generalizability</w:t>
        </w:r>
        <w:r w:rsidR="00BE6D5B">
          <w:rPr>
            <w:noProof/>
            <w:webHidden/>
          </w:rPr>
          <w:tab/>
        </w:r>
        <w:r w:rsidR="00BE6D5B">
          <w:rPr>
            <w:noProof/>
            <w:webHidden/>
          </w:rPr>
          <w:fldChar w:fldCharType="begin"/>
        </w:r>
        <w:r w:rsidR="00BE6D5B">
          <w:rPr>
            <w:noProof/>
            <w:webHidden/>
          </w:rPr>
          <w:instrText xml:space="preserve"> PAGEREF _Toc213419436 \h </w:instrText>
        </w:r>
        <w:r w:rsidR="00BE6D5B">
          <w:rPr>
            <w:noProof/>
            <w:webHidden/>
          </w:rPr>
        </w:r>
        <w:r w:rsidR="00BE6D5B">
          <w:rPr>
            <w:noProof/>
            <w:webHidden/>
          </w:rPr>
          <w:fldChar w:fldCharType="separate"/>
        </w:r>
        <w:r w:rsidR="007F172C">
          <w:rPr>
            <w:noProof/>
            <w:webHidden/>
          </w:rPr>
          <w:t>40</w:t>
        </w:r>
        <w:r w:rsidR="00BE6D5B">
          <w:rPr>
            <w:noProof/>
            <w:webHidden/>
          </w:rPr>
          <w:fldChar w:fldCharType="end"/>
        </w:r>
      </w:hyperlink>
    </w:p>
    <w:p w14:paraId="2B6115FC" w14:textId="479BC2A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37" w:history="1">
        <w:r w:rsidR="00BE6D5B" w:rsidRPr="003046C4">
          <w:rPr>
            <w:rStyle w:val="Hyperlink"/>
            <w:b/>
            <w:bCs/>
            <w:noProof/>
          </w:rPr>
          <w:t xml:space="preserve">Table 2: </w:t>
        </w:r>
        <w:r w:rsidR="00BE6D5B" w:rsidRPr="001B3657">
          <w:rPr>
            <w:rStyle w:val="Hyperlink"/>
            <w:noProof/>
          </w:rPr>
          <w:t>Risks of Not Controlling Overfitting</w:t>
        </w:r>
        <w:r w:rsidR="00BE6D5B">
          <w:rPr>
            <w:noProof/>
            <w:webHidden/>
          </w:rPr>
          <w:tab/>
        </w:r>
        <w:r w:rsidR="00BE6D5B">
          <w:rPr>
            <w:noProof/>
            <w:webHidden/>
          </w:rPr>
          <w:fldChar w:fldCharType="begin"/>
        </w:r>
        <w:r w:rsidR="00BE6D5B">
          <w:rPr>
            <w:noProof/>
            <w:webHidden/>
          </w:rPr>
          <w:instrText xml:space="preserve"> PAGEREF _Toc213419437 \h </w:instrText>
        </w:r>
        <w:r w:rsidR="00BE6D5B">
          <w:rPr>
            <w:noProof/>
            <w:webHidden/>
          </w:rPr>
        </w:r>
        <w:r w:rsidR="00BE6D5B">
          <w:rPr>
            <w:noProof/>
            <w:webHidden/>
          </w:rPr>
          <w:fldChar w:fldCharType="separate"/>
        </w:r>
        <w:r w:rsidR="007F172C">
          <w:rPr>
            <w:noProof/>
            <w:webHidden/>
          </w:rPr>
          <w:t>42</w:t>
        </w:r>
        <w:r w:rsidR="00BE6D5B">
          <w:rPr>
            <w:noProof/>
            <w:webHidden/>
          </w:rPr>
          <w:fldChar w:fldCharType="end"/>
        </w:r>
      </w:hyperlink>
    </w:p>
    <w:p w14:paraId="469528CE" w14:textId="6D0F2AD2"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38" w:history="1">
        <w:r w:rsidR="00BE6D5B" w:rsidRPr="003046C4">
          <w:rPr>
            <w:rStyle w:val="Hyperlink"/>
            <w:b/>
            <w:bCs/>
            <w:noProof/>
          </w:rPr>
          <w:t xml:space="preserve">Table 3: </w:t>
        </w:r>
        <w:r w:rsidR="00BE6D5B" w:rsidRPr="001B3657">
          <w:rPr>
            <w:rStyle w:val="Hyperlink"/>
            <w:noProof/>
          </w:rPr>
          <w:t>Empirical evidence of the impact of a small dataset on model results</w:t>
        </w:r>
        <w:r w:rsidR="00BE6D5B" w:rsidRPr="003046C4">
          <w:rPr>
            <w:rStyle w:val="Hyperlink"/>
            <w:noProof/>
          </w:rPr>
          <w:t>.</w:t>
        </w:r>
        <w:r w:rsidR="00BE6D5B">
          <w:rPr>
            <w:noProof/>
            <w:webHidden/>
          </w:rPr>
          <w:tab/>
        </w:r>
        <w:r w:rsidR="00BE6D5B">
          <w:rPr>
            <w:noProof/>
            <w:webHidden/>
          </w:rPr>
          <w:fldChar w:fldCharType="begin"/>
        </w:r>
        <w:r w:rsidR="00BE6D5B">
          <w:rPr>
            <w:noProof/>
            <w:webHidden/>
          </w:rPr>
          <w:instrText xml:space="preserve"> PAGEREF _Toc213419438 \h </w:instrText>
        </w:r>
        <w:r w:rsidR="00BE6D5B">
          <w:rPr>
            <w:noProof/>
            <w:webHidden/>
          </w:rPr>
        </w:r>
        <w:r w:rsidR="00BE6D5B">
          <w:rPr>
            <w:noProof/>
            <w:webHidden/>
          </w:rPr>
          <w:fldChar w:fldCharType="separate"/>
        </w:r>
        <w:r w:rsidR="007F172C">
          <w:rPr>
            <w:noProof/>
            <w:webHidden/>
          </w:rPr>
          <w:t>68</w:t>
        </w:r>
        <w:r w:rsidR="00BE6D5B">
          <w:rPr>
            <w:noProof/>
            <w:webHidden/>
          </w:rPr>
          <w:fldChar w:fldCharType="end"/>
        </w:r>
      </w:hyperlink>
    </w:p>
    <w:p w14:paraId="634B52E1" w14:textId="38D3F5A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39" w:history="1">
        <w:r w:rsidR="00BE6D5B" w:rsidRPr="003046C4">
          <w:rPr>
            <w:rStyle w:val="Hyperlink"/>
            <w:b/>
            <w:bCs/>
            <w:noProof/>
          </w:rPr>
          <w:t xml:space="preserve">Table 4: </w:t>
        </w:r>
        <w:r w:rsidR="00BE6D5B" w:rsidRPr="001B3657">
          <w:rPr>
            <w:rStyle w:val="Hyperlink"/>
            <w:noProof/>
          </w:rPr>
          <w:t>Empirical Evidence of the Impact of The Old Dataset on Model Performance.</w:t>
        </w:r>
        <w:r w:rsidR="00BE6D5B">
          <w:rPr>
            <w:noProof/>
            <w:webHidden/>
          </w:rPr>
          <w:tab/>
        </w:r>
        <w:r w:rsidR="00BE6D5B">
          <w:rPr>
            <w:noProof/>
            <w:webHidden/>
          </w:rPr>
          <w:fldChar w:fldCharType="begin"/>
        </w:r>
        <w:r w:rsidR="00BE6D5B">
          <w:rPr>
            <w:noProof/>
            <w:webHidden/>
          </w:rPr>
          <w:instrText xml:space="preserve"> PAGEREF _Toc213419439 \h </w:instrText>
        </w:r>
        <w:r w:rsidR="00BE6D5B">
          <w:rPr>
            <w:noProof/>
            <w:webHidden/>
          </w:rPr>
        </w:r>
        <w:r w:rsidR="00BE6D5B">
          <w:rPr>
            <w:noProof/>
            <w:webHidden/>
          </w:rPr>
          <w:fldChar w:fldCharType="separate"/>
        </w:r>
        <w:r w:rsidR="007F172C">
          <w:rPr>
            <w:noProof/>
            <w:webHidden/>
          </w:rPr>
          <w:t>71</w:t>
        </w:r>
        <w:r w:rsidR="00BE6D5B">
          <w:rPr>
            <w:noProof/>
            <w:webHidden/>
          </w:rPr>
          <w:fldChar w:fldCharType="end"/>
        </w:r>
      </w:hyperlink>
    </w:p>
    <w:p w14:paraId="5BB77F18" w14:textId="5AB40E64"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0" w:history="1">
        <w:r w:rsidR="00BE6D5B" w:rsidRPr="003046C4">
          <w:rPr>
            <w:rStyle w:val="Hyperlink"/>
            <w:b/>
            <w:bCs/>
            <w:noProof/>
          </w:rPr>
          <w:t xml:space="preserve">Table 5: </w:t>
        </w:r>
        <w:r w:rsidR="00BE6D5B" w:rsidRPr="001B3657">
          <w:rPr>
            <w:rStyle w:val="Hyperlink"/>
            <w:noProof/>
          </w:rPr>
          <w:t>Impact of Erroneous Data on Model Results</w:t>
        </w:r>
        <w:r w:rsidR="00BE6D5B">
          <w:rPr>
            <w:noProof/>
            <w:webHidden/>
          </w:rPr>
          <w:tab/>
        </w:r>
        <w:r w:rsidR="00BE6D5B">
          <w:rPr>
            <w:noProof/>
            <w:webHidden/>
          </w:rPr>
          <w:fldChar w:fldCharType="begin"/>
        </w:r>
        <w:r w:rsidR="00BE6D5B">
          <w:rPr>
            <w:noProof/>
            <w:webHidden/>
          </w:rPr>
          <w:instrText xml:space="preserve"> PAGEREF _Toc213419440 \h </w:instrText>
        </w:r>
        <w:r w:rsidR="00BE6D5B">
          <w:rPr>
            <w:noProof/>
            <w:webHidden/>
          </w:rPr>
        </w:r>
        <w:r w:rsidR="00BE6D5B">
          <w:rPr>
            <w:noProof/>
            <w:webHidden/>
          </w:rPr>
          <w:fldChar w:fldCharType="separate"/>
        </w:r>
        <w:r w:rsidR="007F172C">
          <w:rPr>
            <w:noProof/>
            <w:webHidden/>
          </w:rPr>
          <w:t>73</w:t>
        </w:r>
        <w:r w:rsidR="00BE6D5B">
          <w:rPr>
            <w:noProof/>
            <w:webHidden/>
          </w:rPr>
          <w:fldChar w:fldCharType="end"/>
        </w:r>
      </w:hyperlink>
    </w:p>
    <w:p w14:paraId="29939124" w14:textId="31971208"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1" w:history="1">
        <w:r w:rsidR="00BE6D5B" w:rsidRPr="003046C4">
          <w:rPr>
            <w:rStyle w:val="Hyperlink"/>
            <w:b/>
            <w:bCs/>
            <w:noProof/>
          </w:rPr>
          <w:t xml:space="preserve">Table 6: </w:t>
        </w:r>
        <w:r w:rsidR="00BE6D5B" w:rsidRPr="001B3657">
          <w:rPr>
            <w:rStyle w:val="Hyperlink"/>
            <w:noProof/>
          </w:rPr>
          <w:t>Global E-Commerce Vs In-Store Fraud</w:t>
        </w:r>
        <w:r w:rsidR="00BE6D5B">
          <w:rPr>
            <w:noProof/>
            <w:webHidden/>
          </w:rPr>
          <w:tab/>
        </w:r>
        <w:r w:rsidR="00BE6D5B">
          <w:rPr>
            <w:noProof/>
            <w:webHidden/>
          </w:rPr>
          <w:fldChar w:fldCharType="begin"/>
        </w:r>
        <w:r w:rsidR="00BE6D5B">
          <w:rPr>
            <w:noProof/>
            <w:webHidden/>
          </w:rPr>
          <w:instrText xml:space="preserve"> PAGEREF _Toc213419441 \h </w:instrText>
        </w:r>
        <w:r w:rsidR="00BE6D5B">
          <w:rPr>
            <w:noProof/>
            <w:webHidden/>
          </w:rPr>
        </w:r>
        <w:r w:rsidR="00BE6D5B">
          <w:rPr>
            <w:noProof/>
            <w:webHidden/>
          </w:rPr>
          <w:fldChar w:fldCharType="separate"/>
        </w:r>
        <w:r w:rsidR="007F172C">
          <w:rPr>
            <w:noProof/>
            <w:webHidden/>
          </w:rPr>
          <w:t>78</w:t>
        </w:r>
        <w:r w:rsidR="00BE6D5B">
          <w:rPr>
            <w:noProof/>
            <w:webHidden/>
          </w:rPr>
          <w:fldChar w:fldCharType="end"/>
        </w:r>
      </w:hyperlink>
    </w:p>
    <w:p w14:paraId="1D33C841" w14:textId="67721768"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2" w:history="1">
        <w:r w:rsidR="00BE6D5B" w:rsidRPr="003046C4">
          <w:rPr>
            <w:rStyle w:val="Hyperlink"/>
            <w:b/>
            <w:bCs/>
            <w:noProof/>
          </w:rPr>
          <w:t xml:space="preserve">Table 7: </w:t>
        </w:r>
        <w:r w:rsidR="00BE6D5B" w:rsidRPr="001B3657">
          <w:rPr>
            <w:rStyle w:val="Hyperlink"/>
            <w:noProof/>
          </w:rPr>
          <w:t>Sample Dataset</w:t>
        </w:r>
        <w:r w:rsidR="00BE6D5B">
          <w:rPr>
            <w:noProof/>
            <w:webHidden/>
          </w:rPr>
          <w:tab/>
        </w:r>
        <w:r w:rsidR="00BE6D5B">
          <w:rPr>
            <w:noProof/>
            <w:webHidden/>
          </w:rPr>
          <w:fldChar w:fldCharType="begin"/>
        </w:r>
        <w:r w:rsidR="00BE6D5B">
          <w:rPr>
            <w:noProof/>
            <w:webHidden/>
          </w:rPr>
          <w:instrText xml:space="preserve"> PAGEREF _Toc213419442 \h </w:instrText>
        </w:r>
        <w:r w:rsidR="00BE6D5B">
          <w:rPr>
            <w:noProof/>
            <w:webHidden/>
          </w:rPr>
        </w:r>
        <w:r w:rsidR="00BE6D5B">
          <w:rPr>
            <w:noProof/>
            <w:webHidden/>
          </w:rPr>
          <w:fldChar w:fldCharType="separate"/>
        </w:r>
        <w:r w:rsidR="007F172C">
          <w:rPr>
            <w:noProof/>
            <w:webHidden/>
          </w:rPr>
          <w:t>81</w:t>
        </w:r>
        <w:r w:rsidR="00BE6D5B">
          <w:rPr>
            <w:noProof/>
            <w:webHidden/>
          </w:rPr>
          <w:fldChar w:fldCharType="end"/>
        </w:r>
      </w:hyperlink>
    </w:p>
    <w:p w14:paraId="6696259A" w14:textId="4C67A61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3" w:history="1">
        <w:r w:rsidR="00BE6D5B" w:rsidRPr="003046C4">
          <w:rPr>
            <w:rStyle w:val="Hyperlink"/>
            <w:b/>
            <w:bCs/>
            <w:noProof/>
          </w:rPr>
          <w:t xml:space="preserve">Table 8: </w:t>
        </w:r>
        <w:r w:rsidR="00BE6D5B" w:rsidRPr="001B3657">
          <w:rPr>
            <w:rStyle w:val="Hyperlink"/>
            <w:noProof/>
          </w:rPr>
          <w:t>Data Partitions</w:t>
        </w:r>
        <w:r w:rsidR="00BE6D5B">
          <w:rPr>
            <w:noProof/>
            <w:webHidden/>
          </w:rPr>
          <w:tab/>
        </w:r>
        <w:r w:rsidR="00BE6D5B">
          <w:rPr>
            <w:noProof/>
            <w:webHidden/>
          </w:rPr>
          <w:fldChar w:fldCharType="begin"/>
        </w:r>
        <w:r w:rsidR="00BE6D5B">
          <w:rPr>
            <w:noProof/>
            <w:webHidden/>
          </w:rPr>
          <w:instrText xml:space="preserve"> PAGEREF _Toc213419443 \h </w:instrText>
        </w:r>
        <w:r w:rsidR="00BE6D5B">
          <w:rPr>
            <w:noProof/>
            <w:webHidden/>
          </w:rPr>
        </w:r>
        <w:r w:rsidR="00BE6D5B">
          <w:rPr>
            <w:noProof/>
            <w:webHidden/>
          </w:rPr>
          <w:fldChar w:fldCharType="separate"/>
        </w:r>
        <w:r w:rsidR="007F172C">
          <w:rPr>
            <w:noProof/>
            <w:webHidden/>
          </w:rPr>
          <w:t>82</w:t>
        </w:r>
        <w:r w:rsidR="00BE6D5B">
          <w:rPr>
            <w:noProof/>
            <w:webHidden/>
          </w:rPr>
          <w:fldChar w:fldCharType="end"/>
        </w:r>
      </w:hyperlink>
    </w:p>
    <w:p w14:paraId="292D636E" w14:textId="174B3D06"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4" w:history="1">
        <w:r w:rsidR="00BE6D5B" w:rsidRPr="003046C4">
          <w:rPr>
            <w:rStyle w:val="Hyperlink"/>
            <w:b/>
            <w:bCs/>
            <w:noProof/>
          </w:rPr>
          <w:t xml:space="preserve">Table 9: </w:t>
        </w:r>
        <w:r w:rsidR="00BE6D5B" w:rsidRPr="001B3657">
          <w:rPr>
            <w:rStyle w:val="Hyperlink"/>
            <w:noProof/>
          </w:rPr>
          <w:t>Model Training Results</w:t>
        </w:r>
        <w:r w:rsidR="00BE6D5B">
          <w:rPr>
            <w:noProof/>
            <w:webHidden/>
          </w:rPr>
          <w:tab/>
        </w:r>
        <w:r w:rsidR="00BE6D5B">
          <w:rPr>
            <w:noProof/>
            <w:webHidden/>
          </w:rPr>
          <w:fldChar w:fldCharType="begin"/>
        </w:r>
        <w:r w:rsidR="00BE6D5B">
          <w:rPr>
            <w:noProof/>
            <w:webHidden/>
          </w:rPr>
          <w:instrText xml:space="preserve"> PAGEREF _Toc213419444 \h </w:instrText>
        </w:r>
        <w:r w:rsidR="00BE6D5B">
          <w:rPr>
            <w:noProof/>
            <w:webHidden/>
          </w:rPr>
        </w:r>
        <w:r w:rsidR="00BE6D5B">
          <w:rPr>
            <w:noProof/>
            <w:webHidden/>
          </w:rPr>
          <w:fldChar w:fldCharType="separate"/>
        </w:r>
        <w:r w:rsidR="007F172C">
          <w:rPr>
            <w:noProof/>
            <w:webHidden/>
          </w:rPr>
          <w:t>113</w:t>
        </w:r>
        <w:r w:rsidR="00BE6D5B">
          <w:rPr>
            <w:noProof/>
            <w:webHidden/>
          </w:rPr>
          <w:fldChar w:fldCharType="end"/>
        </w:r>
      </w:hyperlink>
    </w:p>
    <w:p w14:paraId="4D4C4EAC" w14:textId="4C9DBC1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5" w:history="1">
        <w:r w:rsidR="00BE6D5B" w:rsidRPr="003046C4">
          <w:rPr>
            <w:rStyle w:val="Hyperlink"/>
            <w:b/>
            <w:bCs/>
            <w:noProof/>
          </w:rPr>
          <w:t xml:space="preserve">Table 10: </w:t>
        </w:r>
        <w:r w:rsidR="00BE6D5B" w:rsidRPr="001B3657">
          <w:rPr>
            <w:rStyle w:val="Hyperlink"/>
            <w:noProof/>
          </w:rPr>
          <w:t>Model Validation Results</w:t>
        </w:r>
        <w:r w:rsidR="00BE6D5B">
          <w:rPr>
            <w:noProof/>
            <w:webHidden/>
          </w:rPr>
          <w:tab/>
        </w:r>
        <w:r w:rsidR="00BE6D5B">
          <w:rPr>
            <w:noProof/>
            <w:webHidden/>
          </w:rPr>
          <w:fldChar w:fldCharType="begin"/>
        </w:r>
        <w:r w:rsidR="00BE6D5B">
          <w:rPr>
            <w:noProof/>
            <w:webHidden/>
          </w:rPr>
          <w:instrText xml:space="preserve"> PAGEREF _Toc213419445 \h </w:instrText>
        </w:r>
        <w:r w:rsidR="00BE6D5B">
          <w:rPr>
            <w:noProof/>
            <w:webHidden/>
          </w:rPr>
        </w:r>
        <w:r w:rsidR="00BE6D5B">
          <w:rPr>
            <w:noProof/>
            <w:webHidden/>
          </w:rPr>
          <w:fldChar w:fldCharType="separate"/>
        </w:r>
        <w:r w:rsidR="007F172C">
          <w:rPr>
            <w:noProof/>
            <w:webHidden/>
          </w:rPr>
          <w:t>114</w:t>
        </w:r>
        <w:r w:rsidR="00BE6D5B">
          <w:rPr>
            <w:noProof/>
            <w:webHidden/>
          </w:rPr>
          <w:fldChar w:fldCharType="end"/>
        </w:r>
      </w:hyperlink>
    </w:p>
    <w:p w14:paraId="037302EA" w14:textId="172C239D"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6" w:history="1">
        <w:r w:rsidR="00BE6D5B" w:rsidRPr="003046C4">
          <w:rPr>
            <w:rStyle w:val="Hyperlink"/>
            <w:b/>
            <w:bCs/>
            <w:noProof/>
          </w:rPr>
          <w:t xml:space="preserve">Table 11: </w:t>
        </w:r>
        <w:r w:rsidR="00BE6D5B" w:rsidRPr="001B3657">
          <w:rPr>
            <w:rStyle w:val="Hyperlink"/>
            <w:noProof/>
          </w:rPr>
          <w:t>Results Comparison with Previous Studies</w:t>
        </w:r>
        <w:r w:rsidR="00BE6D5B">
          <w:rPr>
            <w:noProof/>
            <w:webHidden/>
          </w:rPr>
          <w:tab/>
        </w:r>
        <w:r w:rsidR="00BE6D5B">
          <w:rPr>
            <w:noProof/>
            <w:webHidden/>
          </w:rPr>
          <w:fldChar w:fldCharType="begin"/>
        </w:r>
        <w:r w:rsidR="00BE6D5B">
          <w:rPr>
            <w:noProof/>
            <w:webHidden/>
          </w:rPr>
          <w:instrText xml:space="preserve"> PAGEREF _Toc213419446 \h </w:instrText>
        </w:r>
        <w:r w:rsidR="00BE6D5B">
          <w:rPr>
            <w:noProof/>
            <w:webHidden/>
          </w:rPr>
        </w:r>
        <w:r w:rsidR="00BE6D5B">
          <w:rPr>
            <w:noProof/>
            <w:webHidden/>
          </w:rPr>
          <w:fldChar w:fldCharType="separate"/>
        </w:r>
        <w:r w:rsidR="007F172C">
          <w:rPr>
            <w:noProof/>
            <w:webHidden/>
          </w:rPr>
          <w:t>115</w:t>
        </w:r>
        <w:r w:rsidR="00BE6D5B">
          <w:rPr>
            <w:noProof/>
            <w:webHidden/>
          </w:rPr>
          <w:fldChar w:fldCharType="end"/>
        </w:r>
      </w:hyperlink>
    </w:p>
    <w:p w14:paraId="6E438A18" w14:textId="3C80BEF8"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7" w:history="1">
        <w:r w:rsidR="00BE6D5B" w:rsidRPr="003046C4">
          <w:rPr>
            <w:rStyle w:val="Hyperlink"/>
            <w:b/>
            <w:bCs/>
            <w:noProof/>
          </w:rPr>
          <w:t xml:space="preserve">Table 12: </w:t>
        </w:r>
        <w:r w:rsidR="00BE6D5B" w:rsidRPr="001B3657">
          <w:rPr>
            <w:rStyle w:val="Hyperlink"/>
            <w:noProof/>
          </w:rPr>
          <w:t>Performance Comparison with Traditional Models</w:t>
        </w:r>
        <w:r w:rsidR="00BE6D5B">
          <w:rPr>
            <w:noProof/>
            <w:webHidden/>
          </w:rPr>
          <w:tab/>
        </w:r>
        <w:r w:rsidR="00BE6D5B">
          <w:rPr>
            <w:noProof/>
            <w:webHidden/>
          </w:rPr>
          <w:fldChar w:fldCharType="begin"/>
        </w:r>
        <w:r w:rsidR="00BE6D5B">
          <w:rPr>
            <w:noProof/>
            <w:webHidden/>
          </w:rPr>
          <w:instrText xml:space="preserve"> PAGEREF _Toc213419447 \h </w:instrText>
        </w:r>
        <w:r w:rsidR="00BE6D5B">
          <w:rPr>
            <w:noProof/>
            <w:webHidden/>
          </w:rPr>
        </w:r>
        <w:r w:rsidR="00BE6D5B">
          <w:rPr>
            <w:noProof/>
            <w:webHidden/>
          </w:rPr>
          <w:fldChar w:fldCharType="separate"/>
        </w:r>
        <w:r w:rsidR="007F172C">
          <w:rPr>
            <w:noProof/>
            <w:webHidden/>
          </w:rPr>
          <w:t>118</w:t>
        </w:r>
        <w:r w:rsidR="00BE6D5B">
          <w:rPr>
            <w:noProof/>
            <w:webHidden/>
          </w:rPr>
          <w:fldChar w:fldCharType="end"/>
        </w:r>
      </w:hyperlink>
    </w:p>
    <w:p w14:paraId="3015B8AD" w14:textId="37AA6D30"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8" w:history="1">
        <w:r w:rsidR="00BE6D5B" w:rsidRPr="003046C4">
          <w:rPr>
            <w:rStyle w:val="Hyperlink"/>
            <w:b/>
            <w:bCs/>
            <w:noProof/>
          </w:rPr>
          <w:t xml:space="preserve">Table 13: </w:t>
        </w:r>
        <w:r w:rsidR="00BE6D5B" w:rsidRPr="001B3657">
          <w:rPr>
            <w:rStyle w:val="Hyperlink"/>
            <w:noProof/>
          </w:rPr>
          <w:t>Model, Technique, and Dataset Comparison</w:t>
        </w:r>
        <w:r w:rsidR="00BE6D5B">
          <w:rPr>
            <w:noProof/>
            <w:webHidden/>
          </w:rPr>
          <w:tab/>
        </w:r>
        <w:r w:rsidR="00BE6D5B">
          <w:rPr>
            <w:noProof/>
            <w:webHidden/>
          </w:rPr>
          <w:fldChar w:fldCharType="begin"/>
        </w:r>
        <w:r w:rsidR="00BE6D5B">
          <w:rPr>
            <w:noProof/>
            <w:webHidden/>
          </w:rPr>
          <w:instrText xml:space="preserve"> PAGEREF _Toc213419448 \h </w:instrText>
        </w:r>
        <w:r w:rsidR="00BE6D5B">
          <w:rPr>
            <w:noProof/>
            <w:webHidden/>
          </w:rPr>
        </w:r>
        <w:r w:rsidR="00BE6D5B">
          <w:rPr>
            <w:noProof/>
            <w:webHidden/>
          </w:rPr>
          <w:fldChar w:fldCharType="separate"/>
        </w:r>
        <w:r w:rsidR="007F172C">
          <w:rPr>
            <w:noProof/>
            <w:webHidden/>
          </w:rPr>
          <w:t>119</w:t>
        </w:r>
        <w:r w:rsidR="00BE6D5B">
          <w:rPr>
            <w:noProof/>
            <w:webHidden/>
          </w:rPr>
          <w:fldChar w:fldCharType="end"/>
        </w:r>
      </w:hyperlink>
    </w:p>
    <w:p w14:paraId="4C5A855C" w14:textId="43A65C59"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9" w:history="1">
        <w:r w:rsidR="00BE6D5B" w:rsidRPr="003046C4">
          <w:rPr>
            <w:rStyle w:val="Hyperlink"/>
            <w:b/>
            <w:bCs/>
            <w:noProof/>
          </w:rPr>
          <w:t xml:space="preserve">Table 14: </w:t>
        </w:r>
        <w:r w:rsidR="00BE6D5B" w:rsidRPr="001B3657">
          <w:rPr>
            <w:rStyle w:val="Hyperlink"/>
            <w:noProof/>
          </w:rPr>
          <w:t>Sector Classification Report</w:t>
        </w:r>
        <w:r w:rsidR="00BE6D5B">
          <w:rPr>
            <w:noProof/>
            <w:webHidden/>
          </w:rPr>
          <w:tab/>
        </w:r>
        <w:r w:rsidR="00BE6D5B">
          <w:rPr>
            <w:noProof/>
            <w:webHidden/>
          </w:rPr>
          <w:fldChar w:fldCharType="begin"/>
        </w:r>
        <w:r w:rsidR="00BE6D5B">
          <w:rPr>
            <w:noProof/>
            <w:webHidden/>
          </w:rPr>
          <w:instrText xml:space="preserve"> PAGEREF _Toc213419449 \h </w:instrText>
        </w:r>
        <w:r w:rsidR="00BE6D5B">
          <w:rPr>
            <w:noProof/>
            <w:webHidden/>
          </w:rPr>
        </w:r>
        <w:r w:rsidR="00BE6D5B">
          <w:rPr>
            <w:noProof/>
            <w:webHidden/>
          </w:rPr>
          <w:fldChar w:fldCharType="separate"/>
        </w:r>
        <w:r w:rsidR="007F172C">
          <w:rPr>
            <w:noProof/>
            <w:webHidden/>
          </w:rPr>
          <w:t>125</w:t>
        </w:r>
        <w:r w:rsidR="00BE6D5B">
          <w:rPr>
            <w:noProof/>
            <w:webHidden/>
          </w:rPr>
          <w:fldChar w:fldCharType="end"/>
        </w:r>
      </w:hyperlink>
    </w:p>
    <w:p w14:paraId="47BB0352" w14:textId="685E2B6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50" w:history="1">
        <w:r w:rsidR="00BE6D5B" w:rsidRPr="003046C4">
          <w:rPr>
            <w:rStyle w:val="Hyperlink"/>
            <w:b/>
            <w:bCs/>
            <w:noProof/>
          </w:rPr>
          <w:t xml:space="preserve">Table 15: </w:t>
        </w:r>
        <w:r w:rsidR="00BE6D5B" w:rsidRPr="001B3657">
          <w:rPr>
            <w:rStyle w:val="Hyperlink"/>
            <w:noProof/>
          </w:rPr>
          <w:t>Classification Report on Existing Traditional Models with our Dataset</w:t>
        </w:r>
        <w:r w:rsidR="00BE6D5B">
          <w:rPr>
            <w:noProof/>
            <w:webHidden/>
          </w:rPr>
          <w:tab/>
        </w:r>
        <w:r w:rsidR="00BE6D5B">
          <w:rPr>
            <w:noProof/>
            <w:webHidden/>
          </w:rPr>
          <w:fldChar w:fldCharType="begin"/>
        </w:r>
        <w:r w:rsidR="00BE6D5B">
          <w:rPr>
            <w:noProof/>
            <w:webHidden/>
          </w:rPr>
          <w:instrText xml:space="preserve"> PAGEREF _Toc213419450 \h </w:instrText>
        </w:r>
        <w:r w:rsidR="00BE6D5B">
          <w:rPr>
            <w:noProof/>
            <w:webHidden/>
          </w:rPr>
        </w:r>
        <w:r w:rsidR="00BE6D5B">
          <w:rPr>
            <w:noProof/>
            <w:webHidden/>
          </w:rPr>
          <w:fldChar w:fldCharType="separate"/>
        </w:r>
        <w:r w:rsidR="007F172C">
          <w:rPr>
            <w:noProof/>
            <w:webHidden/>
          </w:rPr>
          <w:t>126</w:t>
        </w:r>
        <w:r w:rsidR="00BE6D5B">
          <w:rPr>
            <w:noProof/>
            <w:webHidden/>
          </w:rPr>
          <w:fldChar w:fldCharType="end"/>
        </w:r>
      </w:hyperlink>
    </w:p>
    <w:p w14:paraId="6C7B4604" w14:textId="17570666"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51" w:history="1">
        <w:r w:rsidR="00BE6D5B" w:rsidRPr="003046C4">
          <w:rPr>
            <w:rStyle w:val="Hyperlink"/>
            <w:b/>
            <w:bCs/>
            <w:noProof/>
          </w:rPr>
          <w:t xml:space="preserve">Table 16 – </w:t>
        </w:r>
        <w:r w:rsidR="00BE6D5B" w:rsidRPr="001B3657">
          <w:rPr>
            <w:rStyle w:val="Hyperlink"/>
            <w:noProof/>
          </w:rPr>
          <w:t>Comparison with Results Excluding Feature Engineering and Sensitivity Analysis</w:t>
        </w:r>
        <w:r w:rsidR="00BE6D5B">
          <w:rPr>
            <w:noProof/>
            <w:webHidden/>
          </w:rPr>
          <w:tab/>
        </w:r>
        <w:r w:rsidR="00BE6D5B">
          <w:rPr>
            <w:noProof/>
            <w:webHidden/>
          </w:rPr>
          <w:fldChar w:fldCharType="begin"/>
        </w:r>
        <w:r w:rsidR="00BE6D5B">
          <w:rPr>
            <w:noProof/>
            <w:webHidden/>
          </w:rPr>
          <w:instrText xml:space="preserve"> PAGEREF _Toc213419451 \h </w:instrText>
        </w:r>
        <w:r w:rsidR="00BE6D5B">
          <w:rPr>
            <w:noProof/>
            <w:webHidden/>
          </w:rPr>
        </w:r>
        <w:r w:rsidR="00BE6D5B">
          <w:rPr>
            <w:noProof/>
            <w:webHidden/>
          </w:rPr>
          <w:fldChar w:fldCharType="separate"/>
        </w:r>
        <w:r w:rsidR="007F172C">
          <w:rPr>
            <w:noProof/>
            <w:webHidden/>
          </w:rPr>
          <w:t>135</w:t>
        </w:r>
        <w:r w:rsidR="00BE6D5B">
          <w:rPr>
            <w:noProof/>
            <w:webHidden/>
          </w:rPr>
          <w:fldChar w:fldCharType="end"/>
        </w:r>
      </w:hyperlink>
    </w:p>
    <w:p w14:paraId="5039F080" w14:textId="28C5F175"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52" w:history="1">
        <w:r w:rsidR="00BE6D5B" w:rsidRPr="003046C4">
          <w:rPr>
            <w:rStyle w:val="Hyperlink"/>
            <w:b/>
            <w:bCs/>
            <w:noProof/>
          </w:rPr>
          <w:t xml:space="preserve">Table 17: </w:t>
        </w:r>
        <w:r w:rsidR="00BE6D5B" w:rsidRPr="001B3657">
          <w:rPr>
            <w:rStyle w:val="Hyperlink"/>
            <w:noProof/>
          </w:rPr>
          <w:t>Impact of Performance Optimization</w:t>
        </w:r>
        <w:r w:rsidR="00BE6D5B">
          <w:rPr>
            <w:noProof/>
            <w:webHidden/>
          </w:rPr>
          <w:tab/>
        </w:r>
        <w:r w:rsidR="00BE6D5B">
          <w:rPr>
            <w:noProof/>
            <w:webHidden/>
          </w:rPr>
          <w:fldChar w:fldCharType="begin"/>
        </w:r>
        <w:r w:rsidR="00BE6D5B">
          <w:rPr>
            <w:noProof/>
            <w:webHidden/>
          </w:rPr>
          <w:instrText xml:space="preserve"> PAGEREF _Toc213419452 \h </w:instrText>
        </w:r>
        <w:r w:rsidR="00BE6D5B">
          <w:rPr>
            <w:noProof/>
            <w:webHidden/>
          </w:rPr>
        </w:r>
        <w:r w:rsidR="00BE6D5B">
          <w:rPr>
            <w:noProof/>
            <w:webHidden/>
          </w:rPr>
          <w:fldChar w:fldCharType="separate"/>
        </w:r>
        <w:r w:rsidR="007F172C">
          <w:rPr>
            <w:noProof/>
            <w:webHidden/>
          </w:rPr>
          <w:t>135</w:t>
        </w:r>
        <w:r w:rsidR="00BE6D5B">
          <w:rPr>
            <w:noProof/>
            <w:webHidden/>
          </w:rPr>
          <w:fldChar w:fldCharType="end"/>
        </w:r>
      </w:hyperlink>
    </w:p>
    <w:p w14:paraId="59CC51D0" w14:textId="6CEA216F"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53" w:history="1">
        <w:r w:rsidR="00BE6D5B" w:rsidRPr="003046C4">
          <w:rPr>
            <w:rStyle w:val="Hyperlink"/>
            <w:b/>
            <w:bCs/>
            <w:noProof/>
          </w:rPr>
          <w:t xml:space="preserve">Table 18: </w:t>
        </w:r>
        <w:r w:rsidR="00BE6D5B" w:rsidRPr="001B3657">
          <w:rPr>
            <w:rStyle w:val="Hyperlink"/>
            <w:noProof/>
          </w:rPr>
          <w:t>Observation Symbols</w:t>
        </w:r>
        <w:r w:rsidR="00BE6D5B">
          <w:rPr>
            <w:noProof/>
            <w:webHidden/>
          </w:rPr>
          <w:tab/>
        </w:r>
        <w:r w:rsidR="00BE6D5B">
          <w:rPr>
            <w:noProof/>
            <w:webHidden/>
          </w:rPr>
          <w:fldChar w:fldCharType="begin"/>
        </w:r>
        <w:r w:rsidR="00BE6D5B">
          <w:rPr>
            <w:noProof/>
            <w:webHidden/>
          </w:rPr>
          <w:instrText xml:space="preserve"> PAGEREF _Toc213419453 \h </w:instrText>
        </w:r>
        <w:r w:rsidR="00BE6D5B">
          <w:rPr>
            <w:noProof/>
            <w:webHidden/>
          </w:rPr>
        </w:r>
        <w:r w:rsidR="00BE6D5B">
          <w:rPr>
            <w:noProof/>
            <w:webHidden/>
          </w:rPr>
          <w:fldChar w:fldCharType="separate"/>
        </w:r>
        <w:r w:rsidR="007F172C">
          <w:rPr>
            <w:noProof/>
            <w:webHidden/>
          </w:rPr>
          <w:t>142</w:t>
        </w:r>
        <w:r w:rsidR="00BE6D5B">
          <w:rPr>
            <w:noProof/>
            <w:webHidden/>
          </w:rPr>
          <w:fldChar w:fldCharType="end"/>
        </w:r>
      </w:hyperlink>
    </w:p>
    <w:p w14:paraId="055F8F48" w14:textId="0AF4C53E" w:rsidR="00012342" w:rsidRDefault="00012342" w:rsidP="0017654B">
      <w:pPr>
        <w:pStyle w:val="TableofFigures"/>
        <w:tabs>
          <w:tab w:val="right" w:leader="dot" w:pos="9350"/>
        </w:tabs>
        <w:spacing w:before="100" w:beforeAutospacing="1" w:after="100" w:afterAutospacing="1" w:line="360" w:lineRule="auto"/>
        <w:rPr>
          <w:color w:val="000000" w:themeColor="text1"/>
        </w:rPr>
      </w:pPr>
      <w:r w:rsidRPr="00BF5DDB">
        <w:rPr>
          <w:color w:val="000000" w:themeColor="text1"/>
        </w:rPr>
        <w:fldChar w:fldCharType="end"/>
      </w:r>
    </w:p>
    <w:p w14:paraId="504518B3" w14:textId="77777777" w:rsidR="00543AD3" w:rsidRDefault="00543AD3" w:rsidP="0017654B">
      <w:pPr>
        <w:spacing w:line="360" w:lineRule="auto"/>
      </w:pPr>
    </w:p>
    <w:p w14:paraId="2EDCD77D" w14:textId="77777777" w:rsidR="001D0FFB" w:rsidRDefault="001D0FFB" w:rsidP="00543AD3"/>
    <w:p w14:paraId="63BC4535" w14:textId="77777777" w:rsidR="001D0FFB" w:rsidRPr="00543AD3" w:rsidRDefault="001D0FFB" w:rsidP="00543AD3"/>
    <w:p w14:paraId="7DFC6016" w14:textId="77777777" w:rsidR="00E7108F" w:rsidRPr="00E7108F" w:rsidRDefault="00E7108F" w:rsidP="00E7108F"/>
    <w:p w14:paraId="59BE85AB" w14:textId="71EF5367" w:rsidR="00E0208D" w:rsidRPr="00E7108F" w:rsidRDefault="00E0208D" w:rsidP="000868F5">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17" w:name="_Toc213422267"/>
      <w:r w:rsidRPr="00E7108F">
        <w:rPr>
          <w:rFonts w:ascii="Times New Roman" w:hAnsi="Times New Roman" w:cs="Times New Roman"/>
          <w:b/>
          <w:bCs/>
          <w:color w:val="000000" w:themeColor="text1"/>
          <w:sz w:val="24"/>
          <w:szCs w:val="24"/>
        </w:rPr>
        <w:lastRenderedPageBreak/>
        <w:t>LIST OF FIGURES</w:t>
      </w:r>
      <w:bookmarkEnd w:id="17"/>
    </w:p>
    <w:p w14:paraId="72719E6C" w14:textId="3CBBD83C" w:rsidR="00E0208D" w:rsidRPr="00BF5DDB" w:rsidRDefault="00E0208D" w:rsidP="007D0EC3">
      <w:pPr>
        <w:pStyle w:val="TableofFigures"/>
        <w:tabs>
          <w:tab w:val="right" w:leader="dot" w:pos="9350"/>
        </w:tabs>
        <w:spacing w:before="100" w:beforeAutospacing="1" w:after="100" w:afterAutospacing="1"/>
        <w:rPr>
          <w:noProof/>
          <w:color w:val="000000" w:themeColor="text1"/>
        </w:rPr>
      </w:pPr>
      <w:r w:rsidRPr="00BF5DDB">
        <w:rPr>
          <w:color w:val="000000" w:themeColor="text1"/>
        </w:rPr>
        <w:fldChar w:fldCharType="begin"/>
      </w:r>
      <w:r w:rsidRPr="00BF5DDB">
        <w:rPr>
          <w:color w:val="000000" w:themeColor="text1"/>
        </w:rPr>
        <w:instrText xml:space="preserve"> TOC \h \z \c "Figure" </w:instrText>
      </w:r>
      <w:r w:rsidRPr="00BF5DDB">
        <w:rPr>
          <w:color w:val="000000" w:themeColor="text1"/>
        </w:rPr>
        <w:fldChar w:fldCharType="separate"/>
      </w:r>
      <w:hyperlink w:anchor="_Toc181557167" w:history="1">
        <w:r w:rsidRPr="00A4611A">
          <w:rPr>
            <w:rStyle w:val="Hyperlink"/>
            <w:b/>
            <w:bCs/>
            <w:noProof/>
            <w:color w:val="000000" w:themeColor="text1"/>
          </w:rPr>
          <w:t>Figure 1:</w:t>
        </w:r>
        <w:r w:rsidRPr="00BF5DDB">
          <w:rPr>
            <w:rStyle w:val="Hyperlink"/>
            <w:noProof/>
            <w:color w:val="000000" w:themeColor="text1"/>
          </w:rPr>
          <w:t xml:space="preserve"> Confusion matrix of predicted vs true hidden states</w:t>
        </w:r>
        <w:r w:rsidRPr="00BF5DDB">
          <w:rPr>
            <w:noProof/>
            <w:webHidden/>
            <w:color w:val="000000" w:themeColor="text1"/>
          </w:rPr>
          <w:tab/>
        </w:r>
        <w:r w:rsidRPr="00BF5DDB">
          <w:rPr>
            <w:noProof/>
            <w:webHidden/>
            <w:color w:val="000000" w:themeColor="text1"/>
          </w:rPr>
          <w:fldChar w:fldCharType="begin"/>
        </w:r>
        <w:r w:rsidRPr="00BF5DDB">
          <w:rPr>
            <w:noProof/>
            <w:webHidden/>
            <w:color w:val="000000" w:themeColor="text1"/>
          </w:rPr>
          <w:instrText xml:space="preserve"> PAGEREF _Toc181557167 \h </w:instrText>
        </w:r>
        <w:r w:rsidRPr="00BF5DDB">
          <w:rPr>
            <w:noProof/>
            <w:webHidden/>
            <w:color w:val="000000" w:themeColor="text1"/>
          </w:rPr>
          <w:fldChar w:fldCharType="separate"/>
        </w:r>
        <w:r w:rsidR="007F172C">
          <w:rPr>
            <w:b/>
            <w:bCs/>
            <w:noProof/>
            <w:webHidden/>
            <w:color w:val="000000" w:themeColor="text1"/>
          </w:rPr>
          <w:t>Error! Bookmark not defined.</w:t>
        </w:r>
        <w:r w:rsidRPr="00BF5DDB">
          <w:rPr>
            <w:noProof/>
            <w:webHidden/>
            <w:color w:val="000000" w:themeColor="text1"/>
          </w:rPr>
          <w:fldChar w:fldCharType="end"/>
        </w:r>
      </w:hyperlink>
    </w:p>
    <w:p w14:paraId="0BD795BD" w14:textId="213FB311" w:rsidR="00E0208D" w:rsidRPr="00A4611A"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68" w:history="1">
        <w:r w:rsidR="00E0208D" w:rsidRPr="00A4611A">
          <w:rPr>
            <w:rStyle w:val="Hyperlink"/>
            <w:b/>
            <w:bCs/>
            <w:noProof/>
            <w:color w:val="000000" w:themeColor="text1"/>
          </w:rPr>
          <w:t xml:space="preserve">Figure 2: </w:t>
        </w:r>
        <w:r w:rsidR="00E0208D" w:rsidRPr="00A4611A">
          <w:rPr>
            <w:rStyle w:val="Hyperlink"/>
            <w:noProof/>
            <w:color w:val="000000" w:themeColor="text1"/>
          </w:rPr>
          <w:t>Feature importance graph</w:t>
        </w:r>
        <w:r w:rsidR="00E0208D" w:rsidRPr="00A4611A">
          <w:rPr>
            <w:noProof/>
            <w:webHidden/>
            <w:color w:val="000000" w:themeColor="text1"/>
          </w:rPr>
          <w:tab/>
        </w:r>
        <w:r w:rsidR="00E0208D" w:rsidRPr="00A4611A">
          <w:rPr>
            <w:noProof/>
            <w:webHidden/>
            <w:color w:val="000000" w:themeColor="text1"/>
          </w:rPr>
          <w:fldChar w:fldCharType="begin"/>
        </w:r>
        <w:r w:rsidR="00E0208D" w:rsidRPr="00A4611A">
          <w:rPr>
            <w:noProof/>
            <w:webHidden/>
            <w:color w:val="000000" w:themeColor="text1"/>
          </w:rPr>
          <w:instrText xml:space="preserve"> PAGEREF _Toc181557168 \h </w:instrText>
        </w:r>
        <w:r w:rsidR="00E0208D" w:rsidRPr="00A4611A">
          <w:rPr>
            <w:noProof/>
            <w:webHidden/>
            <w:color w:val="000000" w:themeColor="text1"/>
          </w:rPr>
          <w:fldChar w:fldCharType="separate"/>
        </w:r>
        <w:r w:rsidR="007F172C">
          <w:rPr>
            <w:b/>
            <w:bCs/>
            <w:noProof/>
            <w:webHidden/>
            <w:color w:val="000000" w:themeColor="text1"/>
          </w:rPr>
          <w:t>Error! Bookmark not defined.</w:t>
        </w:r>
        <w:r w:rsidR="00E0208D" w:rsidRPr="00A4611A">
          <w:rPr>
            <w:noProof/>
            <w:webHidden/>
            <w:color w:val="000000" w:themeColor="text1"/>
          </w:rPr>
          <w:fldChar w:fldCharType="end"/>
        </w:r>
      </w:hyperlink>
    </w:p>
    <w:p w14:paraId="68983AEA" w14:textId="3D82F50C"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69" w:history="1">
        <w:r w:rsidR="00E0208D" w:rsidRPr="009171E4">
          <w:rPr>
            <w:rStyle w:val="Hyperlink"/>
            <w:b/>
            <w:bCs/>
            <w:noProof/>
            <w:color w:val="000000" w:themeColor="text1"/>
          </w:rPr>
          <w:t xml:space="preserve">Figure 3: </w:t>
        </w:r>
        <w:r w:rsidR="00E0208D" w:rsidRPr="009171E4">
          <w:rPr>
            <w:rStyle w:val="Hyperlink"/>
            <w:noProof/>
            <w:color w:val="000000" w:themeColor="text1"/>
          </w:rPr>
          <w:t>Transition matrix heatmap</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_Toc181557169 \h </w:instrText>
        </w:r>
        <w:r w:rsidR="00E0208D" w:rsidRPr="009171E4">
          <w:rPr>
            <w:noProof/>
            <w:webHidden/>
            <w:color w:val="000000" w:themeColor="text1"/>
          </w:rPr>
          <w:fldChar w:fldCharType="separate"/>
        </w:r>
        <w:r w:rsidR="007F172C">
          <w:rPr>
            <w:b/>
            <w:bCs/>
            <w:noProof/>
            <w:webHidden/>
            <w:color w:val="000000" w:themeColor="text1"/>
          </w:rPr>
          <w:t>Error! Bookmark not defined.</w:t>
        </w:r>
        <w:r w:rsidR="00E0208D" w:rsidRPr="009171E4">
          <w:rPr>
            <w:noProof/>
            <w:webHidden/>
            <w:color w:val="000000" w:themeColor="text1"/>
          </w:rPr>
          <w:fldChar w:fldCharType="end"/>
        </w:r>
      </w:hyperlink>
    </w:p>
    <w:p w14:paraId="3319193F" w14:textId="03BCCA1A"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70" w:history="1">
        <w:r w:rsidR="00E0208D" w:rsidRPr="009171E4">
          <w:rPr>
            <w:rStyle w:val="Hyperlink"/>
            <w:b/>
            <w:bCs/>
            <w:noProof/>
            <w:color w:val="000000" w:themeColor="text1"/>
          </w:rPr>
          <w:t xml:space="preserve">Figure 4: </w:t>
        </w:r>
        <w:r w:rsidR="00E0208D" w:rsidRPr="009171E4">
          <w:rPr>
            <w:rStyle w:val="Hyperlink"/>
            <w:noProof/>
            <w:color w:val="000000" w:themeColor="text1"/>
          </w:rPr>
          <w:t>Validation curves</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_Toc181557170 \h </w:instrText>
        </w:r>
        <w:r w:rsidR="00E0208D" w:rsidRPr="009171E4">
          <w:rPr>
            <w:noProof/>
            <w:webHidden/>
            <w:color w:val="000000" w:themeColor="text1"/>
          </w:rPr>
          <w:fldChar w:fldCharType="separate"/>
        </w:r>
        <w:r w:rsidR="007F172C">
          <w:rPr>
            <w:b/>
            <w:bCs/>
            <w:noProof/>
            <w:webHidden/>
            <w:color w:val="000000" w:themeColor="text1"/>
          </w:rPr>
          <w:t>Error! Bookmark not defined.</w:t>
        </w:r>
        <w:r w:rsidR="00E0208D" w:rsidRPr="009171E4">
          <w:rPr>
            <w:noProof/>
            <w:webHidden/>
            <w:color w:val="000000" w:themeColor="text1"/>
          </w:rPr>
          <w:fldChar w:fldCharType="end"/>
        </w:r>
      </w:hyperlink>
    </w:p>
    <w:p w14:paraId="64EA517D" w14:textId="52CDCB21"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71" w:history="1">
        <w:r w:rsidR="00E0208D" w:rsidRPr="009171E4">
          <w:rPr>
            <w:rStyle w:val="Hyperlink"/>
            <w:b/>
            <w:bCs/>
            <w:noProof/>
            <w:color w:val="000000" w:themeColor="text1"/>
          </w:rPr>
          <w:t xml:space="preserve">Figure 5: </w:t>
        </w:r>
        <w:r w:rsidR="00E0208D" w:rsidRPr="009171E4">
          <w:rPr>
            <w:rStyle w:val="Hyperlink"/>
            <w:noProof/>
            <w:color w:val="000000" w:themeColor="text1"/>
          </w:rPr>
          <w:t>Observation state mapping.</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_Toc181557171 \h </w:instrText>
        </w:r>
        <w:r w:rsidR="00E0208D" w:rsidRPr="009171E4">
          <w:rPr>
            <w:noProof/>
            <w:webHidden/>
            <w:color w:val="000000" w:themeColor="text1"/>
          </w:rPr>
          <w:fldChar w:fldCharType="separate"/>
        </w:r>
        <w:r w:rsidR="007F172C">
          <w:rPr>
            <w:b/>
            <w:bCs/>
            <w:noProof/>
            <w:webHidden/>
            <w:color w:val="000000" w:themeColor="text1"/>
          </w:rPr>
          <w:t>Error! Bookmark not defined.</w:t>
        </w:r>
        <w:r w:rsidR="00E0208D" w:rsidRPr="009171E4">
          <w:rPr>
            <w:noProof/>
            <w:webHidden/>
            <w:color w:val="000000" w:themeColor="text1"/>
          </w:rPr>
          <w:fldChar w:fldCharType="end"/>
        </w:r>
      </w:hyperlink>
    </w:p>
    <w:p w14:paraId="0C450CD1" w14:textId="19456074"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72" w:history="1">
        <w:r w:rsidR="00E0208D" w:rsidRPr="009171E4">
          <w:rPr>
            <w:rStyle w:val="Hyperlink"/>
            <w:b/>
            <w:bCs/>
            <w:noProof/>
            <w:color w:val="000000" w:themeColor="text1"/>
          </w:rPr>
          <w:t xml:space="preserve">Figure 6: </w:t>
        </w:r>
        <w:r w:rsidR="00E0208D" w:rsidRPr="009171E4">
          <w:rPr>
            <w:rStyle w:val="Hyperlink"/>
            <w:noProof/>
            <w:color w:val="000000" w:themeColor="text1"/>
          </w:rPr>
          <w:t>Sequence Diagrams</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_Toc181557172 \h </w:instrText>
        </w:r>
        <w:r w:rsidR="00E0208D" w:rsidRPr="009171E4">
          <w:rPr>
            <w:noProof/>
            <w:webHidden/>
            <w:color w:val="000000" w:themeColor="text1"/>
          </w:rPr>
          <w:fldChar w:fldCharType="separate"/>
        </w:r>
        <w:r w:rsidR="007F172C">
          <w:rPr>
            <w:b/>
            <w:bCs/>
            <w:noProof/>
            <w:webHidden/>
            <w:color w:val="000000" w:themeColor="text1"/>
          </w:rPr>
          <w:t>Error! Bookmark not defined.</w:t>
        </w:r>
        <w:r w:rsidR="00E0208D" w:rsidRPr="009171E4">
          <w:rPr>
            <w:noProof/>
            <w:webHidden/>
            <w:color w:val="000000" w:themeColor="text1"/>
          </w:rPr>
          <w:fldChar w:fldCharType="end"/>
        </w:r>
      </w:hyperlink>
    </w:p>
    <w:p w14:paraId="500970B0" w14:textId="501EAC69"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73" w:history="1">
        <w:r w:rsidR="00E0208D" w:rsidRPr="009171E4">
          <w:rPr>
            <w:rStyle w:val="Hyperlink"/>
            <w:b/>
            <w:bCs/>
            <w:noProof/>
            <w:color w:val="000000" w:themeColor="text1"/>
          </w:rPr>
          <w:t xml:space="preserve">Figure 7: </w:t>
        </w:r>
        <w:r w:rsidR="00E0208D" w:rsidRPr="009171E4">
          <w:rPr>
            <w:rStyle w:val="Hyperlink"/>
            <w:noProof/>
            <w:color w:val="000000" w:themeColor="text1"/>
          </w:rPr>
          <w:t>Model Architecture</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_Toc181557173 \h </w:instrText>
        </w:r>
        <w:r w:rsidR="00E0208D" w:rsidRPr="009171E4">
          <w:rPr>
            <w:noProof/>
            <w:webHidden/>
            <w:color w:val="000000" w:themeColor="text1"/>
          </w:rPr>
          <w:fldChar w:fldCharType="separate"/>
        </w:r>
        <w:r w:rsidR="007F172C">
          <w:rPr>
            <w:b/>
            <w:bCs/>
            <w:noProof/>
            <w:webHidden/>
            <w:color w:val="000000" w:themeColor="text1"/>
          </w:rPr>
          <w:t>Error! Bookmark not defined.</w:t>
        </w:r>
        <w:r w:rsidR="00E0208D" w:rsidRPr="009171E4">
          <w:rPr>
            <w:noProof/>
            <w:webHidden/>
            <w:color w:val="000000" w:themeColor="text1"/>
          </w:rPr>
          <w:fldChar w:fldCharType="end"/>
        </w:r>
      </w:hyperlink>
    </w:p>
    <w:p w14:paraId="30C14AFE" w14:textId="57FD9178" w:rsidR="00B02BC6" w:rsidRDefault="00E0208D" w:rsidP="003D1C12">
      <w:pPr>
        <w:pStyle w:val="Heading1"/>
        <w:spacing w:before="100" w:beforeAutospacing="1" w:after="100" w:afterAutospacing="1"/>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fldChar w:fldCharType="end"/>
      </w:r>
    </w:p>
    <w:p w14:paraId="06907A45" w14:textId="77777777" w:rsidR="007E7F9F" w:rsidRDefault="007E7F9F" w:rsidP="007E7F9F"/>
    <w:p w14:paraId="359AD0E0" w14:textId="77777777" w:rsidR="007E7F9F" w:rsidRDefault="007E7F9F" w:rsidP="007E7F9F"/>
    <w:p w14:paraId="7072C457" w14:textId="77777777" w:rsidR="007E7F9F" w:rsidRDefault="007E7F9F" w:rsidP="007E7F9F"/>
    <w:p w14:paraId="102352D5" w14:textId="77777777" w:rsidR="007E7F9F" w:rsidRDefault="007E7F9F" w:rsidP="007E7F9F"/>
    <w:p w14:paraId="0647B4CE" w14:textId="77777777" w:rsidR="007E7F9F" w:rsidRDefault="007E7F9F" w:rsidP="007E7F9F"/>
    <w:p w14:paraId="1B6D30E0" w14:textId="77777777" w:rsidR="007E7F9F" w:rsidRDefault="007E7F9F" w:rsidP="007E7F9F"/>
    <w:p w14:paraId="50B184AC" w14:textId="77777777" w:rsidR="007E7F9F" w:rsidRDefault="007E7F9F" w:rsidP="007E7F9F"/>
    <w:p w14:paraId="1CFD6010" w14:textId="77777777" w:rsidR="007E7F9F" w:rsidRDefault="007E7F9F" w:rsidP="007E7F9F"/>
    <w:p w14:paraId="23AC746E" w14:textId="77777777" w:rsidR="007E7F9F" w:rsidRDefault="007E7F9F" w:rsidP="007E7F9F"/>
    <w:p w14:paraId="2E7F8A87" w14:textId="77777777" w:rsidR="007E7F9F" w:rsidRDefault="007E7F9F" w:rsidP="007E7F9F"/>
    <w:p w14:paraId="7CFA32C2" w14:textId="77777777" w:rsidR="007E7F9F" w:rsidRDefault="007E7F9F" w:rsidP="007E7F9F"/>
    <w:p w14:paraId="5BCD4419" w14:textId="77777777" w:rsidR="007E7F9F" w:rsidRDefault="007E7F9F" w:rsidP="007E7F9F"/>
    <w:p w14:paraId="428A66E1" w14:textId="77777777" w:rsidR="007E7F9F" w:rsidRDefault="007E7F9F" w:rsidP="007E7F9F"/>
    <w:p w14:paraId="6BDEF32D" w14:textId="77777777" w:rsidR="007E7F9F" w:rsidRDefault="007E7F9F" w:rsidP="007E7F9F"/>
    <w:p w14:paraId="7401F17D" w14:textId="77777777" w:rsidR="007E7F9F" w:rsidRDefault="007E7F9F" w:rsidP="007E7F9F"/>
    <w:p w14:paraId="7EC6A204" w14:textId="77777777" w:rsidR="007E7F9F" w:rsidRDefault="007E7F9F" w:rsidP="007E7F9F"/>
    <w:p w14:paraId="033050C7" w14:textId="77777777" w:rsidR="007E7F9F" w:rsidRDefault="007E7F9F" w:rsidP="007E7F9F"/>
    <w:p w14:paraId="2470A2B8" w14:textId="77777777" w:rsidR="007E7F9F" w:rsidRDefault="007E7F9F" w:rsidP="007E7F9F"/>
    <w:p w14:paraId="16D12853" w14:textId="77777777" w:rsidR="007E7F9F" w:rsidRDefault="007E7F9F" w:rsidP="007E7F9F"/>
    <w:p w14:paraId="5BBD4B36" w14:textId="77777777" w:rsidR="007E7F9F" w:rsidRDefault="007E7F9F" w:rsidP="007E7F9F"/>
    <w:p w14:paraId="4AC3C712" w14:textId="77777777" w:rsidR="007E7F9F" w:rsidRDefault="007E7F9F" w:rsidP="007E7F9F"/>
    <w:p w14:paraId="77871AC0" w14:textId="77777777" w:rsidR="007E7F9F" w:rsidRDefault="007E7F9F" w:rsidP="007E7F9F"/>
    <w:p w14:paraId="269A0327" w14:textId="77777777" w:rsidR="007E7F9F" w:rsidRDefault="007E7F9F" w:rsidP="007E7F9F"/>
    <w:p w14:paraId="74BDE20C" w14:textId="77777777" w:rsidR="007E7F9F" w:rsidRDefault="007E7F9F" w:rsidP="007E7F9F"/>
    <w:p w14:paraId="09214D20" w14:textId="77777777" w:rsidR="007E7F9F" w:rsidRPr="007E7F9F" w:rsidRDefault="007E7F9F" w:rsidP="007E7F9F"/>
    <w:p w14:paraId="169E5E44" w14:textId="16C27B84" w:rsidR="00AC38CC" w:rsidRPr="008B42BE" w:rsidRDefault="008B42BE" w:rsidP="000868F5">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18" w:name="_Toc213422268"/>
      <w:r w:rsidRPr="008B42BE">
        <w:rPr>
          <w:rFonts w:ascii="Times New Roman" w:hAnsi="Times New Roman" w:cs="Times New Roman"/>
          <w:b/>
          <w:bCs/>
          <w:color w:val="000000" w:themeColor="text1"/>
          <w:sz w:val="24"/>
          <w:szCs w:val="24"/>
        </w:rPr>
        <w:t>ACRONYMS AND</w:t>
      </w:r>
      <w:r w:rsidR="00A22F34" w:rsidRPr="008B42BE">
        <w:rPr>
          <w:rFonts w:ascii="Times New Roman" w:hAnsi="Times New Roman" w:cs="Times New Roman"/>
          <w:b/>
          <w:bCs/>
          <w:color w:val="000000" w:themeColor="text1"/>
          <w:sz w:val="24"/>
          <w:szCs w:val="24"/>
        </w:rPr>
        <w:t xml:space="preserve"> ABBREVIATIONS</w:t>
      </w:r>
      <w:bookmarkEnd w:id="15"/>
      <w:bookmarkEnd w:id="18"/>
    </w:p>
    <w:p w14:paraId="54931677" w14:textId="48299F5C" w:rsidR="007F3A2B"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HMM</w:t>
      </w:r>
      <w:r w:rsidR="00820D0F">
        <w:rPr>
          <w:color w:val="000000" w:themeColor="text1"/>
        </w:rPr>
        <w:t xml:space="preserve">  </w:t>
      </w:r>
      <w:r w:rsidR="00F104FE" w:rsidRPr="00BF5DDB">
        <w:rPr>
          <w:color w:val="000000" w:themeColor="text1"/>
        </w:rPr>
        <w:t>Hidden Markov Model</w:t>
      </w:r>
    </w:p>
    <w:p w14:paraId="29D1C32D" w14:textId="6A074108" w:rsidR="007F3A2B"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SVM</w:t>
      </w:r>
      <w:r w:rsidR="00820D0F">
        <w:rPr>
          <w:color w:val="000000" w:themeColor="text1"/>
        </w:rPr>
        <w:t xml:space="preserve"> </w:t>
      </w:r>
      <w:r w:rsidRPr="00BF5DDB">
        <w:rPr>
          <w:color w:val="000000" w:themeColor="text1"/>
        </w:rPr>
        <w:t xml:space="preserve"> Support</w:t>
      </w:r>
      <w:r w:rsidR="00C94E18" w:rsidRPr="00BF5DDB">
        <w:rPr>
          <w:color w:val="000000" w:themeColor="text1"/>
        </w:rPr>
        <w:t xml:space="preserve"> </w:t>
      </w:r>
      <w:r w:rsidRPr="00BF5DDB">
        <w:rPr>
          <w:color w:val="000000" w:themeColor="text1"/>
        </w:rPr>
        <w:t>Vector Machines</w:t>
      </w:r>
    </w:p>
    <w:p w14:paraId="466CBE34" w14:textId="209A4FB0" w:rsidR="004930C5" w:rsidRPr="00BF5DDB" w:rsidRDefault="00260394" w:rsidP="007D0EC3">
      <w:pPr>
        <w:spacing w:before="100" w:beforeAutospacing="1" w:after="100" w:afterAutospacing="1" w:line="360" w:lineRule="auto"/>
        <w:jc w:val="both"/>
        <w:rPr>
          <w:color w:val="000000" w:themeColor="text1"/>
        </w:rPr>
      </w:pPr>
      <w:r w:rsidRPr="007E7F9F">
        <w:rPr>
          <w:b/>
          <w:bCs/>
          <w:color w:val="000000" w:themeColor="text1"/>
        </w:rPr>
        <w:t>CP</w:t>
      </w:r>
      <w:r w:rsidR="00561F5B">
        <w:rPr>
          <w:color w:val="000000" w:themeColor="text1"/>
        </w:rPr>
        <w:t xml:space="preserve"> </w:t>
      </w:r>
      <w:r w:rsidRPr="00BF5DDB">
        <w:rPr>
          <w:color w:val="000000" w:themeColor="text1"/>
        </w:rPr>
        <w:t xml:space="preserve"> Card</w:t>
      </w:r>
      <w:r w:rsidR="00C94E18" w:rsidRPr="00BF5DDB">
        <w:rPr>
          <w:color w:val="000000" w:themeColor="text1"/>
        </w:rPr>
        <w:t xml:space="preserve"> </w:t>
      </w:r>
      <w:r w:rsidRPr="00BF5DDB">
        <w:rPr>
          <w:color w:val="000000" w:themeColor="text1"/>
        </w:rPr>
        <w:t>Present</w:t>
      </w:r>
    </w:p>
    <w:p w14:paraId="34541812" w14:textId="13F2AF86" w:rsidR="004930C5" w:rsidRPr="00BF5DDB" w:rsidRDefault="004930C5" w:rsidP="007D0EC3">
      <w:pPr>
        <w:spacing w:before="100" w:beforeAutospacing="1" w:after="100" w:afterAutospacing="1" w:line="360" w:lineRule="auto"/>
        <w:jc w:val="both"/>
        <w:rPr>
          <w:color w:val="000000" w:themeColor="text1"/>
        </w:rPr>
      </w:pPr>
      <w:r w:rsidRPr="007E7F9F">
        <w:rPr>
          <w:b/>
          <w:bCs/>
          <w:color w:val="000000" w:themeColor="text1"/>
        </w:rPr>
        <w:t>CNP</w:t>
      </w:r>
      <w:r w:rsidR="00561F5B">
        <w:rPr>
          <w:color w:val="000000" w:themeColor="text1"/>
        </w:rPr>
        <w:t xml:space="preserve"> </w:t>
      </w:r>
      <w:r w:rsidRPr="00BF5DDB">
        <w:rPr>
          <w:color w:val="000000" w:themeColor="text1"/>
        </w:rPr>
        <w:t>Card</w:t>
      </w:r>
      <w:r w:rsidR="007E7F9F" w:rsidRPr="00BF5DDB">
        <w:rPr>
          <w:color w:val="000000" w:themeColor="text1"/>
        </w:rPr>
        <w:t>-Not-Present</w:t>
      </w:r>
    </w:p>
    <w:p w14:paraId="05CDBFC2" w14:textId="2F6C6E3D" w:rsidR="00362B43" w:rsidRPr="00BF5DDB" w:rsidRDefault="00362B43" w:rsidP="007D0EC3">
      <w:pPr>
        <w:spacing w:before="100" w:beforeAutospacing="1" w:after="100" w:afterAutospacing="1" w:line="360" w:lineRule="auto"/>
        <w:jc w:val="both"/>
        <w:rPr>
          <w:color w:val="000000" w:themeColor="text1"/>
        </w:rPr>
      </w:pPr>
      <w:r w:rsidRPr="007E7F9F">
        <w:rPr>
          <w:b/>
          <w:bCs/>
          <w:color w:val="000000" w:themeColor="text1"/>
        </w:rPr>
        <w:t>ATM</w:t>
      </w:r>
      <w:r w:rsidR="00561F5B">
        <w:rPr>
          <w:color w:val="000000" w:themeColor="text1"/>
        </w:rPr>
        <w:t xml:space="preserve"> </w:t>
      </w:r>
      <w:r w:rsidRPr="00BF5DDB">
        <w:rPr>
          <w:color w:val="000000" w:themeColor="text1"/>
        </w:rPr>
        <w:t>Automated</w:t>
      </w:r>
      <w:r w:rsidR="00C94E18" w:rsidRPr="00BF5DDB">
        <w:rPr>
          <w:color w:val="000000" w:themeColor="text1"/>
        </w:rPr>
        <w:t xml:space="preserve"> </w:t>
      </w:r>
      <w:r w:rsidRPr="00BF5DDB">
        <w:rPr>
          <w:color w:val="000000" w:themeColor="text1"/>
        </w:rPr>
        <w:t>Teller Machine</w:t>
      </w:r>
    </w:p>
    <w:p w14:paraId="1FBD0640" w14:textId="5D1E1E96" w:rsidR="007F3A2B"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EM</w:t>
      </w:r>
      <w:r w:rsidR="00561F5B">
        <w:rPr>
          <w:color w:val="000000" w:themeColor="text1"/>
        </w:rPr>
        <w:t xml:space="preserve"> </w:t>
      </w:r>
      <w:r w:rsidRPr="00BF5DDB">
        <w:rPr>
          <w:color w:val="000000" w:themeColor="text1"/>
        </w:rPr>
        <w:t>Expectation</w:t>
      </w:r>
      <w:r w:rsidR="00C94E18" w:rsidRPr="00BF5DDB">
        <w:rPr>
          <w:color w:val="000000" w:themeColor="text1"/>
        </w:rPr>
        <w:t xml:space="preserve"> </w:t>
      </w:r>
      <w:r w:rsidRPr="00BF5DDB">
        <w:rPr>
          <w:color w:val="000000" w:themeColor="text1"/>
        </w:rPr>
        <w:t>Maximization</w:t>
      </w:r>
    </w:p>
    <w:p w14:paraId="31A58012" w14:textId="70DC38EB" w:rsidR="007F3A2B"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E-Step</w:t>
      </w:r>
      <w:r w:rsidR="00C94E18" w:rsidRPr="007E7F9F">
        <w:rPr>
          <w:b/>
          <w:bCs/>
          <w:color w:val="000000" w:themeColor="text1"/>
        </w:rPr>
        <w:t xml:space="preserve"> </w:t>
      </w:r>
      <w:r w:rsidR="00C94E18" w:rsidRPr="00BF5DDB">
        <w:rPr>
          <w:color w:val="000000" w:themeColor="text1"/>
        </w:rPr>
        <w:t xml:space="preserve">Expectation </w:t>
      </w:r>
      <w:r w:rsidR="007E7F9F" w:rsidRPr="00BF5DDB">
        <w:rPr>
          <w:color w:val="000000" w:themeColor="text1"/>
        </w:rPr>
        <w:t>Step</w:t>
      </w:r>
    </w:p>
    <w:p w14:paraId="352EFC92" w14:textId="0A48461C" w:rsidR="00444D3E"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M-Step</w:t>
      </w:r>
      <w:r w:rsidRPr="00BF5DDB">
        <w:rPr>
          <w:color w:val="000000" w:themeColor="text1"/>
        </w:rPr>
        <w:t>Maximization</w:t>
      </w:r>
      <w:r w:rsidR="00C94E18" w:rsidRPr="00BF5DDB">
        <w:rPr>
          <w:color w:val="000000" w:themeColor="text1"/>
        </w:rPr>
        <w:t xml:space="preserve"> </w:t>
      </w:r>
      <w:r w:rsidR="00A647AA" w:rsidRPr="00BF5DDB">
        <w:rPr>
          <w:color w:val="000000" w:themeColor="text1"/>
        </w:rPr>
        <w:t xml:space="preserve">step </w:t>
      </w:r>
    </w:p>
    <w:p w14:paraId="5C88FF04" w14:textId="763A0BD7" w:rsidR="0073615E" w:rsidRPr="00BF5DDB" w:rsidRDefault="0073615E" w:rsidP="007D0EC3">
      <w:pPr>
        <w:spacing w:before="100" w:beforeAutospacing="1" w:after="100" w:afterAutospacing="1" w:line="360" w:lineRule="auto"/>
        <w:jc w:val="both"/>
        <w:rPr>
          <w:color w:val="000000" w:themeColor="text1"/>
        </w:rPr>
      </w:pPr>
      <w:r w:rsidRPr="007E7F9F">
        <w:rPr>
          <w:b/>
          <w:bCs/>
          <w:color w:val="000000" w:themeColor="text1"/>
        </w:rPr>
        <w:t>DBSCAN</w:t>
      </w:r>
      <w:r w:rsidR="00561F5B">
        <w:rPr>
          <w:color w:val="000000" w:themeColor="text1"/>
        </w:rPr>
        <w:t xml:space="preserve"> </w:t>
      </w:r>
      <w:r w:rsidRPr="00BF5DDB">
        <w:rPr>
          <w:color w:val="000000" w:themeColor="text1"/>
        </w:rPr>
        <w:t>Density-Based Spatial Clustering of Applications with Noise</w:t>
      </w:r>
    </w:p>
    <w:p w14:paraId="7FFDD557" w14:textId="2BE521F4" w:rsidR="006A6BE4" w:rsidRPr="00BF5DDB" w:rsidRDefault="006A6BE4" w:rsidP="007D0EC3">
      <w:pPr>
        <w:spacing w:before="100" w:beforeAutospacing="1" w:after="100" w:afterAutospacing="1" w:line="360" w:lineRule="auto"/>
        <w:jc w:val="both"/>
        <w:rPr>
          <w:color w:val="000000" w:themeColor="text1"/>
        </w:rPr>
      </w:pPr>
      <w:r w:rsidRPr="007E7F9F">
        <w:rPr>
          <w:b/>
          <w:bCs/>
          <w:color w:val="000000" w:themeColor="text1"/>
        </w:rPr>
        <w:t>AdaBoost</w:t>
      </w:r>
      <w:r w:rsidRPr="00BF5DDB">
        <w:rPr>
          <w:color w:val="000000" w:themeColor="text1"/>
        </w:rPr>
        <w:t>Adaptive Boosting</w:t>
      </w:r>
    </w:p>
    <w:p w14:paraId="76E6D9DE" w14:textId="0911C892" w:rsidR="00200E7A" w:rsidRPr="00BF5DDB" w:rsidRDefault="00200E7A" w:rsidP="007D0EC3">
      <w:pPr>
        <w:spacing w:before="100" w:beforeAutospacing="1" w:after="100" w:afterAutospacing="1" w:line="360" w:lineRule="auto"/>
        <w:jc w:val="both"/>
        <w:rPr>
          <w:color w:val="000000" w:themeColor="text1"/>
        </w:rPr>
      </w:pPr>
      <w:r w:rsidRPr="007E7F9F">
        <w:rPr>
          <w:b/>
          <w:bCs/>
          <w:color w:val="000000" w:themeColor="text1"/>
        </w:rPr>
        <w:t xml:space="preserve">ROC-AUC </w:t>
      </w:r>
      <w:r w:rsidRPr="00BF5DDB">
        <w:rPr>
          <w:color w:val="000000" w:themeColor="text1"/>
        </w:rPr>
        <w:t xml:space="preserve">Receiver Operating Characteristic - Area </w:t>
      </w:r>
      <w:r w:rsidR="00561F5B" w:rsidRPr="00BF5DDB">
        <w:rPr>
          <w:color w:val="000000" w:themeColor="text1"/>
        </w:rPr>
        <w:t>under</w:t>
      </w:r>
      <w:r w:rsidRPr="00BF5DDB">
        <w:rPr>
          <w:color w:val="000000" w:themeColor="text1"/>
        </w:rPr>
        <w:t xml:space="preserve"> the Curve</w:t>
      </w:r>
    </w:p>
    <w:p w14:paraId="3F9C907C" w14:textId="3F919223" w:rsidR="00C50BC3" w:rsidRPr="00BF5DDB" w:rsidRDefault="00C50BC3" w:rsidP="007D0EC3">
      <w:pPr>
        <w:spacing w:before="100" w:beforeAutospacing="1" w:after="100" w:afterAutospacing="1" w:line="360" w:lineRule="auto"/>
        <w:jc w:val="both"/>
        <w:rPr>
          <w:color w:val="000000" w:themeColor="text1"/>
        </w:rPr>
      </w:pPr>
      <w:r w:rsidRPr="007E7F9F">
        <w:rPr>
          <w:b/>
          <w:bCs/>
          <w:color w:val="000000" w:themeColor="text1"/>
        </w:rPr>
        <w:t>XGBoost</w:t>
      </w:r>
      <w:r w:rsidR="00561F5B">
        <w:rPr>
          <w:color w:val="000000" w:themeColor="text1"/>
        </w:rPr>
        <w:t xml:space="preserve"> </w:t>
      </w:r>
      <w:r w:rsidRPr="00BF5DDB">
        <w:rPr>
          <w:color w:val="000000" w:themeColor="text1"/>
        </w:rPr>
        <w:t>Extreme Gradient Boosting</w:t>
      </w:r>
      <w:r w:rsidR="002D74D2" w:rsidRPr="00BF5DDB">
        <w:rPr>
          <w:color w:val="000000" w:themeColor="text1"/>
        </w:rPr>
        <w:t xml:space="preserve"> </w:t>
      </w:r>
    </w:p>
    <w:p w14:paraId="13734CC0" w14:textId="6F495F8B" w:rsidR="00C94E18" w:rsidRPr="00BF5DDB" w:rsidRDefault="00C94E18" w:rsidP="007D0EC3">
      <w:pPr>
        <w:spacing w:before="100" w:beforeAutospacing="1" w:after="100" w:afterAutospacing="1" w:line="360" w:lineRule="auto"/>
        <w:jc w:val="both"/>
        <w:rPr>
          <w:color w:val="000000" w:themeColor="text1"/>
        </w:rPr>
      </w:pPr>
      <w:r w:rsidRPr="007E7F9F">
        <w:rPr>
          <w:b/>
          <w:bCs/>
          <w:color w:val="000000" w:themeColor="text1"/>
        </w:rPr>
        <w:t>MCC</w:t>
      </w:r>
      <w:r w:rsidR="00561F5B">
        <w:rPr>
          <w:color w:val="000000" w:themeColor="text1"/>
        </w:rPr>
        <w:t xml:space="preserve"> </w:t>
      </w:r>
      <w:r w:rsidRPr="00BF5DDB">
        <w:rPr>
          <w:color w:val="000000" w:themeColor="text1"/>
        </w:rPr>
        <w:t>Merchant Category Code</w:t>
      </w:r>
    </w:p>
    <w:p w14:paraId="6A885769" w14:textId="64051542" w:rsidR="00C94E18" w:rsidRPr="00BF5DDB" w:rsidRDefault="00C94E18" w:rsidP="007D0EC3">
      <w:pPr>
        <w:spacing w:before="100" w:beforeAutospacing="1" w:after="100" w:afterAutospacing="1" w:line="360" w:lineRule="auto"/>
        <w:jc w:val="both"/>
        <w:rPr>
          <w:color w:val="000000" w:themeColor="text1"/>
        </w:rPr>
      </w:pPr>
      <w:r w:rsidRPr="007E7F9F">
        <w:rPr>
          <w:b/>
          <w:bCs/>
          <w:color w:val="000000" w:themeColor="text1"/>
        </w:rPr>
        <w:t>POS</w:t>
      </w:r>
      <w:r w:rsidR="00561F5B">
        <w:rPr>
          <w:color w:val="000000" w:themeColor="text1"/>
        </w:rPr>
        <w:t xml:space="preserve"> </w:t>
      </w:r>
      <w:r w:rsidRPr="00BF5DDB">
        <w:rPr>
          <w:color w:val="000000" w:themeColor="text1"/>
        </w:rPr>
        <w:t xml:space="preserve">Point </w:t>
      </w:r>
      <w:r w:rsidR="007E7F9F" w:rsidRPr="00BF5DDB">
        <w:rPr>
          <w:color w:val="000000" w:themeColor="text1"/>
        </w:rPr>
        <w:t>of Sale</w:t>
      </w:r>
    </w:p>
    <w:p w14:paraId="6AFB7666" w14:textId="320D7A64" w:rsidR="00C94E18" w:rsidRPr="00BF5DDB" w:rsidRDefault="00BB278C" w:rsidP="007D0EC3">
      <w:pPr>
        <w:spacing w:before="100" w:beforeAutospacing="1" w:after="100" w:afterAutospacing="1" w:line="360" w:lineRule="auto"/>
        <w:jc w:val="both"/>
        <w:rPr>
          <w:color w:val="000000" w:themeColor="text1"/>
        </w:rPr>
      </w:pPr>
      <w:r w:rsidRPr="007E7F9F">
        <w:rPr>
          <w:rStyle w:val="fontstyle01"/>
          <w:rFonts w:ascii="Times New Roman" w:hAnsi="Times New Roman"/>
          <w:b/>
          <w:bCs/>
          <w:color w:val="000000" w:themeColor="text1"/>
        </w:rPr>
        <w:t>B2B</w:t>
      </w:r>
      <w:r w:rsidRPr="00BF5DDB">
        <w:rPr>
          <w:rStyle w:val="fontstyle01"/>
          <w:rFonts w:ascii="Times New Roman" w:hAnsi="Times New Roman"/>
          <w:color w:val="000000" w:themeColor="text1"/>
        </w:rPr>
        <w:t xml:space="preserve"> </w:t>
      </w:r>
      <w:r w:rsidRPr="00BF5DDB">
        <w:rPr>
          <w:color w:val="000000" w:themeColor="text1"/>
        </w:rPr>
        <w:t>Business</w:t>
      </w:r>
      <w:r w:rsidR="007E7F9F" w:rsidRPr="00BF5DDB">
        <w:rPr>
          <w:color w:val="000000" w:themeColor="text1"/>
        </w:rPr>
        <w:t>-To-Business</w:t>
      </w:r>
    </w:p>
    <w:p w14:paraId="10DA505B" w14:textId="597B83BC" w:rsidR="00C94E18" w:rsidRPr="00BF5DDB" w:rsidRDefault="00C94E18" w:rsidP="007D0EC3">
      <w:pPr>
        <w:spacing w:before="100" w:beforeAutospacing="1" w:after="100" w:afterAutospacing="1" w:line="360" w:lineRule="auto"/>
        <w:jc w:val="both"/>
        <w:rPr>
          <w:color w:val="000000" w:themeColor="text1"/>
        </w:rPr>
      </w:pPr>
      <w:r w:rsidRPr="007E7F9F">
        <w:rPr>
          <w:b/>
          <w:bCs/>
          <w:color w:val="000000" w:themeColor="text1"/>
        </w:rPr>
        <w:t>ARN</w:t>
      </w:r>
      <w:r w:rsidR="00561F5B">
        <w:rPr>
          <w:color w:val="000000" w:themeColor="text1"/>
        </w:rPr>
        <w:t xml:space="preserve"> </w:t>
      </w:r>
      <w:r w:rsidRPr="00BF5DDB">
        <w:rPr>
          <w:color w:val="000000" w:themeColor="text1"/>
        </w:rPr>
        <w:t xml:space="preserve">Account </w:t>
      </w:r>
      <w:r w:rsidR="007E7F9F" w:rsidRPr="00BF5DDB">
        <w:rPr>
          <w:color w:val="000000" w:themeColor="text1"/>
        </w:rPr>
        <w:t>Reference Number</w:t>
      </w:r>
    </w:p>
    <w:p w14:paraId="710EDD98" w14:textId="403A661E" w:rsidR="0026361E" w:rsidRPr="00BF5DDB" w:rsidRDefault="0026361E" w:rsidP="007D0EC3">
      <w:pPr>
        <w:spacing w:before="100" w:beforeAutospacing="1" w:after="100" w:afterAutospacing="1" w:line="360" w:lineRule="auto"/>
        <w:jc w:val="both"/>
        <w:rPr>
          <w:color w:val="000000" w:themeColor="text1"/>
        </w:rPr>
      </w:pPr>
      <w:r w:rsidRPr="007E7F9F">
        <w:rPr>
          <w:b/>
          <w:bCs/>
          <w:color w:val="000000" w:themeColor="text1"/>
        </w:rPr>
        <w:lastRenderedPageBreak/>
        <w:t>TP</w:t>
      </w:r>
      <w:r w:rsidR="00561F5B">
        <w:rPr>
          <w:color w:val="000000" w:themeColor="text1"/>
        </w:rPr>
        <w:t xml:space="preserve"> </w:t>
      </w:r>
      <w:r w:rsidRPr="00BF5DDB">
        <w:rPr>
          <w:color w:val="000000" w:themeColor="text1"/>
        </w:rPr>
        <w:t xml:space="preserve">True </w:t>
      </w:r>
      <w:r w:rsidR="007E7F9F" w:rsidRPr="00BF5DDB">
        <w:rPr>
          <w:color w:val="000000" w:themeColor="text1"/>
        </w:rPr>
        <w:t>Positives</w:t>
      </w:r>
    </w:p>
    <w:p w14:paraId="32FDB896" w14:textId="1A9D9EBC" w:rsidR="005B4112" w:rsidRPr="00BF5DDB" w:rsidRDefault="005B4112" w:rsidP="007D0EC3">
      <w:pPr>
        <w:spacing w:before="100" w:beforeAutospacing="1" w:after="100" w:afterAutospacing="1" w:line="360" w:lineRule="auto"/>
        <w:jc w:val="both"/>
        <w:rPr>
          <w:color w:val="000000" w:themeColor="text1"/>
        </w:rPr>
      </w:pPr>
      <w:r w:rsidRPr="007E7F9F">
        <w:rPr>
          <w:b/>
          <w:bCs/>
          <w:color w:val="000000" w:themeColor="text1"/>
        </w:rPr>
        <w:t>TPR</w:t>
      </w:r>
      <w:r w:rsidR="00561F5B">
        <w:rPr>
          <w:color w:val="000000" w:themeColor="text1"/>
        </w:rPr>
        <w:t xml:space="preserve"> </w:t>
      </w:r>
      <w:r w:rsidR="00561F5B">
        <w:rPr>
          <w:color w:val="000000" w:themeColor="text1"/>
        </w:rPr>
        <w:tab/>
      </w:r>
      <w:r w:rsidRPr="00BF5DDB">
        <w:rPr>
          <w:color w:val="000000" w:themeColor="text1"/>
        </w:rPr>
        <w:t>True Positive Rate</w:t>
      </w:r>
    </w:p>
    <w:p w14:paraId="4AF142A6" w14:textId="2BDF47DF" w:rsidR="005B4112" w:rsidRPr="00BF5DDB" w:rsidRDefault="005B4112" w:rsidP="007D0EC3">
      <w:pPr>
        <w:spacing w:before="100" w:beforeAutospacing="1" w:after="100" w:afterAutospacing="1" w:line="360" w:lineRule="auto"/>
        <w:jc w:val="both"/>
        <w:rPr>
          <w:color w:val="000000" w:themeColor="text1"/>
        </w:rPr>
      </w:pPr>
      <w:r w:rsidRPr="007E7F9F">
        <w:rPr>
          <w:b/>
          <w:bCs/>
          <w:color w:val="000000" w:themeColor="text1"/>
        </w:rPr>
        <w:t>FPR</w:t>
      </w:r>
      <w:r w:rsidR="00561F5B">
        <w:rPr>
          <w:color w:val="000000" w:themeColor="text1"/>
        </w:rPr>
        <w:t xml:space="preserve"> </w:t>
      </w:r>
      <w:r w:rsidR="00561F5B">
        <w:rPr>
          <w:color w:val="000000" w:themeColor="text1"/>
        </w:rPr>
        <w:tab/>
      </w:r>
      <w:r w:rsidRPr="00BF5DDB">
        <w:rPr>
          <w:color w:val="000000" w:themeColor="text1"/>
        </w:rPr>
        <w:t>False Positive Rate</w:t>
      </w:r>
    </w:p>
    <w:p w14:paraId="33C814FE" w14:textId="2FD50AFB" w:rsidR="0026361E" w:rsidRPr="00BF5DDB" w:rsidRDefault="0026361E" w:rsidP="007D0EC3">
      <w:pPr>
        <w:spacing w:before="100" w:beforeAutospacing="1" w:after="100" w:afterAutospacing="1" w:line="360" w:lineRule="auto"/>
        <w:jc w:val="both"/>
        <w:rPr>
          <w:color w:val="000000" w:themeColor="text1"/>
        </w:rPr>
      </w:pPr>
      <w:r w:rsidRPr="007E7F9F">
        <w:rPr>
          <w:b/>
          <w:bCs/>
          <w:color w:val="000000" w:themeColor="text1"/>
        </w:rPr>
        <w:t>TN</w:t>
      </w:r>
      <w:r w:rsidR="00561F5B">
        <w:rPr>
          <w:color w:val="000000" w:themeColor="text1"/>
        </w:rPr>
        <w:t xml:space="preserve"> </w:t>
      </w:r>
      <w:r w:rsidR="00561F5B">
        <w:rPr>
          <w:color w:val="000000" w:themeColor="text1"/>
        </w:rPr>
        <w:tab/>
      </w:r>
      <w:r w:rsidRPr="00BF5DDB">
        <w:rPr>
          <w:color w:val="000000" w:themeColor="text1"/>
        </w:rPr>
        <w:t xml:space="preserve">True </w:t>
      </w:r>
      <w:r w:rsidR="007E7F9F" w:rsidRPr="00BF5DDB">
        <w:rPr>
          <w:color w:val="000000" w:themeColor="text1"/>
        </w:rPr>
        <w:t>Negatives</w:t>
      </w:r>
    </w:p>
    <w:p w14:paraId="2AE3795F" w14:textId="1B131847" w:rsidR="0026361E" w:rsidRPr="00BF5DDB" w:rsidRDefault="0026361E" w:rsidP="007D0EC3">
      <w:pPr>
        <w:spacing w:before="100" w:beforeAutospacing="1" w:after="100" w:afterAutospacing="1" w:line="360" w:lineRule="auto"/>
        <w:jc w:val="both"/>
        <w:rPr>
          <w:color w:val="000000" w:themeColor="text1"/>
        </w:rPr>
      </w:pPr>
      <w:r w:rsidRPr="007E7F9F">
        <w:rPr>
          <w:b/>
          <w:bCs/>
          <w:color w:val="000000" w:themeColor="text1"/>
        </w:rPr>
        <w:t>FP</w:t>
      </w:r>
      <w:r w:rsidR="00561F5B">
        <w:rPr>
          <w:color w:val="000000" w:themeColor="text1"/>
        </w:rPr>
        <w:t xml:space="preserve"> </w:t>
      </w:r>
      <w:r w:rsidR="00561F5B">
        <w:rPr>
          <w:color w:val="000000" w:themeColor="text1"/>
        </w:rPr>
        <w:tab/>
      </w:r>
      <w:r w:rsidRPr="00BF5DDB">
        <w:rPr>
          <w:color w:val="000000" w:themeColor="text1"/>
        </w:rPr>
        <w:t xml:space="preserve">False </w:t>
      </w:r>
      <w:r w:rsidR="007E7F9F" w:rsidRPr="00BF5DDB">
        <w:rPr>
          <w:color w:val="000000" w:themeColor="text1"/>
        </w:rPr>
        <w:t>Positives</w:t>
      </w:r>
    </w:p>
    <w:p w14:paraId="29E175B2" w14:textId="46970E25" w:rsidR="0026361E" w:rsidRPr="00BF5DDB" w:rsidRDefault="0026361E" w:rsidP="007D0EC3">
      <w:pPr>
        <w:spacing w:before="100" w:beforeAutospacing="1" w:after="100" w:afterAutospacing="1" w:line="360" w:lineRule="auto"/>
        <w:jc w:val="both"/>
        <w:rPr>
          <w:color w:val="000000" w:themeColor="text1"/>
        </w:rPr>
      </w:pPr>
      <w:r w:rsidRPr="007E7F9F">
        <w:rPr>
          <w:b/>
          <w:bCs/>
          <w:color w:val="000000" w:themeColor="text1"/>
        </w:rPr>
        <w:t>FN</w:t>
      </w:r>
      <w:r w:rsidR="00561F5B">
        <w:rPr>
          <w:color w:val="000000" w:themeColor="text1"/>
        </w:rPr>
        <w:t xml:space="preserve"> </w:t>
      </w:r>
      <w:r w:rsidR="00561F5B">
        <w:rPr>
          <w:color w:val="000000" w:themeColor="text1"/>
        </w:rPr>
        <w:tab/>
      </w:r>
      <w:r w:rsidRPr="00BF5DDB">
        <w:rPr>
          <w:color w:val="000000" w:themeColor="text1"/>
        </w:rPr>
        <w:t xml:space="preserve">False </w:t>
      </w:r>
      <w:r w:rsidR="007E7F9F" w:rsidRPr="00BF5DDB">
        <w:rPr>
          <w:color w:val="000000" w:themeColor="text1"/>
        </w:rPr>
        <w:t>Negatives</w:t>
      </w:r>
    </w:p>
    <w:p w14:paraId="25A7BF96" w14:textId="2C067DAE" w:rsidR="00D95F9A" w:rsidRPr="00BF5DDB" w:rsidRDefault="00D95F9A" w:rsidP="007D0EC3">
      <w:pPr>
        <w:spacing w:before="100" w:beforeAutospacing="1" w:after="100" w:afterAutospacing="1" w:line="360" w:lineRule="auto"/>
        <w:jc w:val="both"/>
        <w:rPr>
          <w:color w:val="000000" w:themeColor="text1"/>
        </w:rPr>
      </w:pPr>
      <w:r w:rsidRPr="007E7F9F">
        <w:rPr>
          <w:b/>
          <w:bCs/>
          <w:color w:val="000000" w:themeColor="text1"/>
        </w:rPr>
        <w:t>NFC</w:t>
      </w:r>
      <w:r w:rsidR="00561F5B">
        <w:rPr>
          <w:color w:val="000000" w:themeColor="text1"/>
        </w:rPr>
        <w:t xml:space="preserve"> </w:t>
      </w:r>
      <w:r w:rsidR="00561F5B">
        <w:rPr>
          <w:color w:val="000000" w:themeColor="text1"/>
        </w:rPr>
        <w:tab/>
      </w:r>
      <w:r w:rsidRPr="00BF5DDB">
        <w:rPr>
          <w:color w:val="000000" w:themeColor="text1"/>
        </w:rPr>
        <w:t xml:space="preserve">Near </w:t>
      </w:r>
      <w:r w:rsidR="007E7F9F" w:rsidRPr="00BF5DDB">
        <w:rPr>
          <w:color w:val="000000" w:themeColor="text1"/>
        </w:rPr>
        <w:t xml:space="preserve">Field Communication </w:t>
      </w:r>
    </w:p>
    <w:p w14:paraId="152B5822" w14:textId="101046B1" w:rsidR="000C7C7F" w:rsidRPr="00BF5DDB" w:rsidRDefault="000C7C7F" w:rsidP="007D0EC3">
      <w:pPr>
        <w:spacing w:before="100" w:beforeAutospacing="1" w:after="100" w:afterAutospacing="1" w:line="360" w:lineRule="auto"/>
        <w:jc w:val="both"/>
        <w:rPr>
          <w:color w:val="000000" w:themeColor="text1"/>
        </w:rPr>
      </w:pPr>
      <w:r w:rsidRPr="007E7F9F">
        <w:rPr>
          <w:b/>
          <w:bCs/>
          <w:color w:val="000000" w:themeColor="text1"/>
        </w:rPr>
        <w:t>PC</w:t>
      </w:r>
      <w:r w:rsidR="00561F5B">
        <w:rPr>
          <w:color w:val="000000" w:themeColor="text1"/>
        </w:rPr>
        <w:t xml:space="preserve"> </w:t>
      </w:r>
      <w:r w:rsidR="00561F5B">
        <w:rPr>
          <w:color w:val="000000" w:themeColor="text1"/>
        </w:rPr>
        <w:tab/>
      </w:r>
      <w:r w:rsidRPr="00BF5DDB">
        <w:rPr>
          <w:color w:val="000000" w:themeColor="text1"/>
        </w:rPr>
        <w:t xml:space="preserve">Principal </w:t>
      </w:r>
      <w:r w:rsidR="007E7F9F" w:rsidRPr="00BF5DDB">
        <w:rPr>
          <w:color w:val="000000" w:themeColor="text1"/>
        </w:rPr>
        <w:t xml:space="preserve">Component </w:t>
      </w:r>
    </w:p>
    <w:p w14:paraId="3EDE4EBA" w14:textId="5B74BCE8" w:rsidR="00C94021" w:rsidRPr="00BF5DDB" w:rsidRDefault="000C7C7F" w:rsidP="007D0EC3">
      <w:pPr>
        <w:spacing w:before="100" w:beforeAutospacing="1" w:after="100" w:afterAutospacing="1" w:line="360" w:lineRule="auto"/>
        <w:jc w:val="both"/>
        <w:rPr>
          <w:color w:val="000000" w:themeColor="text1"/>
        </w:rPr>
      </w:pPr>
      <w:r w:rsidRPr="007E7F9F">
        <w:rPr>
          <w:b/>
          <w:bCs/>
          <w:color w:val="000000" w:themeColor="text1"/>
        </w:rPr>
        <w:t>PCA</w:t>
      </w:r>
      <w:r w:rsidR="00561F5B">
        <w:rPr>
          <w:color w:val="000000" w:themeColor="text1"/>
        </w:rPr>
        <w:t xml:space="preserve"> </w:t>
      </w:r>
      <w:r w:rsidR="00561F5B">
        <w:rPr>
          <w:color w:val="000000" w:themeColor="text1"/>
        </w:rPr>
        <w:tab/>
      </w:r>
      <w:r w:rsidRPr="00BF5DDB">
        <w:rPr>
          <w:color w:val="000000" w:themeColor="text1"/>
        </w:rPr>
        <w:t xml:space="preserve">Principal </w:t>
      </w:r>
      <w:r w:rsidR="007E7F9F" w:rsidRPr="00BF5DDB">
        <w:rPr>
          <w:color w:val="000000" w:themeColor="text1"/>
        </w:rPr>
        <w:t xml:space="preserve">Component Analysis. </w:t>
      </w:r>
    </w:p>
    <w:p w14:paraId="0346362C" w14:textId="1738A972" w:rsidR="00B15BCA" w:rsidRPr="00BF5DDB" w:rsidRDefault="00EA4D85" w:rsidP="007D0EC3">
      <w:pPr>
        <w:spacing w:before="100" w:beforeAutospacing="1" w:after="100" w:afterAutospacing="1" w:line="360" w:lineRule="auto"/>
        <w:jc w:val="both"/>
        <w:rPr>
          <w:color w:val="000000" w:themeColor="text1"/>
        </w:rPr>
      </w:pPr>
      <w:r w:rsidRPr="007E7F9F">
        <w:rPr>
          <w:b/>
          <w:bCs/>
          <w:color w:val="000000" w:themeColor="text1"/>
        </w:rPr>
        <w:t xml:space="preserve">PCI DSS </w:t>
      </w:r>
      <w:r w:rsidR="007E7F9F" w:rsidRPr="00BF5DDB">
        <w:rPr>
          <w:color w:val="000000" w:themeColor="text1"/>
        </w:rPr>
        <w:t>Payment Card Industry Security Standards</w:t>
      </w:r>
    </w:p>
    <w:p w14:paraId="7851E2AC" w14:textId="04791FDB" w:rsidR="00105619" w:rsidRPr="00BF5DDB" w:rsidRDefault="00105619" w:rsidP="007D0EC3">
      <w:pPr>
        <w:spacing w:before="100" w:beforeAutospacing="1" w:after="100" w:afterAutospacing="1" w:line="360" w:lineRule="auto"/>
        <w:jc w:val="both"/>
        <w:rPr>
          <w:color w:val="000000" w:themeColor="text1"/>
        </w:rPr>
      </w:pPr>
      <w:r w:rsidRPr="007E7F9F">
        <w:rPr>
          <w:b/>
          <w:bCs/>
          <w:color w:val="000000" w:themeColor="text1"/>
        </w:rPr>
        <w:t>BERT</w:t>
      </w:r>
      <w:r w:rsidR="00561F5B">
        <w:rPr>
          <w:color w:val="000000" w:themeColor="text1"/>
        </w:rPr>
        <w:t xml:space="preserve"> </w:t>
      </w:r>
      <w:r w:rsidR="00561F5B">
        <w:rPr>
          <w:color w:val="000000" w:themeColor="text1"/>
        </w:rPr>
        <w:tab/>
      </w:r>
      <w:r w:rsidRPr="00BF5DDB">
        <w:rPr>
          <w:color w:val="000000" w:themeColor="text1"/>
        </w:rPr>
        <w:t>Bidirectional Encoder Representations from Transformers</w:t>
      </w:r>
    </w:p>
    <w:p w14:paraId="1C579715" w14:textId="4DC61231" w:rsidR="000270B6" w:rsidRPr="00BF5DDB" w:rsidRDefault="000270B6" w:rsidP="007D0EC3">
      <w:pPr>
        <w:spacing w:before="100" w:beforeAutospacing="1" w:after="100" w:afterAutospacing="1" w:line="360" w:lineRule="auto"/>
        <w:jc w:val="both"/>
        <w:rPr>
          <w:color w:val="000000" w:themeColor="text1"/>
        </w:rPr>
      </w:pPr>
      <w:r w:rsidRPr="007E7F9F">
        <w:rPr>
          <w:b/>
          <w:bCs/>
          <w:color w:val="000000" w:themeColor="text1"/>
        </w:rPr>
        <w:t>BiLSTM</w:t>
      </w:r>
      <w:r w:rsidR="00561F5B">
        <w:rPr>
          <w:color w:val="000000" w:themeColor="text1"/>
        </w:rPr>
        <w:t xml:space="preserve"> </w:t>
      </w:r>
      <w:r w:rsidRPr="00BF5DDB">
        <w:rPr>
          <w:color w:val="000000" w:themeColor="text1"/>
        </w:rPr>
        <w:t>Bidirectional Long Short-Term Memory</w:t>
      </w:r>
    </w:p>
    <w:p w14:paraId="4F86FEE0" w14:textId="7B69719E" w:rsidR="00145B41" w:rsidRPr="00BF5DDB" w:rsidRDefault="00145B41" w:rsidP="007D0EC3">
      <w:pPr>
        <w:spacing w:before="100" w:beforeAutospacing="1" w:after="100" w:afterAutospacing="1" w:line="360" w:lineRule="auto"/>
        <w:jc w:val="both"/>
        <w:rPr>
          <w:color w:val="000000" w:themeColor="text1"/>
        </w:rPr>
      </w:pPr>
      <w:r w:rsidRPr="007E7F9F">
        <w:rPr>
          <w:b/>
          <w:bCs/>
          <w:color w:val="000000" w:themeColor="text1"/>
        </w:rPr>
        <w:t xml:space="preserve">CIFAR-10 </w:t>
      </w:r>
      <w:r w:rsidRPr="00BF5DDB">
        <w:rPr>
          <w:color w:val="000000" w:themeColor="text1"/>
        </w:rPr>
        <w:t xml:space="preserve">Canadian Institute </w:t>
      </w:r>
      <w:r w:rsidR="00561F5B" w:rsidRPr="00BF5DDB">
        <w:rPr>
          <w:color w:val="000000" w:themeColor="text1"/>
        </w:rPr>
        <w:t>for</w:t>
      </w:r>
      <w:r w:rsidRPr="00BF5DDB">
        <w:rPr>
          <w:color w:val="000000" w:themeColor="text1"/>
        </w:rPr>
        <w:t xml:space="preserve"> Advanced Research </w:t>
      </w:r>
      <w:r w:rsidR="00B71CA7" w:rsidRPr="00BF5DDB">
        <w:rPr>
          <w:color w:val="000000" w:themeColor="text1"/>
        </w:rPr>
        <w:t>–</w:t>
      </w:r>
      <w:r w:rsidRPr="00BF5DDB">
        <w:rPr>
          <w:color w:val="000000" w:themeColor="text1"/>
        </w:rPr>
        <w:t xml:space="preserve"> 10</w:t>
      </w:r>
    </w:p>
    <w:p w14:paraId="17BC3E13" w14:textId="2DDF4E1A" w:rsidR="00B71CA7" w:rsidRPr="00BF5DDB" w:rsidRDefault="00B71CA7" w:rsidP="007D0EC3">
      <w:pPr>
        <w:spacing w:before="100" w:beforeAutospacing="1" w:after="100" w:afterAutospacing="1" w:line="360" w:lineRule="auto"/>
        <w:jc w:val="both"/>
        <w:rPr>
          <w:color w:val="000000" w:themeColor="text1"/>
        </w:rPr>
      </w:pPr>
      <w:r w:rsidRPr="007E7F9F">
        <w:rPr>
          <w:b/>
          <w:bCs/>
          <w:color w:val="000000" w:themeColor="text1"/>
        </w:rPr>
        <w:t>MNIST</w:t>
      </w:r>
      <w:r w:rsidR="00561F5B">
        <w:rPr>
          <w:color w:val="000000" w:themeColor="text1"/>
        </w:rPr>
        <w:t xml:space="preserve"> </w:t>
      </w:r>
      <w:r w:rsidRPr="00BF5DDB">
        <w:rPr>
          <w:color w:val="000000" w:themeColor="text1"/>
        </w:rPr>
        <w:t>Modified National Institute of Standards and Technology</w:t>
      </w:r>
    </w:p>
    <w:p w14:paraId="38A611E0" w14:textId="5190E8E4" w:rsidR="00AF1622" w:rsidRPr="00BF5DDB" w:rsidRDefault="00AF1622" w:rsidP="00561F5B">
      <w:pPr>
        <w:spacing w:before="100" w:beforeAutospacing="1" w:after="100" w:afterAutospacing="1" w:line="360" w:lineRule="auto"/>
        <w:ind w:left="1276" w:hanging="1276"/>
        <w:jc w:val="both"/>
        <w:rPr>
          <w:b/>
          <w:bCs/>
          <w:color w:val="000000" w:themeColor="text1"/>
        </w:rPr>
      </w:pPr>
      <w:r w:rsidRPr="007E7F9F">
        <w:rPr>
          <w:b/>
          <w:bCs/>
          <w:color w:val="000000" w:themeColor="text1"/>
        </w:rPr>
        <w:t>IMDb</w:t>
      </w:r>
      <w:r w:rsidR="00561F5B">
        <w:rPr>
          <w:color w:val="000000" w:themeColor="text1"/>
        </w:rPr>
        <w:t xml:space="preserve"> </w:t>
      </w:r>
      <w:r w:rsidRPr="00BF5DDB">
        <w:rPr>
          <w:color w:val="000000" w:themeColor="text1"/>
        </w:rPr>
        <w:t>Internet Movie Database</w:t>
      </w:r>
    </w:p>
    <w:p w14:paraId="015AD8DF" w14:textId="77777777" w:rsidR="00B15BCA" w:rsidRPr="00BF5DDB" w:rsidRDefault="00B15BCA" w:rsidP="007D0EC3">
      <w:pPr>
        <w:spacing w:before="100" w:beforeAutospacing="1" w:after="100" w:afterAutospacing="1" w:line="360" w:lineRule="auto"/>
        <w:jc w:val="both"/>
        <w:rPr>
          <w:color w:val="000000" w:themeColor="text1"/>
        </w:rPr>
      </w:pPr>
    </w:p>
    <w:p w14:paraId="59CC0871" w14:textId="77777777" w:rsidR="00B15BCA" w:rsidRPr="00BF5DDB" w:rsidRDefault="00B15BCA" w:rsidP="007D0EC3">
      <w:pPr>
        <w:spacing w:before="100" w:beforeAutospacing="1" w:after="100" w:afterAutospacing="1" w:line="360" w:lineRule="auto"/>
        <w:jc w:val="both"/>
        <w:rPr>
          <w:color w:val="000000" w:themeColor="text1"/>
        </w:rPr>
      </w:pPr>
    </w:p>
    <w:p w14:paraId="1EE0FB8C" w14:textId="77777777" w:rsidR="00B15BCA" w:rsidRPr="00BF5DDB" w:rsidRDefault="00B15BCA" w:rsidP="007D0EC3">
      <w:pPr>
        <w:spacing w:before="100" w:beforeAutospacing="1" w:after="100" w:afterAutospacing="1" w:line="360" w:lineRule="auto"/>
        <w:jc w:val="both"/>
        <w:rPr>
          <w:color w:val="000000" w:themeColor="text1"/>
        </w:rPr>
      </w:pPr>
    </w:p>
    <w:p w14:paraId="2BA33159" w14:textId="77777777" w:rsidR="00642904" w:rsidRPr="00BF5DDB" w:rsidRDefault="00642904" w:rsidP="007D0EC3">
      <w:pPr>
        <w:spacing w:before="100" w:beforeAutospacing="1" w:after="100" w:afterAutospacing="1" w:line="360" w:lineRule="auto"/>
        <w:jc w:val="both"/>
        <w:rPr>
          <w:color w:val="000000" w:themeColor="text1"/>
        </w:rPr>
      </w:pPr>
    </w:p>
    <w:p w14:paraId="1AD726D6" w14:textId="62FDEFA9" w:rsidR="00C94021" w:rsidRPr="007E7F9F" w:rsidRDefault="00C94021" w:rsidP="007E7F9F">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9" w:name="_Toc77846789"/>
      <w:bookmarkStart w:id="20" w:name="_Toc91506931"/>
      <w:bookmarkStart w:id="21" w:name="_Toc213422269"/>
      <w:r w:rsidRPr="007E7F9F">
        <w:rPr>
          <w:rFonts w:ascii="Times New Roman" w:hAnsi="Times New Roman" w:cs="Times New Roman"/>
          <w:b/>
          <w:bCs/>
          <w:color w:val="000000" w:themeColor="text1"/>
          <w:sz w:val="24"/>
          <w:szCs w:val="24"/>
        </w:rPr>
        <w:t>ABSTRACT</w:t>
      </w:r>
      <w:bookmarkEnd w:id="19"/>
      <w:bookmarkEnd w:id="20"/>
      <w:bookmarkEnd w:id="21"/>
    </w:p>
    <w:p w14:paraId="1D018DF5" w14:textId="5FF1C18E" w:rsidR="00104A65" w:rsidRDefault="00050583" w:rsidP="003F5B69">
      <w:pPr>
        <w:spacing w:before="100" w:beforeAutospacing="1" w:after="100" w:afterAutospacing="1"/>
        <w:jc w:val="both"/>
        <w:rPr>
          <w:color w:val="000000" w:themeColor="text1"/>
        </w:rPr>
      </w:pPr>
      <w:r w:rsidRPr="00BF5DDB">
        <w:rPr>
          <w:color w:val="000000" w:themeColor="text1"/>
        </w:rPr>
        <w:t xml:space="preserve">One of the biggest challenges in the card payments industry is figuring out the purchasing intent of cardholders and key transaction drivers. Prior studies have mostly focused on e-commerce, credit card transactions, and fraud detection, often overlooking other card kinds and different merchant categories. </w:t>
      </w:r>
      <w:r w:rsidR="000058EC" w:rsidRPr="00BF5DDB">
        <w:rPr>
          <w:color w:val="000000" w:themeColor="text1"/>
        </w:rPr>
        <w:t>To</w:t>
      </w:r>
      <w:r w:rsidRPr="00BF5DDB">
        <w:rPr>
          <w:color w:val="000000" w:themeColor="text1"/>
        </w:rPr>
        <w:t xml:space="preserve"> fill the identified gap, this study utilized a sequential card transactional dataset to analyze cardholder purchasing patterns within four merchant acquiring sectors: restaurants, health care facilities, fuel stations, and social joints.</w:t>
      </w:r>
      <w:r w:rsidR="007E7F9F">
        <w:rPr>
          <w:color w:val="000000" w:themeColor="text1"/>
        </w:rPr>
        <w:t xml:space="preserve"> </w:t>
      </w:r>
      <w:r w:rsidRPr="00BF5DDB">
        <w:rPr>
          <w:color w:val="000000" w:themeColor="text1"/>
        </w:rPr>
        <w:t>The main objective of this study was to construct a predictive model that can accurately profile cardholders and detect their intent beyond the horizon of fraud detection. Unlike conventional methods such as Naïve Bayes, decision trees, and support vector machines, the proposed model dynamically represents transactional behavior using the Hidden Markov Model. To achieve resilience and flexibility, the methodology employed three HMM problems, i.e., initialization, decoding, and evaluation. Additionally, performance optimization techniques such as feature engineering, principal component analysis (PCA), sensitivity analysis, and 5-fold cross-validation were employed.</w:t>
      </w:r>
      <w:r w:rsidR="007E7F9F">
        <w:rPr>
          <w:color w:val="000000" w:themeColor="text1"/>
        </w:rPr>
        <w:t xml:space="preserve"> </w:t>
      </w:r>
      <w:r w:rsidRPr="00BF5DDB">
        <w:rPr>
          <w:color w:val="000000" w:themeColor="text1"/>
        </w:rPr>
        <w:t xml:space="preserve">By </w:t>
      </w:r>
      <w:r w:rsidR="00374FD9" w:rsidRPr="00BF5DDB">
        <w:rPr>
          <w:color w:val="000000" w:themeColor="text1"/>
        </w:rPr>
        <w:t>integrating the capabilities of the</w:t>
      </w:r>
      <w:r w:rsidRPr="00BF5DDB">
        <w:rPr>
          <w:color w:val="000000" w:themeColor="text1"/>
        </w:rPr>
        <w:t xml:space="preserve"> surrogate decision tree model with </w:t>
      </w:r>
      <w:r w:rsidR="00374FD9" w:rsidRPr="00BF5DDB">
        <w:rPr>
          <w:color w:val="000000" w:themeColor="text1"/>
        </w:rPr>
        <w:t>principal component analysis-</w:t>
      </w:r>
      <w:r w:rsidRPr="00BF5DDB">
        <w:rPr>
          <w:color w:val="000000" w:themeColor="text1"/>
        </w:rPr>
        <w:t xml:space="preserve">transformed </w:t>
      </w:r>
      <w:r w:rsidR="00374FD9" w:rsidRPr="00BF5DDB">
        <w:rPr>
          <w:color w:val="000000" w:themeColor="text1"/>
        </w:rPr>
        <w:t>Hidden Markov Model</w:t>
      </w:r>
      <w:r w:rsidRPr="00BF5DDB">
        <w:rPr>
          <w:color w:val="000000" w:themeColor="text1"/>
        </w:rPr>
        <w:t xml:space="preserve"> outputs, this </w:t>
      </w:r>
      <w:r w:rsidR="00374FD9" w:rsidRPr="00BF5DDB">
        <w:rPr>
          <w:color w:val="000000" w:themeColor="text1"/>
        </w:rPr>
        <w:t>research</w:t>
      </w:r>
      <w:r w:rsidRPr="00BF5DDB">
        <w:rPr>
          <w:color w:val="000000" w:themeColor="text1"/>
        </w:rPr>
        <w:t xml:space="preserve"> introduce</w:t>
      </w:r>
      <w:r w:rsidR="00374FD9" w:rsidRPr="00BF5DDB">
        <w:rPr>
          <w:color w:val="000000" w:themeColor="text1"/>
        </w:rPr>
        <w:t>d</w:t>
      </w:r>
      <w:r w:rsidRPr="00BF5DDB">
        <w:rPr>
          <w:color w:val="000000" w:themeColor="text1"/>
        </w:rPr>
        <w:t xml:space="preserve"> a novel computational breakthrough that </w:t>
      </w:r>
      <w:r w:rsidR="00374FD9" w:rsidRPr="00BF5DDB">
        <w:rPr>
          <w:color w:val="000000" w:themeColor="text1"/>
        </w:rPr>
        <w:t>generates</w:t>
      </w:r>
      <w:r w:rsidRPr="00BF5DDB">
        <w:rPr>
          <w:color w:val="000000" w:themeColor="text1"/>
        </w:rPr>
        <w:t xml:space="preserve"> an interpretable framework</w:t>
      </w:r>
      <w:r w:rsidR="00374FD9" w:rsidRPr="00BF5DDB">
        <w:rPr>
          <w:color w:val="000000" w:themeColor="text1"/>
        </w:rPr>
        <w:t>, linking</w:t>
      </w:r>
      <w:r w:rsidRPr="00BF5DDB">
        <w:rPr>
          <w:color w:val="000000" w:themeColor="text1"/>
        </w:rPr>
        <w:t xml:space="preserve"> the predictive power of </w:t>
      </w:r>
      <w:r w:rsidR="00374FD9" w:rsidRPr="00BF5DDB">
        <w:rPr>
          <w:color w:val="000000" w:themeColor="text1"/>
        </w:rPr>
        <w:t>the Hidden Markov Models</w:t>
      </w:r>
      <w:r w:rsidRPr="00BF5DDB">
        <w:rPr>
          <w:color w:val="000000" w:themeColor="text1"/>
        </w:rPr>
        <w:t xml:space="preserve"> with stakeholders' decision-making requirements. This hybrid approach </w:t>
      </w:r>
      <w:r w:rsidR="00374FD9" w:rsidRPr="00BF5DDB">
        <w:rPr>
          <w:color w:val="000000" w:themeColor="text1"/>
        </w:rPr>
        <w:t xml:space="preserve">potentially </w:t>
      </w:r>
      <w:r w:rsidRPr="00BF5DDB">
        <w:rPr>
          <w:color w:val="000000" w:themeColor="text1"/>
        </w:rPr>
        <w:t xml:space="preserve">overcomes a major drawback of opaque sequential modeling </w:t>
      </w:r>
      <w:r w:rsidR="00374FD9" w:rsidRPr="00BF5DDB">
        <w:rPr>
          <w:color w:val="000000" w:themeColor="text1"/>
        </w:rPr>
        <w:t>techniques</w:t>
      </w:r>
      <w:r w:rsidRPr="00BF5DDB">
        <w:rPr>
          <w:color w:val="000000" w:themeColor="text1"/>
        </w:rPr>
        <w:t xml:space="preserve"> by enabling stakeholders to understand both the anticipated purchasing behaviors and the causes of particular transactional patterns that lead to specific consumer intent classifications.</w:t>
      </w:r>
      <w:r w:rsidR="003F5B69">
        <w:rPr>
          <w:color w:val="000000" w:themeColor="text1"/>
        </w:rPr>
        <w:t xml:space="preserve"> </w:t>
      </w:r>
      <w:r w:rsidRPr="00BF5DDB">
        <w:rPr>
          <w:color w:val="000000" w:themeColor="text1"/>
        </w:rPr>
        <w:t xml:space="preserve">With 100% accuracy and precision, 99% recall, a 98.5% F1-score, and a ROC-AUC of 0.992, the experimental results </w:t>
      </w:r>
      <w:r w:rsidR="00582B5F" w:rsidRPr="00BF5DDB">
        <w:rPr>
          <w:color w:val="000000" w:themeColor="text1"/>
        </w:rPr>
        <w:t>exhibited</w:t>
      </w:r>
      <w:r w:rsidRPr="00BF5DDB">
        <w:rPr>
          <w:color w:val="000000" w:themeColor="text1"/>
        </w:rPr>
        <w:t xml:space="preserve"> outstanding performance. </w:t>
      </w:r>
      <w:r w:rsidR="00582B5F" w:rsidRPr="00BF5DDB">
        <w:rPr>
          <w:color w:val="000000" w:themeColor="text1"/>
        </w:rPr>
        <w:t>Conventional</w:t>
      </w:r>
      <w:r w:rsidRPr="00BF5DDB">
        <w:rPr>
          <w:color w:val="000000" w:themeColor="text1"/>
        </w:rPr>
        <w:t xml:space="preserve"> models like SVM, decision trees, Naïve Bayes, transformer-based models, and LSTM networks are outperformed by the results.</w:t>
      </w:r>
      <w:r w:rsidR="003F5B69">
        <w:rPr>
          <w:color w:val="000000" w:themeColor="text1"/>
        </w:rPr>
        <w:t xml:space="preserve"> </w:t>
      </w:r>
      <w:r w:rsidRPr="00BF5DDB">
        <w:rPr>
          <w:color w:val="000000" w:themeColor="text1"/>
        </w:rPr>
        <w:t>Despite the encouraging outcomes, the study acknowledge</w:t>
      </w:r>
      <w:r w:rsidR="00B405BF" w:rsidRPr="00BF5DDB">
        <w:rPr>
          <w:color w:val="000000" w:themeColor="text1"/>
        </w:rPr>
        <w:t>d</w:t>
      </w:r>
      <w:r w:rsidRPr="00BF5DDB">
        <w:rPr>
          <w:color w:val="000000" w:themeColor="text1"/>
        </w:rPr>
        <w:t xml:space="preserve"> a number of important limitations. Four merchant categories are the only ones included in the dataset, which may limit its applicability to the larger payments ecosystem. The near-perfect performance metrics </w:t>
      </w:r>
      <w:r w:rsidR="00B405BF" w:rsidRPr="00BF5DDB">
        <w:rPr>
          <w:color w:val="000000" w:themeColor="text1"/>
        </w:rPr>
        <w:t>were largely driven by</w:t>
      </w:r>
      <w:r w:rsidRPr="00BF5DDB">
        <w:rPr>
          <w:color w:val="000000" w:themeColor="text1"/>
        </w:rPr>
        <w:t xml:space="preserve"> the extensive optimization</w:t>
      </w:r>
      <w:r w:rsidR="00B405BF" w:rsidRPr="00BF5DDB">
        <w:rPr>
          <w:color w:val="000000" w:themeColor="text1"/>
        </w:rPr>
        <w:t xml:space="preserve"> </w:t>
      </w:r>
      <w:r w:rsidRPr="00BF5DDB">
        <w:rPr>
          <w:color w:val="000000" w:themeColor="text1"/>
        </w:rPr>
        <w:t>pipeline</w:t>
      </w:r>
      <w:r w:rsidR="00B405BF" w:rsidRPr="00BF5DDB">
        <w:rPr>
          <w:color w:val="000000" w:themeColor="text1"/>
        </w:rPr>
        <w:t>, and could potentially</w:t>
      </w:r>
      <w:r w:rsidRPr="00BF5DDB">
        <w:rPr>
          <w:color w:val="000000" w:themeColor="text1"/>
        </w:rPr>
        <w:t xml:space="preserve"> </w:t>
      </w:r>
      <w:r w:rsidR="00B405BF" w:rsidRPr="00BF5DDB">
        <w:rPr>
          <w:color w:val="000000" w:themeColor="text1"/>
        </w:rPr>
        <w:t>pose</w:t>
      </w:r>
      <w:r w:rsidRPr="00BF5DDB">
        <w:rPr>
          <w:color w:val="000000" w:themeColor="text1"/>
        </w:rPr>
        <w:t xml:space="preserve"> significant risks of overfitting. Future studies ought to use more broadly applicable methodologies and cover a greater variety of merchant sectors. This study demonstrates how well HMMs predict cardholder behavior, offering merchants and stakeholders insightful information.</w:t>
      </w:r>
    </w:p>
    <w:p w14:paraId="709B11CB" w14:textId="77777777" w:rsidR="00CC264B" w:rsidRDefault="00CC264B" w:rsidP="003F5B69">
      <w:pPr>
        <w:spacing w:before="100" w:beforeAutospacing="1" w:after="100" w:afterAutospacing="1"/>
        <w:jc w:val="both"/>
        <w:rPr>
          <w:color w:val="000000" w:themeColor="text1"/>
        </w:rPr>
      </w:pPr>
    </w:p>
    <w:p w14:paraId="080680C0" w14:textId="77777777" w:rsidR="00CC264B" w:rsidRDefault="00CC264B" w:rsidP="003F5B69">
      <w:pPr>
        <w:spacing w:before="100" w:beforeAutospacing="1" w:after="100" w:afterAutospacing="1"/>
        <w:jc w:val="both"/>
        <w:rPr>
          <w:color w:val="000000" w:themeColor="text1"/>
        </w:rPr>
        <w:sectPr w:rsidR="00CC264B" w:rsidSect="00DF5B8F">
          <w:footerReference w:type="default" r:id="rId11"/>
          <w:pgSz w:w="12240" w:h="15840"/>
          <w:pgMar w:top="2268" w:right="1418" w:bottom="1418" w:left="2268" w:header="720" w:footer="720" w:gutter="0"/>
          <w:pgNumType w:fmt="lowerRoman" w:start="3"/>
          <w:cols w:space="720"/>
          <w:docGrid w:linePitch="360"/>
        </w:sectPr>
      </w:pPr>
    </w:p>
    <w:p w14:paraId="01372F6F" w14:textId="77777777" w:rsidR="0077679E" w:rsidRDefault="005B5CE6" w:rsidP="0077679E">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22" w:name="_Toc213422270"/>
      <w:bookmarkStart w:id="23" w:name="_Toc77846792"/>
      <w:bookmarkStart w:id="24" w:name="_Toc91506933"/>
      <w:r w:rsidRPr="0077679E">
        <w:rPr>
          <w:rFonts w:ascii="Times New Roman" w:hAnsi="Times New Roman" w:cs="Times New Roman"/>
          <w:b/>
          <w:bCs/>
          <w:color w:val="000000" w:themeColor="text1"/>
          <w:sz w:val="24"/>
          <w:szCs w:val="24"/>
        </w:rPr>
        <w:lastRenderedPageBreak/>
        <w:t xml:space="preserve">CHAPTER </w:t>
      </w:r>
      <w:r w:rsidR="0077679E">
        <w:rPr>
          <w:rFonts w:ascii="Times New Roman" w:hAnsi="Times New Roman" w:cs="Times New Roman"/>
          <w:b/>
          <w:bCs/>
          <w:color w:val="000000" w:themeColor="text1"/>
          <w:sz w:val="24"/>
          <w:szCs w:val="24"/>
        </w:rPr>
        <w:t>ONE</w:t>
      </w:r>
      <w:bookmarkEnd w:id="22"/>
    </w:p>
    <w:p w14:paraId="0B3AFE17" w14:textId="2F94F992" w:rsidR="005B5CE6" w:rsidRPr="0077679E" w:rsidRDefault="005B5CE6" w:rsidP="0077679E">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25" w:name="_Toc213422271"/>
      <w:r w:rsidRPr="0077679E">
        <w:rPr>
          <w:rFonts w:ascii="Times New Roman" w:hAnsi="Times New Roman" w:cs="Times New Roman"/>
          <w:b/>
          <w:bCs/>
          <w:color w:val="000000" w:themeColor="text1"/>
          <w:sz w:val="24"/>
          <w:szCs w:val="24"/>
        </w:rPr>
        <w:t>INTRODUCTION</w:t>
      </w:r>
      <w:bookmarkEnd w:id="23"/>
      <w:bookmarkEnd w:id="24"/>
      <w:bookmarkEnd w:id="25"/>
    </w:p>
    <w:p w14:paraId="36F51554" w14:textId="2F000039" w:rsidR="005B5CE6" w:rsidRPr="00BF5DDB" w:rsidRDefault="005B5CE6" w:rsidP="007D0EC3">
      <w:pPr>
        <w:spacing w:before="100" w:beforeAutospacing="1" w:after="100" w:afterAutospacing="1" w:line="360" w:lineRule="auto"/>
        <w:jc w:val="both"/>
        <w:rPr>
          <w:color w:val="000000" w:themeColor="text1"/>
        </w:rPr>
      </w:pPr>
      <w:r w:rsidRPr="00BF5DDB">
        <w:rPr>
          <w:color w:val="000000" w:themeColor="text1"/>
        </w:rPr>
        <w:t xml:space="preserve">This chapter </w:t>
      </w:r>
      <w:r w:rsidR="00881002" w:rsidRPr="00BF5DDB">
        <w:rPr>
          <w:color w:val="000000" w:themeColor="text1"/>
        </w:rPr>
        <w:t>details</w:t>
      </w:r>
      <w:r w:rsidRPr="00BF5DDB">
        <w:rPr>
          <w:color w:val="000000" w:themeColor="text1"/>
        </w:rPr>
        <w:t xml:space="preserve"> the background of the </w:t>
      </w:r>
      <w:r w:rsidR="00CF4F61" w:rsidRPr="00BF5DDB">
        <w:rPr>
          <w:color w:val="000000" w:themeColor="text1"/>
        </w:rPr>
        <w:t>Hidden Markov Model for cardholder purchasing pattern prediction</w:t>
      </w:r>
      <w:r w:rsidRPr="00BF5DDB">
        <w:rPr>
          <w:color w:val="000000" w:themeColor="text1"/>
        </w:rPr>
        <w:t>, problem statement</w:t>
      </w:r>
      <w:r w:rsidR="00CF4F61" w:rsidRPr="00BF5DDB">
        <w:rPr>
          <w:color w:val="000000" w:themeColor="text1"/>
        </w:rPr>
        <w:t xml:space="preserve"> – majorly scope and channel bias, methodological challenges with classical algorithms, and the challenges of interpretability and dimensionality. Additionally, this section details</w:t>
      </w:r>
      <w:r w:rsidRPr="00BF5DDB">
        <w:rPr>
          <w:color w:val="000000" w:themeColor="text1"/>
        </w:rPr>
        <w:t xml:space="preserve"> general and specific objectives, research questions, </w:t>
      </w:r>
      <w:r w:rsidR="00776DD1" w:rsidRPr="00BF5DDB">
        <w:rPr>
          <w:color w:val="000000" w:themeColor="text1"/>
        </w:rPr>
        <w:t>scope,</w:t>
      </w:r>
      <w:r w:rsidRPr="00BF5DDB">
        <w:rPr>
          <w:color w:val="000000" w:themeColor="text1"/>
        </w:rPr>
        <w:t xml:space="preserve"> justification</w:t>
      </w:r>
      <w:r w:rsidR="00CF4F61" w:rsidRPr="00BF5DDB">
        <w:rPr>
          <w:color w:val="000000" w:themeColor="text1"/>
        </w:rPr>
        <w:t xml:space="preserve"> for utilizing the Hidden Markov Model and the selected merchant sectors, the chosen methodology, research design, validation, key metrics of evaluation, and key research limitations. </w:t>
      </w:r>
    </w:p>
    <w:p w14:paraId="3E7FB0BA" w14:textId="0FC7E94F" w:rsidR="00204099" w:rsidRPr="002B6204" w:rsidRDefault="005B5CE6"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26" w:name="_Toc91506935"/>
      <w:bookmarkStart w:id="27" w:name="_Toc213422272"/>
      <w:r w:rsidRPr="002B6204">
        <w:rPr>
          <w:rFonts w:ascii="Times New Roman" w:hAnsi="Times New Roman" w:cs="Times New Roman"/>
          <w:b/>
          <w:bCs/>
          <w:color w:val="000000" w:themeColor="text1"/>
          <w:sz w:val="24"/>
          <w:szCs w:val="24"/>
        </w:rPr>
        <w:t>Background</w:t>
      </w:r>
      <w:bookmarkEnd w:id="26"/>
      <w:r w:rsidR="002B6204" w:rsidRPr="002B6204">
        <w:rPr>
          <w:rFonts w:ascii="Times New Roman" w:hAnsi="Times New Roman" w:cs="Times New Roman"/>
          <w:b/>
          <w:bCs/>
          <w:color w:val="000000" w:themeColor="text1"/>
          <w:sz w:val="24"/>
          <w:szCs w:val="24"/>
        </w:rPr>
        <w:t xml:space="preserve"> of</w:t>
      </w:r>
      <w:r w:rsidR="002B6204">
        <w:rPr>
          <w:rFonts w:ascii="Times New Roman" w:hAnsi="Times New Roman" w:cs="Times New Roman"/>
          <w:b/>
          <w:bCs/>
          <w:color w:val="000000" w:themeColor="text1"/>
          <w:sz w:val="24"/>
          <w:szCs w:val="24"/>
        </w:rPr>
        <w:t xml:space="preserve"> </w:t>
      </w:r>
      <w:bookmarkEnd w:id="27"/>
      <w:r w:rsidR="002A6556">
        <w:rPr>
          <w:rFonts w:ascii="Times New Roman" w:hAnsi="Times New Roman" w:cs="Times New Roman"/>
          <w:b/>
          <w:bCs/>
          <w:color w:val="000000" w:themeColor="text1"/>
          <w:sz w:val="24"/>
          <w:szCs w:val="24"/>
        </w:rPr>
        <w:t>Study</w:t>
      </w:r>
    </w:p>
    <w:p w14:paraId="06D9BDE6" w14:textId="78AC2C4D" w:rsidR="0029381B" w:rsidRPr="00BF5DDB" w:rsidRDefault="0029381B" w:rsidP="007D0EC3">
      <w:pPr>
        <w:spacing w:before="100" w:beforeAutospacing="1" w:after="100" w:afterAutospacing="1" w:line="360" w:lineRule="auto"/>
        <w:jc w:val="both"/>
        <w:rPr>
          <w:rFonts w:eastAsiaTheme="minorHAnsi"/>
          <w:color w:val="000000" w:themeColor="text1"/>
        </w:rPr>
      </w:pPr>
      <w:bookmarkStart w:id="28" w:name="_Toc91506936"/>
      <w:r w:rsidRPr="00BF5DDB">
        <w:rPr>
          <w:rFonts w:eastAsiaTheme="minorHAnsi"/>
          <w:color w:val="000000" w:themeColor="text1"/>
        </w:rPr>
        <w:t>The Hidden Markov model is a critical supervised learning technique that unravels hidden states while focusing on observable sequences through a series of iterations (</w:t>
      </w:r>
      <w:r w:rsidR="0014290F" w:rsidRPr="00BF5DDB">
        <w:rPr>
          <w:rFonts w:eastAsiaTheme="minorHAnsi"/>
          <w:color w:val="000000" w:themeColor="text1"/>
        </w:rPr>
        <w:t>forward backward</w:t>
      </w:r>
      <w:r w:rsidRPr="00BF5DDB">
        <w:rPr>
          <w:rFonts w:eastAsiaTheme="minorHAnsi"/>
          <w:color w:val="000000" w:themeColor="text1"/>
        </w:rPr>
        <w:t xml:space="preserve"> and expectation maximization algorithm).  Among numerous artificial intelligence applications, Jurafsky et.al. (2023) have found this model to be quite flexible and valuable.  When data consists of a succession of observations that are probabilistically reliant on the internal state of a dynamic system, HMM finds use.  Usually reflecting most likely states, Bahaa et.al. (2023) affirmed the Hidden Markov Model as a crucial technique that is often viewed as a series of observation parameters.  </w:t>
      </w:r>
    </w:p>
    <w:p w14:paraId="6A56D3F4" w14:textId="77777777" w:rsidR="0029381B" w:rsidRPr="00BF5DDB" w:rsidRDefault="0029381B"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The capabilities of the Hidden Markov Model have been investigated in multiple academic disciplines such as user behavior prediction via profiling of data as published by Bahaa et.al. (2023), prediction of driver behavior through environmental observation as highlighted by Alif et.al. (2023), Consumer product adoption based on water efficiency labeling as emphasized by Yanrong et al. (2023), enhancement of credit card fraud detection by Abdul et al. (2024), cryptocurrency portfolio risk evaluation by Saidane (2024), motion sequence analysis by Xiangzeng et al. (2024), spatial analysis of three-</w:t>
      </w:r>
      <w:r w:rsidRPr="00BF5DDB">
        <w:rPr>
          <w:rFonts w:eastAsiaTheme="minorHAnsi"/>
          <w:color w:val="000000" w:themeColor="text1"/>
        </w:rPr>
        <w:lastRenderedPageBreak/>
        <w:t>dimensional mineralization distribution by Hao et al. (2024), and feature extraction via wavelets by Versfeld et al. (2024).</w:t>
      </w:r>
    </w:p>
    <w:p w14:paraId="200E28B6" w14:textId="77777777" w:rsidR="0029381B" w:rsidRPr="00BF5DDB" w:rsidRDefault="0029381B" w:rsidP="007D0EC3">
      <w:pPr>
        <w:spacing w:before="100" w:beforeAutospacing="1" w:after="100" w:afterAutospacing="1" w:line="360" w:lineRule="auto"/>
        <w:jc w:val="both"/>
        <w:rPr>
          <w:color w:val="000000" w:themeColor="text1"/>
        </w:rPr>
      </w:pPr>
      <w:r w:rsidRPr="00BF5DDB">
        <w:rPr>
          <w:color w:val="000000" w:themeColor="text1"/>
        </w:rPr>
        <w:t>Whereas models built from deep learning techniques like Transformer-based architectures and LSTMs have shown significant superiority in sequential data handling, HMM is still a reliable challenger given its excellent strengths in probabilistically modeling situations. Recent studies have showcased the merits of BiLSTMs in conjunction with attention-based LSTMs, which performed very well in handling extended dependencies in time series analysis, while Time Series Transformer and transformer variant techniques, such as Bidirectional Encoder Representations from Transformers, capitalize on self-attention approaches to improve prediction precision and accuracy in multifaceted classifications (Qianzhun et. al, 2023). Nevertheless, these advancements notwithstanding, the strengths of HMM are quite evident where labelled data is required, over and above circumstances requiring interpretability. Unlike deep learning models that are synonymous with extensive computational resources and large training datasets, HMM can model sequential events perfectly through an excellent probabilistic approach, an ideal attribute that makes it efficient in handling both noisy and incomplete data. In addition to the essential benefits highlighted, the Hidden Markov model has demonstrated robust outcomes in practical applications, such as consumer behavior modeling and fraud detection, with its state-based transitions providing valuable insights beyond raw sequence predictions (Agnimitra et al., 2023). Since Long Short-Term Memory Networks and Transformers offer impressive performance in large and multidimensional datasets, HMM’s ability to support in modeling central state transitions and effectively deal with uncertainty in purchasing pattern prediction makes it a more reliable option, as intimated by (Edesiriet al, 2023).</w:t>
      </w:r>
    </w:p>
    <w:p w14:paraId="5A3C8543" w14:textId="77777777" w:rsidR="0029381B" w:rsidRPr="00BF5DDB" w:rsidRDefault="0029381B"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This study presented a novel hybrid computational framework that integrated Hidden Markov Models (HMMs) with surrogate decision tree models and principal component analysis (PCA) to predict and explain cardholder purchasing intent across diverse merchant categories.</w:t>
      </w:r>
    </w:p>
    <w:p w14:paraId="1EE5C9DD" w14:textId="508D5C61" w:rsidR="0029381B" w:rsidRPr="00BF5DDB" w:rsidRDefault="0029381B" w:rsidP="007D0EC3">
      <w:pPr>
        <w:spacing w:before="100" w:beforeAutospacing="1" w:after="100" w:afterAutospacing="1" w:line="360" w:lineRule="auto"/>
        <w:jc w:val="both"/>
        <w:rPr>
          <w:color w:val="000000" w:themeColor="text1"/>
        </w:rPr>
      </w:pPr>
      <w:r w:rsidRPr="00BF5DDB">
        <w:rPr>
          <w:rFonts w:eastAsiaTheme="minorHAnsi"/>
          <w:color w:val="000000" w:themeColor="text1"/>
        </w:rPr>
        <w:lastRenderedPageBreak/>
        <w:t>This study diverged from previous research that primarily concentrated on e-commerce transactions, credit card activity, and fraud detection by expanding the analysis to encompass various merchant sectors—restaurants, healthcare facilities, fuel stations, and social venues—thereby addressing a previously underexamined area within the card payments ecosystem. The suggested method used the sequential modeling power of HMMs to capture changing transactional behavior. It also used PCA-transformed outputs in a decision tree framework to make the results easier to understand, so that stakeholders can see both predicted buying behaviors and the reasons behind consumer intent. The research also demonstrated that this hybrid method works better than traditional machine learning models like Naïve Bayes, decision trees, support vector machines, LSTM networks, and transformer-based architectures. It has almost perfect accuracy, recall, F1-score, and ROC-AUC metrics. The study provides methodological innovation and practical insights for merchants and stakeholders by integrating high predictive power with transparency and interpretability. </w:t>
      </w:r>
    </w:p>
    <w:p w14:paraId="0111FF76" w14:textId="3A22EFFC" w:rsidR="005B5CE6" w:rsidRPr="00D552C3" w:rsidRDefault="005B5CE6"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29" w:name="_Toc213422273"/>
      <w:r w:rsidRPr="00D552C3">
        <w:rPr>
          <w:rFonts w:ascii="Times New Roman" w:hAnsi="Times New Roman" w:cs="Times New Roman"/>
          <w:b/>
          <w:bCs/>
          <w:color w:val="000000" w:themeColor="text1"/>
          <w:sz w:val="24"/>
          <w:szCs w:val="24"/>
        </w:rPr>
        <w:t>Problem Statement</w:t>
      </w:r>
      <w:bookmarkEnd w:id="28"/>
      <w:bookmarkEnd w:id="29"/>
    </w:p>
    <w:p w14:paraId="2B420F9B" w14:textId="1C34B26F"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t>The realm of cardholder purchasing pattern prediction has experienced significant scope and methodical limitations that have impeded its practical application in the card payments industry. Whereas wide research has been conducted in this domain, existing approaches have exhibited three critical gaps worth exploring.</w:t>
      </w:r>
    </w:p>
    <w:p w14:paraId="205D64D5" w14:textId="784E038C"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t xml:space="preserve">First, the current predictive models have demonstrated a bias in channel and scope, with most studies focusing on online credit card fraud detection, neglecting other predominant channels such as </w:t>
      </w:r>
      <w:r w:rsidR="0007442A" w:rsidRPr="00BF5DDB">
        <w:rPr>
          <w:color w:val="000000" w:themeColor="text1"/>
        </w:rPr>
        <w:t>card-present</w:t>
      </w:r>
      <w:r w:rsidRPr="00BF5DDB">
        <w:rPr>
          <w:color w:val="000000" w:themeColor="text1"/>
        </w:rPr>
        <w:t xml:space="preserve"> POS and additional card types, i.e., debit and prepaid cards, and transactions related to these aspects. This narrow focus has seen a failure to address the varied payment modes that constitute significant transaction volumes in the card payment ecosystems.</w:t>
      </w:r>
    </w:p>
    <w:p w14:paraId="39F209B5" w14:textId="4FF9962D"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lastRenderedPageBreak/>
        <w:t xml:space="preserve">Second, the widespread utilization of classical prediction algorithms such as </w:t>
      </w:r>
      <w:r w:rsidR="0007442A" w:rsidRPr="00BF5DDB">
        <w:rPr>
          <w:color w:val="000000" w:themeColor="text1"/>
        </w:rPr>
        <w:t xml:space="preserve">the </w:t>
      </w:r>
      <w:r w:rsidRPr="00BF5DDB">
        <w:rPr>
          <w:color w:val="000000" w:themeColor="text1"/>
        </w:rPr>
        <w:t xml:space="preserve">Naïve Bayes classifier, decision trees, and Support Vector Machines </w:t>
      </w:r>
      <w:r w:rsidR="00050583" w:rsidRPr="00BF5DDB">
        <w:rPr>
          <w:color w:val="000000" w:themeColor="text1"/>
        </w:rPr>
        <w:t>has</w:t>
      </w:r>
      <w:r w:rsidRPr="00BF5DDB">
        <w:rPr>
          <w:color w:val="000000" w:themeColor="text1"/>
        </w:rPr>
        <w:t xml:space="preserve"> presented significant scientific gaps. Naïve Bayes classifier </w:t>
      </w:r>
      <w:r w:rsidR="0007442A" w:rsidRPr="00BF5DDB">
        <w:rPr>
          <w:color w:val="000000" w:themeColor="text1"/>
        </w:rPr>
        <w:t>struggles</w:t>
      </w:r>
      <w:r w:rsidRPr="00BF5DDB">
        <w:rPr>
          <w:color w:val="000000" w:themeColor="text1"/>
        </w:rPr>
        <w:t xml:space="preserve"> with train-test scenarios and unstructured data processing (Aklima et al., 2023). Additionally, Decision trees are prone to instability and overfitting challenges, and any minor variations in training data can significantly affect the performance of the model (Mert et al., 2023). Further, Support Vector Machines in most studies have demonstrated computational inefficiencies with large datasets and inadequate performance in fault classification scenarios (Nabanita et al., 2023).</w:t>
      </w:r>
    </w:p>
    <w:p w14:paraId="156B45CA" w14:textId="044A8C75"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t xml:space="preserve">Third, current studies around the Hidden Markov model have exhibited an utter lack of sufficient interpretability, failing to provide stakeholders within the card payments industry with clear elucidations of their prediction logic. This level of opacity has </w:t>
      </w:r>
      <w:r w:rsidR="00050583" w:rsidRPr="00BF5DDB">
        <w:rPr>
          <w:color w:val="000000" w:themeColor="text1"/>
        </w:rPr>
        <w:t>erected</w:t>
      </w:r>
      <w:r w:rsidRPr="00BF5DDB">
        <w:rPr>
          <w:color w:val="000000" w:themeColor="text1"/>
        </w:rPr>
        <w:t xml:space="preserve"> a substantial barrier to practical implementation in regulated financial ecosystems where model transparency is essential.</w:t>
      </w:r>
    </w:p>
    <w:p w14:paraId="3332E6FF" w14:textId="03C7A6A9"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t xml:space="preserve">This research sought to address these glaring limitations by constructing an enhanced </w:t>
      </w:r>
      <w:r w:rsidR="005B3F89" w:rsidRPr="00BF5DDB">
        <w:rPr>
          <w:color w:val="000000" w:themeColor="text1"/>
        </w:rPr>
        <w:t xml:space="preserve">Hidden Markov </w:t>
      </w:r>
      <w:r w:rsidR="0007442A" w:rsidRPr="00BF5DDB">
        <w:rPr>
          <w:color w:val="000000" w:themeColor="text1"/>
        </w:rPr>
        <w:t>Model-based</w:t>
      </w:r>
      <w:r w:rsidR="005B3F89" w:rsidRPr="00BF5DDB">
        <w:rPr>
          <w:color w:val="000000" w:themeColor="text1"/>
        </w:rPr>
        <w:t xml:space="preserve"> </w:t>
      </w:r>
      <w:r w:rsidRPr="00BF5DDB">
        <w:rPr>
          <w:color w:val="000000" w:themeColor="text1"/>
        </w:rPr>
        <w:t xml:space="preserve">predictive approach </w:t>
      </w:r>
      <w:r w:rsidR="005B3F89" w:rsidRPr="00BF5DDB">
        <w:rPr>
          <w:color w:val="000000" w:themeColor="text1"/>
        </w:rPr>
        <w:t>by</w:t>
      </w:r>
      <w:r w:rsidRPr="00BF5DDB">
        <w:rPr>
          <w:color w:val="000000" w:themeColor="text1"/>
        </w:rPr>
        <w:t xml:space="preserve"> </w:t>
      </w:r>
      <w:r w:rsidR="006C234B" w:rsidRPr="00BF5DDB">
        <w:rPr>
          <w:color w:val="000000" w:themeColor="text1"/>
        </w:rPr>
        <w:t>merging the impacts of</w:t>
      </w:r>
      <w:r w:rsidRPr="00BF5DDB">
        <w:rPr>
          <w:color w:val="000000" w:themeColor="text1"/>
        </w:rPr>
        <w:t xml:space="preserve"> sensitivity analysis, </w:t>
      </w:r>
      <w:r w:rsidR="005B3F89" w:rsidRPr="00BF5DDB">
        <w:rPr>
          <w:color w:val="000000" w:themeColor="text1"/>
        </w:rPr>
        <w:t>feature engineering, PCA</w:t>
      </w:r>
      <w:r w:rsidRPr="00BF5DDB">
        <w:rPr>
          <w:color w:val="000000" w:themeColor="text1"/>
        </w:rPr>
        <w:t xml:space="preserve">, and </w:t>
      </w:r>
      <w:r w:rsidR="00050583" w:rsidRPr="00BF5DDB">
        <w:rPr>
          <w:color w:val="000000" w:themeColor="text1"/>
        </w:rPr>
        <w:t xml:space="preserve">a </w:t>
      </w:r>
      <w:r w:rsidRPr="00BF5DDB">
        <w:rPr>
          <w:color w:val="000000" w:themeColor="text1"/>
        </w:rPr>
        <w:t>tree surrogate model for optimal performance, computational efficiency, and explainability. The proposed framework aimed to achieve an all-inclusive cardholder purchasing pattern prediction, with improved prediction accuracy, precision</w:t>
      </w:r>
      <w:r w:rsidR="00050583" w:rsidRPr="00BF5DDB">
        <w:rPr>
          <w:color w:val="000000" w:themeColor="text1"/>
        </w:rPr>
        <w:t>,</w:t>
      </w:r>
      <w:r w:rsidRPr="00BF5DDB">
        <w:rPr>
          <w:color w:val="000000" w:themeColor="text1"/>
        </w:rPr>
        <w:t xml:space="preserve"> and recall, and model interpretability to advance both the hypothetical and practical understanding of the cardholder transaction pattern analysis.</w:t>
      </w:r>
    </w:p>
    <w:p w14:paraId="52D392D7" w14:textId="37FDF069" w:rsidR="005B5CE6" w:rsidRPr="00D552C3" w:rsidRDefault="005B5CE6"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0" w:name="_Toc91506937"/>
      <w:bookmarkStart w:id="31" w:name="_Toc213422274"/>
      <w:r w:rsidRPr="00D552C3">
        <w:rPr>
          <w:rFonts w:ascii="Times New Roman" w:hAnsi="Times New Roman" w:cs="Times New Roman"/>
          <w:b/>
          <w:bCs/>
          <w:color w:val="000000" w:themeColor="text1"/>
          <w:sz w:val="24"/>
          <w:szCs w:val="24"/>
        </w:rPr>
        <w:t>Justification</w:t>
      </w:r>
      <w:bookmarkEnd w:id="30"/>
      <w:bookmarkEnd w:id="31"/>
    </w:p>
    <w:p w14:paraId="7A78E6EC" w14:textId="4D284F72" w:rsidR="006B7DA4" w:rsidRPr="00D552C3" w:rsidRDefault="00BC3BC5" w:rsidP="007D0EC3">
      <w:pPr>
        <w:pStyle w:val="Heading2"/>
        <w:numPr>
          <w:ilvl w:val="2"/>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2" w:name="_Toc213422275"/>
      <w:r w:rsidRPr="00D552C3">
        <w:rPr>
          <w:rFonts w:ascii="Times New Roman" w:hAnsi="Times New Roman" w:cs="Times New Roman"/>
          <w:b/>
          <w:bCs/>
          <w:color w:val="000000" w:themeColor="text1"/>
          <w:sz w:val="24"/>
          <w:szCs w:val="24"/>
        </w:rPr>
        <w:t>Background</w:t>
      </w:r>
      <w:bookmarkEnd w:id="32"/>
      <w:r w:rsidRPr="00D552C3">
        <w:rPr>
          <w:rFonts w:ascii="Times New Roman" w:hAnsi="Times New Roman" w:cs="Times New Roman"/>
          <w:b/>
          <w:bCs/>
          <w:color w:val="000000" w:themeColor="text1"/>
          <w:sz w:val="24"/>
          <w:szCs w:val="24"/>
        </w:rPr>
        <w:t xml:space="preserve"> </w:t>
      </w:r>
    </w:p>
    <w:p w14:paraId="19B52C6E" w14:textId="083A8505" w:rsidR="000C70A4" w:rsidRPr="00BF5DDB" w:rsidRDefault="000C70A4" w:rsidP="007D0EC3">
      <w:pPr>
        <w:spacing w:before="100" w:beforeAutospacing="1" w:after="100" w:afterAutospacing="1" w:line="360" w:lineRule="auto"/>
        <w:jc w:val="both"/>
        <w:rPr>
          <w:color w:val="000000" w:themeColor="text1"/>
        </w:rPr>
      </w:pPr>
      <w:r w:rsidRPr="00BF5DDB">
        <w:rPr>
          <w:color w:val="000000" w:themeColor="text1"/>
        </w:rPr>
        <w:t xml:space="preserve">This research </w:t>
      </w:r>
      <w:r w:rsidR="00397557" w:rsidRPr="00BF5DDB">
        <w:rPr>
          <w:color w:val="000000" w:themeColor="text1"/>
        </w:rPr>
        <w:t>investigated</w:t>
      </w:r>
      <w:r w:rsidRPr="00BF5DDB">
        <w:rPr>
          <w:color w:val="000000" w:themeColor="text1"/>
        </w:rPr>
        <w:t xml:space="preserve"> the </w:t>
      </w:r>
      <w:r w:rsidR="00397557" w:rsidRPr="00BF5DDB">
        <w:rPr>
          <w:color w:val="000000" w:themeColor="text1"/>
        </w:rPr>
        <w:t>appropriateness</w:t>
      </w:r>
      <w:r w:rsidRPr="00BF5DDB">
        <w:rPr>
          <w:color w:val="000000" w:themeColor="text1"/>
        </w:rPr>
        <w:t xml:space="preserve"> of </w:t>
      </w:r>
      <w:r w:rsidR="00672CE2" w:rsidRPr="00BF5DDB">
        <w:rPr>
          <w:color w:val="000000" w:themeColor="text1"/>
        </w:rPr>
        <w:t>HMM to forecast the purchasing patterns of consumers (cardholders) – a special category of consumers</w:t>
      </w:r>
      <w:r w:rsidRPr="00BF5DDB">
        <w:rPr>
          <w:color w:val="000000" w:themeColor="text1"/>
        </w:rPr>
        <w:t xml:space="preserve"> </w:t>
      </w:r>
      <w:r w:rsidR="00672CE2" w:rsidRPr="00BF5DDB">
        <w:rPr>
          <w:color w:val="000000" w:themeColor="text1"/>
        </w:rPr>
        <w:t xml:space="preserve">using different card types to make purchases or run </w:t>
      </w:r>
      <w:r w:rsidR="00467692" w:rsidRPr="00BF5DDB">
        <w:rPr>
          <w:color w:val="000000" w:themeColor="text1"/>
        </w:rPr>
        <w:t>transactions</w:t>
      </w:r>
      <w:r w:rsidRPr="00BF5DDB">
        <w:rPr>
          <w:color w:val="000000" w:themeColor="text1"/>
        </w:rPr>
        <w:t xml:space="preserve"> at merchant outlets</w:t>
      </w:r>
      <w:r w:rsidR="00212252" w:rsidRPr="00BF5DDB">
        <w:rPr>
          <w:color w:val="000000" w:themeColor="text1"/>
        </w:rPr>
        <w:t xml:space="preserve"> and online marketplaces</w:t>
      </w:r>
      <w:r w:rsidRPr="00BF5DDB">
        <w:rPr>
          <w:color w:val="000000" w:themeColor="text1"/>
        </w:rPr>
        <w:t xml:space="preserve">. The research </w:t>
      </w:r>
      <w:r w:rsidR="00BF17AE" w:rsidRPr="00BF5DDB">
        <w:rPr>
          <w:color w:val="000000" w:themeColor="text1"/>
        </w:rPr>
        <w:t>assessed</w:t>
      </w:r>
      <w:r w:rsidRPr="00BF5DDB">
        <w:rPr>
          <w:color w:val="000000" w:themeColor="text1"/>
        </w:rPr>
        <w:t xml:space="preserve"> their spending patterns and outlets likely to be visited </w:t>
      </w:r>
      <w:r w:rsidR="00B37F16" w:rsidRPr="00BF5DDB">
        <w:rPr>
          <w:color w:val="000000" w:themeColor="text1"/>
        </w:rPr>
        <w:t xml:space="preserve">from the sample </w:t>
      </w:r>
      <w:r w:rsidR="00B37F16" w:rsidRPr="00BF5DDB">
        <w:rPr>
          <w:color w:val="000000" w:themeColor="text1"/>
        </w:rPr>
        <w:lastRenderedPageBreak/>
        <w:t>dataset provided</w:t>
      </w:r>
      <w:r w:rsidRPr="00BF5DDB">
        <w:rPr>
          <w:color w:val="000000" w:themeColor="text1"/>
        </w:rPr>
        <w:t>. This research use</w:t>
      </w:r>
      <w:r w:rsidR="00B37F16" w:rsidRPr="00BF5DDB">
        <w:rPr>
          <w:color w:val="000000" w:themeColor="text1"/>
        </w:rPr>
        <w:t>d</w:t>
      </w:r>
      <w:r w:rsidRPr="00BF5DDB">
        <w:rPr>
          <w:color w:val="000000" w:themeColor="text1"/>
        </w:rPr>
        <w:t xml:space="preserve"> data obtained from a retail card payments acquirer in Kenya, which </w:t>
      </w:r>
      <w:r w:rsidR="000C6150" w:rsidRPr="00BF5DDB">
        <w:rPr>
          <w:color w:val="000000" w:themeColor="text1"/>
        </w:rPr>
        <w:t xml:space="preserve">remained </w:t>
      </w:r>
      <w:r w:rsidRPr="00BF5DDB">
        <w:rPr>
          <w:color w:val="000000" w:themeColor="text1"/>
        </w:rPr>
        <w:t xml:space="preserve">anonymous due to </w:t>
      </w:r>
      <w:r w:rsidR="002C0C12" w:rsidRPr="00BF5DDB">
        <w:rPr>
          <w:color w:val="000000" w:themeColor="text1"/>
        </w:rPr>
        <w:t xml:space="preserve">a </w:t>
      </w:r>
      <w:r w:rsidRPr="00BF5DDB">
        <w:rPr>
          <w:color w:val="000000" w:themeColor="text1"/>
        </w:rPr>
        <w:t>non-disclosure agreement.</w:t>
      </w:r>
    </w:p>
    <w:p w14:paraId="56764822" w14:textId="2072EC0F" w:rsidR="000C70A4" w:rsidRPr="00BF5DDB" w:rsidRDefault="000C70A4" w:rsidP="007D0EC3">
      <w:pPr>
        <w:spacing w:before="100" w:beforeAutospacing="1" w:after="100" w:afterAutospacing="1" w:line="360" w:lineRule="auto"/>
        <w:jc w:val="both"/>
        <w:rPr>
          <w:color w:val="000000" w:themeColor="text1"/>
        </w:rPr>
      </w:pPr>
      <w:r w:rsidRPr="00BF5DDB">
        <w:rPr>
          <w:color w:val="000000" w:themeColor="text1"/>
        </w:rPr>
        <w:t xml:space="preserve">There are several reported instances where </w:t>
      </w:r>
      <w:r w:rsidR="00F104FE" w:rsidRPr="00BF5DDB">
        <w:rPr>
          <w:color w:val="000000" w:themeColor="text1"/>
        </w:rPr>
        <w:t>Hidden Markov Model</w:t>
      </w:r>
      <w:r w:rsidRPr="00BF5DDB">
        <w:rPr>
          <w:color w:val="000000" w:themeColor="text1"/>
        </w:rPr>
        <w:t>s attain</w:t>
      </w:r>
      <w:r w:rsidR="00856723" w:rsidRPr="00BF5DDB">
        <w:rPr>
          <w:color w:val="000000" w:themeColor="text1"/>
        </w:rPr>
        <w:t>ed</w:t>
      </w:r>
      <w:r w:rsidRPr="00BF5DDB">
        <w:rPr>
          <w:color w:val="000000" w:themeColor="text1"/>
        </w:rPr>
        <w:t xml:space="preserve"> better results in behavior prediction than the classical machine learning algorithms, </w:t>
      </w:r>
      <w:r w:rsidR="00D00E79" w:rsidRPr="00BF5DDB">
        <w:rPr>
          <w:color w:val="000000" w:themeColor="text1"/>
        </w:rPr>
        <w:t xml:space="preserve">Mehdi </w:t>
      </w:r>
      <w:r w:rsidR="0007442A" w:rsidRPr="00BF5DDB">
        <w:rPr>
          <w:color w:val="000000" w:themeColor="text1"/>
        </w:rPr>
        <w:t>et al</w:t>
      </w:r>
      <w:r w:rsidR="00D00E79" w:rsidRPr="00BF5DDB">
        <w:rPr>
          <w:color w:val="000000" w:themeColor="text1"/>
        </w:rPr>
        <w:t xml:space="preserve"> (2023), Alif et.al</w:t>
      </w:r>
      <w:r w:rsidR="0007442A" w:rsidRPr="00BF5DDB">
        <w:rPr>
          <w:color w:val="000000" w:themeColor="text1"/>
        </w:rPr>
        <w:t>.</w:t>
      </w:r>
      <w:r w:rsidR="00D00E79" w:rsidRPr="00BF5DDB">
        <w:rPr>
          <w:color w:val="000000" w:themeColor="text1"/>
        </w:rPr>
        <w:t xml:space="preserve"> (2023), </w:t>
      </w:r>
      <w:r w:rsidR="00D6101D" w:rsidRPr="00BF5DDB">
        <w:rPr>
          <w:color w:val="000000" w:themeColor="text1"/>
        </w:rPr>
        <w:t xml:space="preserve">and </w:t>
      </w:r>
      <w:r w:rsidR="002434D4" w:rsidRPr="00BF5DDB">
        <w:rPr>
          <w:color w:val="000000" w:themeColor="text1"/>
        </w:rPr>
        <w:t xml:space="preserve">Saidane (2024). </w:t>
      </w:r>
      <w:r w:rsidRPr="00BF5DDB">
        <w:rPr>
          <w:color w:val="000000" w:themeColor="text1"/>
        </w:rPr>
        <w:t xml:space="preserve">Such outcomes are conceivable because </w:t>
      </w:r>
      <w:r w:rsidR="002C0C12" w:rsidRPr="00BF5DDB">
        <w:rPr>
          <w:color w:val="000000" w:themeColor="text1"/>
        </w:rPr>
        <w:t xml:space="preserve">the </w:t>
      </w:r>
      <w:r w:rsidR="00F104FE" w:rsidRPr="00BF5DDB">
        <w:rPr>
          <w:color w:val="000000" w:themeColor="text1"/>
        </w:rPr>
        <w:t>Hidden Markov Model</w:t>
      </w:r>
      <w:r w:rsidRPr="00BF5DDB">
        <w:rPr>
          <w:color w:val="000000" w:themeColor="text1"/>
        </w:rPr>
        <w:t xml:space="preserve"> has a generative capability. </w:t>
      </w:r>
    </w:p>
    <w:p w14:paraId="7D1D88EE" w14:textId="6710AC13" w:rsidR="00ED54B7" w:rsidRPr="00BF5DDB" w:rsidRDefault="000C70A4" w:rsidP="007D0EC3">
      <w:pPr>
        <w:spacing w:before="100" w:beforeAutospacing="1" w:after="100" w:afterAutospacing="1" w:line="360" w:lineRule="auto"/>
        <w:jc w:val="both"/>
        <w:rPr>
          <w:color w:val="000000" w:themeColor="text1"/>
        </w:rPr>
      </w:pPr>
      <w:r w:rsidRPr="00BF5DDB">
        <w:rPr>
          <w:color w:val="000000" w:themeColor="text1"/>
        </w:rPr>
        <w:t xml:space="preserve">As opposed to techniques such as SVM, </w:t>
      </w:r>
      <w:r w:rsidR="008E3772" w:rsidRPr="00BF5DDB">
        <w:rPr>
          <w:color w:val="000000" w:themeColor="text1"/>
        </w:rPr>
        <w:t>Naïve Bayes</w:t>
      </w:r>
      <w:r w:rsidR="002C0C12" w:rsidRPr="00BF5DDB">
        <w:rPr>
          <w:color w:val="000000" w:themeColor="text1"/>
        </w:rPr>
        <w:t>,</w:t>
      </w:r>
      <w:r w:rsidRPr="00BF5DDB">
        <w:rPr>
          <w:color w:val="000000" w:themeColor="text1"/>
        </w:rPr>
        <w:t xml:space="preserve"> and </w:t>
      </w:r>
      <w:r w:rsidR="00646339" w:rsidRPr="00BF5DDB">
        <w:rPr>
          <w:color w:val="000000" w:themeColor="text1"/>
        </w:rPr>
        <w:t>Decision trees,</w:t>
      </w:r>
      <w:r w:rsidRPr="00BF5DDB">
        <w:rPr>
          <w:color w:val="000000" w:themeColor="text1"/>
        </w:rPr>
        <w:t xml:space="preserve"> </w:t>
      </w:r>
      <w:r w:rsidR="008E3772" w:rsidRPr="00BF5DDB">
        <w:rPr>
          <w:color w:val="000000" w:themeColor="text1"/>
        </w:rPr>
        <w:t>HMM</w:t>
      </w:r>
      <w:r w:rsidRPr="00BF5DDB">
        <w:rPr>
          <w:color w:val="000000" w:themeColor="text1"/>
        </w:rPr>
        <w:t xml:space="preserve"> can probabilistically generate the training sequence and the distribution over the sequence of observations</w:t>
      </w:r>
      <w:r w:rsidR="0007442A" w:rsidRPr="00BF5DDB">
        <w:rPr>
          <w:color w:val="000000" w:themeColor="text1"/>
        </w:rPr>
        <w:t>,</w:t>
      </w:r>
      <w:r w:rsidRPr="00BF5DDB">
        <w:rPr>
          <w:color w:val="000000" w:themeColor="text1"/>
        </w:rPr>
        <w:t xml:space="preserve"> as proven by </w:t>
      </w:r>
      <w:r w:rsidR="002434D4" w:rsidRPr="00BF5DDB">
        <w:rPr>
          <w:color w:val="000000" w:themeColor="text1"/>
        </w:rPr>
        <w:t xml:space="preserve">Mehdi </w:t>
      </w:r>
      <w:r w:rsidR="0007442A" w:rsidRPr="00BF5DDB">
        <w:rPr>
          <w:color w:val="000000" w:themeColor="text1"/>
        </w:rPr>
        <w:t>et al.</w:t>
      </w:r>
      <w:r w:rsidR="002434D4" w:rsidRPr="00BF5DDB">
        <w:rPr>
          <w:color w:val="000000" w:themeColor="text1"/>
        </w:rPr>
        <w:t xml:space="preserve"> (2023). </w:t>
      </w:r>
      <w:r w:rsidR="003F614C" w:rsidRPr="00BF5DDB">
        <w:rPr>
          <w:color w:val="000000" w:themeColor="text1"/>
        </w:rPr>
        <w:t>Luca et.al</w:t>
      </w:r>
      <w:r w:rsidR="0007442A" w:rsidRPr="00BF5DDB">
        <w:rPr>
          <w:color w:val="000000" w:themeColor="text1"/>
        </w:rPr>
        <w:t>.</w:t>
      </w:r>
      <w:r w:rsidR="003F614C" w:rsidRPr="00BF5DDB">
        <w:rPr>
          <w:color w:val="000000" w:themeColor="text1"/>
        </w:rPr>
        <w:t xml:space="preserve"> </w:t>
      </w:r>
      <w:r w:rsidRPr="00BF5DDB">
        <w:rPr>
          <w:color w:val="000000" w:themeColor="text1"/>
        </w:rPr>
        <w:t>(</w:t>
      </w:r>
      <w:r w:rsidR="003F614C" w:rsidRPr="00BF5DDB">
        <w:rPr>
          <w:color w:val="000000" w:themeColor="text1"/>
        </w:rPr>
        <w:t>2023</w:t>
      </w:r>
      <w:r w:rsidRPr="00BF5DDB">
        <w:rPr>
          <w:color w:val="000000" w:themeColor="text1"/>
        </w:rPr>
        <w:t>) confirm</w:t>
      </w:r>
      <w:r w:rsidR="003F614C" w:rsidRPr="00BF5DDB">
        <w:rPr>
          <w:color w:val="000000" w:themeColor="text1"/>
        </w:rPr>
        <w:t>ed</w:t>
      </w:r>
      <w:r w:rsidRPr="00BF5DDB">
        <w:rPr>
          <w:color w:val="000000" w:themeColor="text1"/>
        </w:rPr>
        <w:t xml:space="preserve"> that </w:t>
      </w:r>
      <w:r w:rsidR="0007442A" w:rsidRPr="00BF5DDB">
        <w:rPr>
          <w:color w:val="000000" w:themeColor="text1"/>
        </w:rPr>
        <w:t xml:space="preserve">the </w:t>
      </w:r>
      <w:r w:rsidR="00F104FE" w:rsidRPr="00BF5DDB">
        <w:rPr>
          <w:color w:val="000000" w:themeColor="text1"/>
        </w:rPr>
        <w:t>Hidden Markov Model</w:t>
      </w:r>
      <w:r w:rsidR="003F614C" w:rsidRPr="00BF5DDB">
        <w:rPr>
          <w:color w:val="000000" w:themeColor="text1"/>
        </w:rPr>
        <w:t xml:space="preserve"> can accommodate large datasets due to its compressive ability,</w:t>
      </w:r>
      <w:r w:rsidRPr="00BF5DDB">
        <w:rPr>
          <w:color w:val="000000" w:themeColor="text1"/>
        </w:rPr>
        <w:t xml:space="preserve"> allowing more sequences to be found. </w:t>
      </w:r>
      <w:r w:rsidR="00F104FE" w:rsidRPr="00BF5DDB">
        <w:rPr>
          <w:color w:val="000000" w:themeColor="text1"/>
        </w:rPr>
        <w:t>Hidden Markov Model</w:t>
      </w:r>
      <w:r w:rsidRPr="00BF5DDB">
        <w:rPr>
          <w:color w:val="000000" w:themeColor="text1"/>
        </w:rPr>
        <w:t>s are also dynamic and flexible to a variety of problems due to their computational efficiency and alignment</w:t>
      </w:r>
      <w:r w:rsidR="0007442A" w:rsidRPr="00BF5DDB">
        <w:rPr>
          <w:color w:val="000000" w:themeColor="text1"/>
        </w:rPr>
        <w:t>,</w:t>
      </w:r>
      <w:r w:rsidRPr="00BF5DDB">
        <w:rPr>
          <w:color w:val="000000" w:themeColor="text1"/>
        </w:rPr>
        <w:t xml:space="preserve"> as observed by </w:t>
      </w:r>
      <w:r w:rsidR="00836C6B" w:rsidRPr="00BF5DDB">
        <w:rPr>
          <w:color w:val="000000" w:themeColor="text1"/>
        </w:rPr>
        <w:t xml:space="preserve">Luca </w:t>
      </w:r>
      <w:r w:rsidR="0007442A" w:rsidRPr="00BF5DDB">
        <w:rPr>
          <w:color w:val="000000" w:themeColor="text1"/>
        </w:rPr>
        <w:t>et al.</w:t>
      </w:r>
      <w:r w:rsidR="00836C6B" w:rsidRPr="00BF5DDB">
        <w:rPr>
          <w:color w:val="000000" w:themeColor="text1"/>
        </w:rPr>
        <w:t xml:space="preserve"> (2023).</w:t>
      </w:r>
      <w:r w:rsidR="00E47912" w:rsidRPr="00BF5DDB">
        <w:rPr>
          <w:color w:val="000000" w:themeColor="text1"/>
        </w:rPr>
        <w:t xml:space="preserve"> </w:t>
      </w:r>
    </w:p>
    <w:p w14:paraId="782C9F89" w14:textId="1AEA7686" w:rsidR="00BC3BC5" w:rsidRPr="00D552C3" w:rsidRDefault="00BC3BC5" w:rsidP="007D0EC3">
      <w:pPr>
        <w:pStyle w:val="Heading2"/>
        <w:numPr>
          <w:ilvl w:val="2"/>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3" w:name="_Toc213422276"/>
      <w:r w:rsidRPr="00D552C3">
        <w:rPr>
          <w:rFonts w:ascii="Times New Roman" w:hAnsi="Times New Roman" w:cs="Times New Roman"/>
          <w:b/>
          <w:bCs/>
          <w:color w:val="000000" w:themeColor="text1"/>
          <w:sz w:val="24"/>
          <w:szCs w:val="24"/>
        </w:rPr>
        <w:t>Specific Justification</w:t>
      </w:r>
      <w:bookmarkEnd w:id="33"/>
    </w:p>
    <w:p w14:paraId="50908AFE" w14:textId="4A257347" w:rsidR="0023292A" w:rsidRPr="00BF5DDB" w:rsidRDefault="009940B8" w:rsidP="007D0EC3">
      <w:pPr>
        <w:spacing w:before="100" w:beforeAutospacing="1" w:after="100" w:afterAutospacing="1" w:line="360" w:lineRule="auto"/>
        <w:jc w:val="both"/>
        <w:rPr>
          <w:color w:val="000000" w:themeColor="text1"/>
        </w:rPr>
      </w:pPr>
      <w:r w:rsidRPr="00BF5DDB">
        <w:rPr>
          <w:color w:val="000000" w:themeColor="text1"/>
        </w:rPr>
        <w:t>This research highlight</w:t>
      </w:r>
      <w:r w:rsidR="00986045" w:rsidRPr="00BF5DDB">
        <w:rPr>
          <w:color w:val="000000" w:themeColor="text1"/>
        </w:rPr>
        <w:t>ed</w:t>
      </w:r>
      <w:r w:rsidRPr="00BF5DDB">
        <w:rPr>
          <w:color w:val="000000" w:themeColor="text1"/>
        </w:rPr>
        <w:t xml:space="preserve"> </w:t>
      </w:r>
      <w:r w:rsidR="00D26D8A" w:rsidRPr="00BF5DDB">
        <w:rPr>
          <w:color w:val="000000" w:themeColor="text1"/>
        </w:rPr>
        <w:t>the</w:t>
      </w:r>
      <w:r w:rsidRPr="00BF5DDB">
        <w:rPr>
          <w:color w:val="000000" w:themeColor="text1"/>
        </w:rPr>
        <w:t xml:space="preserve"> gaps in existing studies on cardholder purchasing patterns, offering a detailed </w:t>
      </w:r>
      <w:r w:rsidR="000305BA" w:rsidRPr="00BF5DDB">
        <w:rPr>
          <w:color w:val="000000" w:themeColor="text1"/>
        </w:rPr>
        <w:t>approach</w:t>
      </w:r>
      <w:r w:rsidRPr="00BF5DDB">
        <w:rPr>
          <w:color w:val="000000" w:themeColor="text1"/>
        </w:rPr>
        <w:t xml:space="preserve"> to comprehending transactional patterns across various card types</w:t>
      </w:r>
      <w:r w:rsidR="00FE3B91" w:rsidRPr="00BF5DDB">
        <w:rPr>
          <w:color w:val="000000" w:themeColor="text1"/>
        </w:rPr>
        <w:t xml:space="preserve"> – prepaid cards, debit cards</w:t>
      </w:r>
      <w:r w:rsidRPr="00BF5DDB">
        <w:rPr>
          <w:color w:val="000000" w:themeColor="text1"/>
        </w:rPr>
        <w:t xml:space="preserve">, and </w:t>
      </w:r>
      <w:r w:rsidR="00FE3B91" w:rsidRPr="00BF5DDB">
        <w:rPr>
          <w:color w:val="000000" w:themeColor="text1"/>
        </w:rPr>
        <w:t>credit cards. This research explored other channels outside</w:t>
      </w:r>
      <w:r w:rsidRPr="00BF5DDB">
        <w:rPr>
          <w:color w:val="000000" w:themeColor="text1"/>
        </w:rPr>
        <w:t xml:space="preserve"> </w:t>
      </w:r>
      <w:r w:rsidR="00FE3B91" w:rsidRPr="00BF5DDB">
        <w:rPr>
          <w:color w:val="000000" w:themeColor="text1"/>
        </w:rPr>
        <w:t>what most studies oscillate around</w:t>
      </w:r>
      <w:r w:rsidRPr="00BF5DDB">
        <w:rPr>
          <w:color w:val="000000" w:themeColor="text1"/>
        </w:rPr>
        <w:t xml:space="preserve"> </w:t>
      </w:r>
      <w:r w:rsidR="00FE3B91" w:rsidRPr="00BF5DDB">
        <w:rPr>
          <w:color w:val="000000" w:themeColor="text1"/>
        </w:rPr>
        <w:t>(card-not-preset/</w:t>
      </w:r>
      <w:r w:rsidR="0007442A" w:rsidRPr="00BF5DDB">
        <w:rPr>
          <w:color w:val="000000" w:themeColor="text1"/>
        </w:rPr>
        <w:t>e-commerce</w:t>
      </w:r>
      <w:r w:rsidR="00FE3B91" w:rsidRPr="00BF5DDB">
        <w:rPr>
          <w:color w:val="000000" w:themeColor="text1"/>
        </w:rPr>
        <w:t>)</w:t>
      </w:r>
      <w:r w:rsidRPr="00BF5DDB">
        <w:rPr>
          <w:color w:val="000000" w:themeColor="text1"/>
        </w:rPr>
        <w:t>.</w:t>
      </w:r>
      <w:r w:rsidR="00FE3B91" w:rsidRPr="00BF5DDB">
        <w:rPr>
          <w:color w:val="000000" w:themeColor="text1"/>
        </w:rPr>
        <w:t xml:space="preserve"> Additionally, </w:t>
      </w:r>
      <w:r w:rsidR="00F814FA" w:rsidRPr="00BF5DDB">
        <w:rPr>
          <w:color w:val="000000" w:themeColor="text1"/>
        </w:rPr>
        <w:t>this research presented an expanded scope</w:t>
      </w:r>
      <w:r w:rsidR="00FE3B91" w:rsidRPr="00BF5DDB">
        <w:rPr>
          <w:color w:val="000000" w:themeColor="text1"/>
        </w:rPr>
        <w:t xml:space="preserve"> (beyond credit </w:t>
      </w:r>
      <w:r w:rsidR="0007442A" w:rsidRPr="00BF5DDB">
        <w:rPr>
          <w:color w:val="000000" w:themeColor="text1"/>
        </w:rPr>
        <w:t>e-commerce</w:t>
      </w:r>
      <w:r w:rsidR="00FE3B91" w:rsidRPr="00BF5DDB">
        <w:rPr>
          <w:color w:val="000000" w:themeColor="text1"/>
        </w:rPr>
        <w:t xml:space="preserve"> fraud analysis)</w:t>
      </w:r>
      <w:r w:rsidR="00F814FA" w:rsidRPr="00BF5DDB">
        <w:rPr>
          <w:color w:val="000000" w:themeColor="text1"/>
        </w:rPr>
        <w:t xml:space="preserve">, looking at other card types </w:t>
      </w:r>
      <w:r w:rsidR="00EB58C3" w:rsidRPr="00BF5DDB">
        <w:rPr>
          <w:color w:val="000000" w:themeColor="text1"/>
        </w:rPr>
        <w:t xml:space="preserve">beyond credit </w:t>
      </w:r>
      <w:r w:rsidR="00AD6E23" w:rsidRPr="00BF5DDB">
        <w:rPr>
          <w:color w:val="000000" w:themeColor="text1"/>
        </w:rPr>
        <w:t>cards</w:t>
      </w:r>
      <w:r w:rsidR="00EB58C3" w:rsidRPr="00BF5DDB">
        <w:rPr>
          <w:color w:val="000000" w:themeColor="text1"/>
        </w:rPr>
        <w:t xml:space="preserve">, not only focusing on fraud but also the general cardholder intent through sector transaction analysis, and finally </w:t>
      </w:r>
      <w:r w:rsidR="00AB1F3C" w:rsidRPr="00BF5DDB">
        <w:rPr>
          <w:color w:val="000000" w:themeColor="text1"/>
        </w:rPr>
        <w:t xml:space="preserve">scoping both e-commerce and </w:t>
      </w:r>
      <w:r w:rsidR="00A84A35" w:rsidRPr="00BF5DDB">
        <w:rPr>
          <w:color w:val="000000" w:themeColor="text1"/>
        </w:rPr>
        <w:t>card-present</w:t>
      </w:r>
      <w:r w:rsidR="00AB1F3C" w:rsidRPr="00BF5DDB">
        <w:rPr>
          <w:color w:val="000000" w:themeColor="text1"/>
        </w:rPr>
        <w:t xml:space="preserve"> transaction environment</w:t>
      </w:r>
      <w:r w:rsidR="001233D4" w:rsidRPr="00BF5DDB">
        <w:rPr>
          <w:color w:val="000000" w:themeColor="text1"/>
        </w:rPr>
        <w:t>s</w:t>
      </w:r>
      <w:r w:rsidR="00AB1F3C" w:rsidRPr="00BF5DDB">
        <w:rPr>
          <w:color w:val="000000" w:themeColor="text1"/>
        </w:rPr>
        <w:t xml:space="preserve"> for effective </w:t>
      </w:r>
      <w:r w:rsidR="00CB26F2" w:rsidRPr="00BF5DDB">
        <w:rPr>
          <w:color w:val="000000" w:themeColor="text1"/>
        </w:rPr>
        <w:t xml:space="preserve">pattern analysis. </w:t>
      </w:r>
      <w:r w:rsidR="00C14ABF" w:rsidRPr="00BF5DDB">
        <w:rPr>
          <w:color w:val="000000" w:themeColor="text1"/>
        </w:rPr>
        <w:t>This study noted the effectiveness of understanding such patterns</w:t>
      </w:r>
      <w:r w:rsidR="00AD6E23" w:rsidRPr="00BF5DDB">
        <w:rPr>
          <w:color w:val="000000" w:themeColor="text1"/>
        </w:rPr>
        <w:t>,</w:t>
      </w:r>
      <w:r w:rsidR="00C14ABF" w:rsidRPr="00BF5DDB">
        <w:rPr>
          <w:color w:val="000000" w:themeColor="text1"/>
        </w:rPr>
        <w:t xml:space="preserve"> especially </w:t>
      </w:r>
      <w:r w:rsidR="00BA752A" w:rsidRPr="00BF5DDB">
        <w:rPr>
          <w:color w:val="000000" w:themeColor="text1"/>
        </w:rPr>
        <w:t xml:space="preserve">for stakeholders such as card acquirers and issuers who intend to rely </w:t>
      </w:r>
      <w:r w:rsidR="009048B9" w:rsidRPr="00BF5DDB">
        <w:rPr>
          <w:color w:val="000000" w:themeColor="text1"/>
        </w:rPr>
        <w:t>on dynamic and accurate model</w:t>
      </w:r>
      <w:r w:rsidR="00F104FE" w:rsidRPr="00BF5DDB">
        <w:rPr>
          <w:color w:val="000000" w:themeColor="text1"/>
        </w:rPr>
        <w:t>s</w:t>
      </w:r>
      <w:r w:rsidR="009048B9" w:rsidRPr="00BF5DDB">
        <w:rPr>
          <w:color w:val="000000" w:themeColor="text1"/>
        </w:rPr>
        <w:t xml:space="preserve"> to make critical investment decisions.</w:t>
      </w:r>
      <w:r w:rsidR="0058299D" w:rsidRPr="00BF5DDB">
        <w:rPr>
          <w:color w:val="000000" w:themeColor="text1"/>
        </w:rPr>
        <w:t xml:space="preserve"> This study focused only on four key merchant sectors from the partner card acquirer, i.e., </w:t>
      </w:r>
      <w:r w:rsidR="00D24F5D" w:rsidRPr="00BF5DDB">
        <w:rPr>
          <w:color w:val="000000" w:themeColor="text1"/>
        </w:rPr>
        <w:t xml:space="preserve">restaurants, </w:t>
      </w:r>
      <w:r w:rsidR="0058299D" w:rsidRPr="00BF5DDB">
        <w:rPr>
          <w:color w:val="000000" w:themeColor="text1"/>
        </w:rPr>
        <w:t xml:space="preserve">social joints, health facilities, and service </w:t>
      </w:r>
      <w:r w:rsidR="0058299D" w:rsidRPr="00BF5DDB">
        <w:rPr>
          <w:color w:val="000000" w:themeColor="text1"/>
        </w:rPr>
        <w:lastRenderedPageBreak/>
        <w:t xml:space="preserve">centers. </w:t>
      </w:r>
      <w:r w:rsidR="00595CA6" w:rsidRPr="00BF5DDB">
        <w:rPr>
          <w:color w:val="000000" w:themeColor="text1"/>
        </w:rPr>
        <w:t>These sectors were chosen</w:t>
      </w:r>
      <w:r w:rsidR="0058299D" w:rsidRPr="00BF5DDB">
        <w:rPr>
          <w:color w:val="000000" w:themeColor="text1"/>
        </w:rPr>
        <w:t xml:space="preserve"> because they jointly represent</w:t>
      </w:r>
      <w:r w:rsidR="00FD404C" w:rsidRPr="00BF5DDB">
        <w:rPr>
          <w:color w:val="000000" w:themeColor="text1"/>
        </w:rPr>
        <w:t xml:space="preserve">ed </w:t>
      </w:r>
      <w:r w:rsidR="0058299D" w:rsidRPr="00BF5DDB">
        <w:rPr>
          <w:color w:val="000000" w:themeColor="text1"/>
        </w:rPr>
        <w:t xml:space="preserve">the entire merchant portfolio to a large extent, constituting over 70% of the total transaction base for the </w:t>
      </w:r>
      <w:r w:rsidR="009030D6" w:rsidRPr="00BF5DDB">
        <w:rPr>
          <w:color w:val="000000" w:themeColor="text1"/>
        </w:rPr>
        <w:t>partner</w:t>
      </w:r>
      <w:r w:rsidR="0058299D" w:rsidRPr="00BF5DDB">
        <w:rPr>
          <w:color w:val="000000" w:themeColor="text1"/>
        </w:rPr>
        <w:t xml:space="preserve"> acquirer, </w:t>
      </w:r>
      <w:r w:rsidR="009030D6" w:rsidRPr="00BF5DDB">
        <w:rPr>
          <w:color w:val="000000" w:themeColor="text1"/>
        </w:rPr>
        <w:t>scoping</w:t>
      </w:r>
      <w:r w:rsidR="0058299D" w:rsidRPr="00BF5DDB">
        <w:rPr>
          <w:color w:val="000000" w:themeColor="text1"/>
        </w:rPr>
        <w:t xml:space="preserve"> </w:t>
      </w:r>
      <w:r w:rsidR="009030D6" w:rsidRPr="00BF5DDB">
        <w:rPr>
          <w:color w:val="000000" w:themeColor="text1"/>
        </w:rPr>
        <w:t>varied</w:t>
      </w:r>
      <w:r w:rsidR="0058299D" w:rsidRPr="00BF5DDB">
        <w:rPr>
          <w:color w:val="000000" w:themeColor="text1"/>
        </w:rPr>
        <w:t xml:space="preserve"> </w:t>
      </w:r>
      <w:r w:rsidR="009030D6" w:rsidRPr="00BF5DDB">
        <w:rPr>
          <w:color w:val="000000" w:themeColor="text1"/>
        </w:rPr>
        <w:t>c</w:t>
      </w:r>
      <w:r w:rsidR="0058299D" w:rsidRPr="00BF5DDB">
        <w:rPr>
          <w:color w:val="000000" w:themeColor="text1"/>
        </w:rPr>
        <w:t xml:space="preserve">ardholder </w:t>
      </w:r>
      <w:r w:rsidR="009030D6" w:rsidRPr="00BF5DDB">
        <w:rPr>
          <w:color w:val="000000" w:themeColor="text1"/>
        </w:rPr>
        <w:t>classes</w:t>
      </w:r>
      <w:r w:rsidR="0058299D" w:rsidRPr="00BF5DDB">
        <w:rPr>
          <w:color w:val="000000" w:themeColor="text1"/>
        </w:rPr>
        <w:t xml:space="preserve"> and behavioral patterns</w:t>
      </w:r>
      <w:r w:rsidR="009030D6" w:rsidRPr="00BF5DDB">
        <w:rPr>
          <w:color w:val="000000" w:themeColor="text1"/>
        </w:rPr>
        <w:t xml:space="preserve">, both in card-present and </w:t>
      </w:r>
      <w:r w:rsidR="0007442A" w:rsidRPr="00BF5DDB">
        <w:rPr>
          <w:color w:val="000000" w:themeColor="text1"/>
        </w:rPr>
        <w:t>card-not-present</w:t>
      </w:r>
      <w:r w:rsidR="009030D6" w:rsidRPr="00BF5DDB">
        <w:rPr>
          <w:color w:val="000000" w:themeColor="text1"/>
        </w:rPr>
        <w:t xml:space="preserve"> channels</w:t>
      </w:r>
      <w:r w:rsidR="0058299D" w:rsidRPr="00BF5DDB">
        <w:rPr>
          <w:color w:val="000000" w:themeColor="text1"/>
        </w:rPr>
        <w:t>. T</w:t>
      </w:r>
      <w:r w:rsidR="003607A7" w:rsidRPr="00BF5DDB">
        <w:rPr>
          <w:color w:val="000000" w:themeColor="text1"/>
        </w:rPr>
        <w:t xml:space="preserve">his high proportion of transactions falling within the selected sectors was proof enough to conclude </w:t>
      </w:r>
      <w:r w:rsidR="00EB66CF" w:rsidRPr="00BF5DDB">
        <w:rPr>
          <w:color w:val="000000" w:themeColor="text1"/>
        </w:rPr>
        <w:t>these sectors' significant contribution to the partner acquirer's overall transaction portfolio</w:t>
      </w:r>
      <w:r w:rsidR="003607A7" w:rsidRPr="00BF5DDB">
        <w:rPr>
          <w:color w:val="000000" w:themeColor="text1"/>
        </w:rPr>
        <w:t xml:space="preserve">, with the potential to provide critical insights that would be sufficient for cardholder transaction pattern analysis. </w:t>
      </w:r>
    </w:p>
    <w:p w14:paraId="3C6134A0" w14:textId="3FA0BEE0" w:rsidR="00BC3BC5" w:rsidRPr="00BF5DDB" w:rsidRDefault="005714E8" w:rsidP="007D0EC3">
      <w:pPr>
        <w:spacing w:before="100" w:beforeAutospacing="1" w:after="100" w:afterAutospacing="1" w:line="360" w:lineRule="auto"/>
        <w:jc w:val="both"/>
        <w:rPr>
          <w:color w:val="000000" w:themeColor="text1"/>
        </w:rPr>
      </w:pPr>
      <w:r w:rsidRPr="00BF5DDB">
        <w:rPr>
          <w:color w:val="000000" w:themeColor="text1"/>
        </w:rPr>
        <w:t xml:space="preserve">While obtaining the dataset for this research, much was required to protect the confidentiality of the cardholder involved and the overall integrity of this research. To achieve </w:t>
      </w:r>
      <w:r w:rsidR="003E28F0" w:rsidRPr="00BF5DDB">
        <w:rPr>
          <w:color w:val="000000" w:themeColor="text1"/>
        </w:rPr>
        <w:t>this, the</w:t>
      </w:r>
      <w:r w:rsidRPr="00BF5DDB">
        <w:rPr>
          <w:color w:val="000000" w:themeColor="text1"/>
        </w:rPr>
        <w:t xml:space="preserve"> dataset was subjected to a strict anonymization process to systematically expunge customer details that could </w:t>
      </w:r>
      <w:r w:rsidR="0007442A" w:rsidRPr="00BF5DDB">
        <w:rPr>
          <w:color w:val="000000" w:themeColor="text1"/>
        </w:rPr>
        <w:t xml:space="preserve">be </w:t>
      </w:r>
      <w:r w:rsidRPr="00BF5DDB">
        <w:rPr>
          <w:color w:val="000000" w:themeColor="text1"/>
        </w:rPr>
        <w:t xml:space="preserve">deemed as personally identifiable information while retaining the analytical value. </w:t>
      </w:r>
      <w:r w:rsidR="003E28F0" w:rsidRPr="00BF5DDB">
        <w:rPr>
          <w:color w:val="000000" w:themeColor="text1"/>
        </w:rPr>
        <w:t xml:space="preserve">Further, this research </w:t>
      </w:r>
      <w:r w:rsidR="00B645B7" w:rsidRPr="00BF5DDB">
        <w:rPr>
          <w:color w:val="000000" w:themeColor="text1"/>
        </w:rPr>
        <w:t>endeavored</w:t>
      </w:r>
      <w:r w:rsidR="003E28F0" w:rsidRPr="00BF5DDB">
        <w:rPr>
          <w:color w:val="000000" w:themeColor="text1"/>
        </w:rPr>
        <w:t xml:space="preserve"> to adhere to</w:t>
      </w:r>
      <w:r w:rsidRPr="00BF5DDB">
        <w:rPr>
          <w:color w:val="000000" w:themeColor="text1"/>
        </w:rPr>
        <w:t xml:space="preserve"> </w:t>
      </w:r>
      <w:r w:rsidR="003E28F0" w:rsidRPr="00BF5DDB">
        <w:rPr>
          <w:color w:val="000000" w:themeColor="text1"/>
        </w:rPr>
        <w:t>pertinent</w:t>
      </w:r>
      <w:r w:rsidRPr="00BF5DDB">
        <w:rPr>
          <w:color w:val="000000" w:themeColor="text1"/>
        </w:rPr>
        <w:t xml:space="preserve"> data protection </w:t>
      </w:r>
      <w:r w:rsidR="003E28F0" w:rsidRPr="00BF5DDB">
        <w:rPr>
          <w:color w:val="000000" w:themeColor="text1"/>
        </w:rPr>
        <w:t xml:space="preserve">protocols applicable within the country of </w:t>
      </w:r>
      <w:r w:rsidR="00EB66CF" w:rsidRPr="00BF5DDB">
        <w:rPr>
          <w:color w:val="000000" w:themeColor="text1"/>
        </w:rPr>
        <w:t>study</w:t>
      </w:r>
      <w:r w:rsidR="003E28F0" w:rsidRPr="00BF5DDB">
        <w:rPr>
          <w:color w:val="000000" w:themeColor="text1"/>
        </w:rPr>
        <w:t xml:space="preserve"> and abroad, for instance, </w:t>
      </w:r>
      <w:r w:rsidR="007D469D" w:rsidRPr="00BF5DDB">
        <w:rPr>
          <w:color w:val="000000" w:themeColor="text1"/>
        </w:rPr>
        <w:t>the local data protection act (Kenya’s data protection act of 2019), and the Payment Card Industry Standards.</w:t>
      </w:r>
      <w:r w:rsidR="002B4BD5" w:rsidRPr="00BF5DDB">
        <w:rPr>
          <w:color w:val="000000" w:themeColor="text1"/>
        </w:rPr>
        <w:t xml:space="preserve"> Further, consent requests were sent to customers via </w:t>
      </w:r>
      <w:r w:rsidR="0007442A" w:rsidRPr="00BF5DDB">
        <w:rPr>
          <w:color w:val="000000" w:themeColor="text1"/>
        </w:rPr>
        <w:t xml:space="preserve">a </w:t>
      </w:r>
      <w:r w:rsidR="002B4BD5" w:rsidRPr="00BF5DDB">
        <w:rPr>
          <w:color w:val="000000" w:themeColor="text1"/>
        </w:rPr>
        <w:t xml:space="preserve">short message service, and only customers who consented were scoped for the study.  In addition, required </w:t>
      </w:r>
      <w:r w:rsidRPr="00BF5DDB">
        <w:rPr>
          <w:color w:val="000000" w:themeColor="text1"/>
        </w:rPr>
        <w:t xml:space="preserve">ethical </w:t>
      </w:r>
      <w:r w:rsidR="002B4BD5" w:rsidRPr="00BF5DDB">
        <w:rPr>
          <w:color w:val="000000" w:themeColor="text1"/>
        </w:rPr>
        <w:t>standards</w:t>
      </w:r>
      <w:r w:rsidRPr="00BF5DDB">
        <w:rPr>
          <w:color w:val="000000" w:themeColor="text1"/>
        </w:rPr>
        <w:t xml:space="preserve"> were </w:t>
      </w:r>
      <w:r w:rsidR="002B4BD5" w:rsidRPr="00BF5DDB">
        <w:rPr>
          <w:color w:val="000000" w:themeColor="text1"/>
        </w:rPr>
        <w:t>considered</w:t>
      </w:r>
      <w:r w:rsidRPr="00BF5DDB">
        <w:rPr>
          <w:color w:val="000000" w:themeColor="text1"/>
        </w:rPr>
        <w:t xml:space="preserve"> to </w:t>
      </w:r>
      <w:r w:rsidR="002B4BD5" w:rsidRPr="00BF5DDB">
        <w:rPr>
          <w:color w:val="000000" w:themeColor="text1"/>
        </w:rPr>
        <w:t>curb</w:t>
      </w:r>
      <w:r w:rsidRPr="00BF5DDB">
        <w:rPr>
          <w:color w:val="000000" w:themeColor="text1"/>
        </w:rPr>
        <w:t xml:space="preserve"> bias </w:t>
      </w:r>
      <w:r w:rsidR="002B4BD5" w:rsidRPr="00BF5DDB">
        <w:rPr>
          <w:color w:val="000000" w:themeColor="text1"/>
        </w:rPr>
        <w:t>and subjectivity in the research,</w:t>
      </w:r>
      <w:r w:rsidRPr="00BF5DDB">
        <w:rPr>
          <w:color w:val="000000" w:themeColor="text1"/>
        </w:rPr>
        <w:t xml:space="preserve"> </w:t>
      </w:r>
      <w:r w:rsidR="002B4BD5" w:rsidRPr="00BF5DDB">
        <w:rPr>
          <w:color w:val="000000" w:themeColor="text1"/>
        </w:rPr>
        <w:t>ensuring</w:t>
      </w:r>
      <w:r w:rsidRPr="00BF5DDB">
        <w:rPr>
          <w:color w:val="000000" w:themeColor="text1"/>
        </w:rPr>
        <w:t xml:space="preserve"> the responsible </w:t>
      </w:r>
      <w:r w:rsidR="002B4BD5" w:rsidRPr="00BF5DDB">
        <w:rPr>
          <w:color w:val="000000" w:themeColor="text1"/>
        </w:rPr>
        <w:t>utilization</w:t>
      </w:r>
      <w:r w:rsidRPr="00BF5DDB">
        <w:rPr>
          <w:color w:val="000000" w:themeColor="text1"/>
        </w:rPr>
        <w:t xml:space="preserve"> of </w:t>
      </w:r>
      <w:r w:rsidR="002B4BD5" w:rsidRPr="00BF5DDB">
        <w:rPr>
          <w:color w:val="000000" w:themeColor="text1"/>
        </w:rPr>
        <w:t>card</w:t>
      </w:r>
      <w:r w:rsidRPr="00BF5DDB">
        <w:rPr>
          <w:color w:val="000000" w:themeColor="text1"/>
        </w:rPr>
        <w:t xml:space="preserve"> transaction data. </w:t>
      </w:r>
    </w:p>
    <w:p w14:paraId="2C8C5CE6" w14:textId="7C3950B6" w:rsidR="00B263A6" w:rsidRPr="00BF5DDB" w:rsidRDefault="00C45888" w:rsidP="007D0EC3">
      <w:pPr>
        <w:spacing w:before="100" w:beforeAutospacing="1" w:after="100" w:afterAutospacing="1" w:line="360" w:lineRule="auto"/>
        <w:jc w:val="both"/>
        <w:rPr>
          <w:color w:val="000000" w:themeColor="text1"/>
        </w:rPr>
      </w:pPr>
      <w:r w:rsidRPr="00BF5DDB">
        <w:rPr>
          <w:color w:val="000000" w:themeColor="text1"/>
        </w:rPr>
        <w:t xml:space="preserve">The Hidden Markov Model’s utilization in this study offered </w:t>
      </w:r>
      <w:r w:rsidR="0007442A" w:rsidRPr="00BF5DDB">
        <w:rPr>
          <w:color w:val="000000" w:themeColor="text1"/>
        </w:rPr>
        <w:t xml:space="preserve">a </w:t>
      </w:r>
      <w:r w:rsidRPr="00BF5DDB">
        <w:rPr>
          <w:color w:val="000000" w:themeColor="text1"/>
        </w:rPr>
        <w:t xml:space="preserve">versatile approach for the prediction of cardholder transaction trends, overshadowing the weaknesses of classical algorithms such as </w:t>
      </w:r>
      <w:r w:rsidR="0007442A" w:rsidRPr="00BF5DDB">
        <w:rPr>
          <w:color w:val="000000" w:themeColor="text1"/>
        </w:rPr>
        <w:t xml:space="preserve">the </w:t>
      </w:r>
      <w:r w:rsidRPr="00BF5DDB">
        <w:rPr>
          <w:color w:val="000000" w:themeColor="text1"/>
        </w:rPr>
        <w:t xml:space="preserve">Naïve Bayes classifier, Support Vector </w:t>
      </w:r>
      <w:r w:rsidR="006D5A43" w:rsidRPr="00BF5DDB">
        <w:rPr>
          <w:color w:val="000000" w:themeColor="text1"/>
        </w:rPr>
        <w:t>Machines</w:t>
      </w:r>
      <w:r w:rsidR="0007442A" w:rsidRPr="00BF5DDB">
        <w:rPr>
          <w:color w:val="000000" w:themeColor="text1"/>
        </w:rPr>
        <w:t>,</w:t>
      </w:r>
      <w:r w:rsidRPr="00BF5DDB">
        <w:rPr>
          <w:color w:val="000000" w:themeColor="text1"/>
        </w:rPr>
        <w:t xml:space="preserve"> and </w:t>
      </w:r>
      <w:r w:rsidR="00050583" w:rsidRPr="00BF5DDB">
        <w:rPr>
          <w:color w:val="000000" w:themeColor="text1"/>
        </w:rPr>
        <w:t xml:space="preserve">the </w:t>
      </w:r>
      <w:r w:rsidRPr="00BF5DDB">
        <w:rPr>
          <w:color w:val="000000" w:themeColor="text1"/>
        </w:rPr>
        <w:t xml:space="preserve">Decision </w:t>
      </w:r>
      <w:r w:rsidR="00A84A35" w:rsidRPr="00BF5DDB">
        <w:rPr>
          <w:color w:val="000000" w:themeColor="text1"/>
        </w:rPr>
        <w:t>Tree</w:t>
      </w:r>
      <w:r w:rsidRPr="00BF5DDB">
        <w:rPr>
          <w:color w:val="000000" w:themeColor="text1"/>
        </w:rPr>
        <w:t xml:space="preserve"> classifier. </w:t>
      </w:r>
      <w:r w:rsidR="006D5A43" w:rsidRPr="00BF5DDB">
        <w:rPr>
          <w:color w:val="000000" w:themeColor="text1"/>
        </w:rPr>
        <w:t>This research settled on HMM because of its capability to align shifts</w:t>
      </w:r>
      <w:r w:rsidR="002754E8" w:rsidRPr="00BF5DDB">
        <w:rPr>
          <w:color w:val="000000" w:themeColor="text1"/>
        </w:rPr>
        <w:t xml:space="preserve"> </w:t>
      </w:r>
      <w:r w:rsidR="006D5A43" w:rsidRPr="00BF5DDB">
        <w:rPr>
          <w:color w:val="000000" w:themeColor="text1"/>
        </w:rPr>
        <w:t>amongst</w:t>
      </w:r>
      <w:r w:rsidR="002754E8" w:rsidRPr="00BF5DDB">
        <w:rPr>
          <w:color w:val="000000" w:themeColor="text1"/>
        </w:rPr>
        <w:t xml:space="preserve"> </w:t>
      </w:r>
      <w:r w:rsidR="006D5A43" w:rsidRPr="00BF5DDB">
        <w:rPr>
          <w:color w:val="000000" w:themeColor="text1"/>
        </w:rPr>
        <w:t>numerous</w:t>
      </w:r>
      <w:r w:rsidR="002754E8" w:rsidRPr="00BF5DDB">
        <w:rPr>
          <w:color w:val="000000" w:themeColor="text1"/>
        </w:rPr>
        <w:t xml:space="preserve"> cardholder transactional pattern</w:t>
      </w:r>
      <w:r w:rsidR="006D5A43" w:rsidRPr="00BF5DDB">
        <w:rPr>
          <w:color w:val="000000" w:themeColor="text1"/>
        </w:rPr>
        <w:t xml:space="preserve"> states, allowing a comprehensive capture of the real cardholder motivations. </w:t>
      </w:r>
    </w:p>
    <w:p w14:paraId="41B74498" w14:textId="77777777" w:rsidR="00B96EE7" w:rsidRPr="00BF5DDB" w:rsidRDefault="00DC121F" w:rsidP="007D0EC3">
      <w:pPr>
        <w:spacing w:before="100" w:beforeAutospacing="1" w:after="100" w:afterAutospacing="1" w:line="360" w:lineRule="auto"/>
        <w:jc w:val="both"/>
        <w:rPr>
          <w:color w:val="000000" w:themeColor="text1"/>
        </w:rPr>
      </w:pPr>
      <w:r w:rsidRPr="00BF5DDB">
        <w:rPr>
          <w:color w:val="000000" w:themeColor="text1"/>
        </w:rPr>
        <w:t xml:space="preserve">Additionally, the utilization of </w:t>
      </w:r>
      <w:r w:rsidR="00422F44" w:rsidRPr="00BF5DDB">
        <w:rPr>
          <w:color w:val="000000" w:themeColor="text1"/>
        </w:rPr>
        <w:t>sensitivity analysis, feature engineering</w:t>
      </w:r>
      <w:r w:rsidR="00AD6E23" w:rsidRPr="00BF5DDB">
        <w:rPr>
          <w:color w:val="000000" w:themeColor="text1"/>
        </w:rPr>
        <w:t>,</w:t>
      </w:r>
      <w:r w:rsidR="00422F44" w:rsidRPr="00BF5DDB">
        <w:rPr>
          <w:color w:val="000000" w:themeColor="text1"/>
        </w:rPr>
        <w:t xml:space="preserve"> and </w:t>
      </w:r>
      <w:r w:rsidR="00104CEC" w:rsidRPr="00BF5DDB">
        <w:rPr>
          <w:color w:val="000000" w:themeColor="text1"/>
        </w:rPr>
        <w:t>5</w:t>
      </w:r>
      <w:r w:rsidR="00422F44" w:rsidRPr="00BF5DDB">
        <w:rPr>
          <w:color w:val="000000" w:themeColor="text1"/>
        </w:rPr>
        <w:t>-fold cross-validation</w:t>
      </w:r>
      <w:r w:rsidR="00691508" w:rsidRPr="00BF5DDB">
        <w:rPr>
          <w:color w:val="000000" w:themeColor="text1"/>
        </w:rPr>
        <w:t xml:space="preserve"> ensured that the model </w:t>
      </w:r>
      <w:r w:rsidR="00B4256D" w:rsidRPr="00BF5DDB">
        <w:rPr>
          <w:color w:val="000000" w:themeColor="text1"/>
        </w:rPr>
        <w:t>attained optimal performance and generalizabilit</w:t>
      </w:r>
      <w:r w:rsidR="00A279C3" w:rsidRPr="00BF5DDB">
        <w:rPr>
          <w:color w:val="000000" w:themeColor="text1"/>
        </w:rPr>
        <w:t xml:space="preserve">y across different scenarios. </w:t>
      </w:r>
      <w:r w:rsidR="00A1283A" w:rsidRPr="00BF5DDB">
        <w:rPr>
          <w:color w:val="000000" w:themeColor="text1"/>
        </w:rPr>
        <w:t xml:space="preserve">The </w:t>
      </w:r>
      <w:r w:rsidR="00275079" w:rsidRPr="00BF5DDB">
        <w:rPr>
          <w:color w:val="000000" w:themeColor="text1"/>
        </w:rPr>
        <w:t xml:space="preserve">utilization of experimental design further solidified the scientific </w:t>
      </w:r>
      <w:r w:rsidR="00275079" w:rsidRPr="00BF5DDB">
        <w:rPr>
          <w:color w:val="000000" w:themeColor="text1"/>
        </w:rPr>
        <w:lastRenderedPageBreak/>
        <w:t>foundation of this research</w:t>
      </w:r>
      <w:r w:rsidR="00BD1762" w:rsidRPr="00BF5DDB">
        <w:rPr>
          <w:color w:val="000000" w:themeColor="text1"/>
        </w:rPr>
        <w:t xml:space="preserve"> via systematic validation and testing. </w:t>
      </w:r>
      <w:r w:rsidR="001E4099" w:rsidRPr="00BF5DDB">
        <w:rPr>
          <w:color w:val="000000" w:themeColor="text1"/>
        </w:rPr>
        <w:t xml:space="preserve">This structured approach ascertained the model’s viability across different cardholder scenarios, </w:t>
      </w:r>
      <w:r w:rsidR="00906AB7" w:rsidRPr="00BF5DDB">
        <w:rPr>
          <w:color w:val="000000" w:themeColor="text1"/>
        </w:rPr>
        <w:t xml:space="preserve">making predictions more reliable and transparent. </w:t>
      </w:r>
      <w:r w:rsidR="00507EFF" w:rsidRPr="00BF5DDB">
        <w:rPr>
          <w:color w:val="000000" w:themeColor="text1"/>
        </w:rPr>
        <w:t xml:space="preserve">By attaining </w:t>
      </w:r>
      <w:r w:rsidR="00D045EE" w:rsidRPr="00BF5DDB">
        <w:rPr>
          <w:color w:val="000000" w:themeColor="text1"/>
        </w:rPr>
        <w:t>near-</w:t>
      </w:r>
      <w:r w:rsidR="00507EFF" w:rsidRPr="00BF5DDB">
        <w:rPr>
          <w:color w:val="000000" w:themeColor="text1"/>
        </w:rPr>
        <w:t xml:space="preserve">perfect predictions across our evaluation metrics, </w:t>
      </w:r>
      <w:r w:rsidR="00217E45" w:rsidRPr="00BF5DDB">
        <w:rPr>
          <w:color w:val="000000" w:themeColor="text1"/>
        </w:rPr>
        <w:t xml:space="preserve">this study </w:t>
      </w:r>
      <w:r w:rsidR="000B585B" w:rsidRPr="00BF5DDB">
        <w:rPr>
          <w:color w:val="000000" w:themeColor="text1"/>
        </w:rPr>
        <w:t xml:space="preserve">expressly demonstrated the superiority of </w:t>
      </w:r>
      <w:r w:rsidR="00F104FE" w:rsidRPr="00BF5DDB">
        <w:rPr>
          <w:color w:val="000000" w:themeColor="text1"/>
        </w:rPr>
        <w:t>Hidden Markov Model</w:t>
      </w:r>
      <w:r w:rsidR="000B585B" w:rsidRPr="00BF5DDB">
        <w:rPr>
          <w:color w:val="000000" w:themeColor="text1"/>
        </w:rPr>
        <w:t xml:space="preserve">s over other classical algorithms, offering </w:t>
      </w:r>
      <w:r w:rsidR="001D6171" w:rsidRPr="00BF5DDB">
        <w:rPr>
          <w:color w:val="000000" w:themeColor="text1"/>
        </w:rPr>
        <w:t xml:space="preserve">a more </w:t>
      </w:r>
      <w:r w:rsidR="00A84A35" w:rsidRPr="00BF5DDB">
        <w:rPr>
          <w:color w:val="000000" w:themeColor="text1"/>
        </w:rPr>
        <w:t>lucid</w:t>
      </w:r>
      <w:r w:rsidR="001D6171" w:rsidRPr="00BF5DDB">
        <w:rPr>
          <w:color w:val="000000" w:themeColor="text1"/>
        </w:rPr>
        <w:t xml:space="preserve"> tool for modeling cardholder purchasing pattern prediction. </w:t>
      </w:r>
    </w:p>
    <w:p w14:paraId="57C4FB1E" w14:textId="21FEA972" w:rsidR="00DB6212" w:rsidRPr="00BF5DDB" w:rsidRDefault="00D73A6A" w:rsidP="007D0EC3">
      <w:pPr>
        <w:spacing w:before="100" w:beforeAutospacing="1" w:after="100" w:afterAutospacing="1" w:line="360" w:lineRule="auto"/>
        <w:jc w:val="both"/>
        <w:rPr>
          <w:color w:val="000000" w:themeColor="text1"/>
        </w:rPr>
      </w:pPr>
      <w:r w:rsidRPr="00BF5DDB">
        <w:rPr>
          <w:color w:val="000000" w:themeColor="text1"/>
        </w:rPr>
        <w:t>W</w:t>
      </w:r>
      <w:r w:rsidR="00DB6212" w:rsidRPr="00BF5DDB">
        <w:rPr>
          <w:color w:val="000000" w:themeColor="text1"/>
        </w:rPr>
        <w:t>hile</w:t>
      </w:r>
      <w:r w:rsidRPr="00BF5DDB">
        <w:rPr>
          <w:color w:val="000000" w:themeColor="text1"/>
        </w:rPr>
        <w:t xml:space="preserve"> </w:t>
      </w:r>
      <w:r w:rsidR="00DB6212" w:rsidRPr="00BF5DDB">
        <w:rPr>
          <w:color w:val="000000" w:themeColor="text1"/>
        </w:rPr>
        <w:t xml:space="preserve">principally engrossed </w:t>
      </w:r>
      <w:r w:rsidRPr="00BF5DDB">
        <w:rPr>
          <w:color w:val="000000" w:themeColor="text1"/>
        </w:rPr>
        <w:t>in</w:t>
      </w:r>
      <w:r w:rsidR="00DB6212" w:rsidRPr="00BF5DDB">
        <w:rPr>
          <w:color w:val="000000" w:themeColor="text1"/>
        </w:rPr>
        <w:t xml:space="preserve"> the purchasing patterns of cardholders within only four merchant sectors (</w:t>
      </w:r>
      <w:r w:rsidR="00CA091C" w:rsidRPr="00BF5DDB">
        <w:rPr>
          <w:color w:val="000000" w:themeColor="text1"/>
        </w:rPr>
        <w:t xml:space="preserve">restaurants, health facilities, </w:t>
      </w:r>
      <w:r w:rsidR="00DB6212" w:rsidRPr="00BF5DDB">
        <w:rPr>
          <w:color w:val="000000" w:themeColor="text1"/>
        </w:rPr>
        <w:t>social joints</w:t>
      </w:r>
      <w:r w:rsidR="00CA091C" w:rsidRPr="00BF5DDB">
        <w:rPr>
          <w:color w:val="000000" w:themeColor="text1"/>
        </w:rPr>
        <w:t>,</w:t>
      </w:r>
      <w:r w:rsidR="00DB6212" w:rsidRPr="00BF5DDB">
        <w:rPr>
          <w:color w:val="000000" w:themeColor="text1"/>
        </w:rPr>
        <w:t xml:space="preserve"> </w:t>
      </w:r>
      <w:r w:rsidR="0007442A" w:rsidRPr="00BF5DDB">
        <w:rPr>
          <w:color w:val="000000" w:themeColor="text1"/>
        </w:rPr>
        <w:t xml:space="preserve">and </w:t>
      </w:r>
      <w:r w:rsidR="00DB6212" w:rsidRPr="00BF5DDB">
        <w:rPr>
          <w:color w:val="000000" w:themeColor="text1"/>
        </w:rPr>
        <w:t>service centers),</w:t>
      </w:r>
      <w:r w:rsidRPr="00BF5DDB">
        <w:rPr>
          <w:color w:val="000000" w:themeColor="text1"/>
        </w:rPr>
        <w:t xml:space="preserve"> the findings of this study</w:t>
      </w:r>
      <w:r w:rsidR="00DB6212" w:rsidRPr="00BF5DDB">
        <w:rPr>
          <w:color w:val="000000" w:themeColor="text1"/>
        </w:rPr>
        <w:t xml:space="preserve"> can be generalized to other industries through tactical variations, as they offer critical insights applicable to several domains. Additionally, the principal technique used in this study – the </w:t>
      </w:r>
      <w:r w:rsidR="0023724C" w:rsidRPr="00BF5DDB">
        <w:rPr>
          <w:color w:val="000000" w:themeColor="text1"/>
        </w:rPr>
        <w:t>employment</w:t>
      </w:r>
      <w:r w:rsidR="00DB6212" w:rsidRPr="00BF5DDB">
        <w:rPr>
          <w:color w:val="000000" w:themeColor="text1"/>
        </w:rPr>
        <w:t xml:space="preserve"> of the Hidden Markov Model</w:t>
      </w:r>
      <w:r w:rsidR="006665AD" w:rsidRPr="00BF5DDB">
        <w:rPr>
          <w:color w:val="000000" w:themeColor="text1"/>
        </w:rPr>
        <w:t xml:space="preserve"> </w:t>
      </w:r>
      <w:r w:rsidR="0023724C" w:rsidRPr="00BF5DDB">
        <w:rPr>
          <w:color w:val="000000" w:themeColor="text1"/>
        </w:rPr>
        <w:t>(HMM)</w:t>
      </w:r>
      <w:r w:rsidR="00DB6212" w:rsidRPr="00BF5DDB">
        <w:rPr>
          <w:color w:val="000000" w:themeColor="text1"/>
        </w:rPr>
        <w:t xml:space="preserve"> to predict </w:t>
      </w:r>
      <w:r w:rsidR="00A1778B" w:rsidRPr="00BF5DDB">
        <w:rPr>
          <w:color w:val="000000" w:themeColor="text1"/>
        </w:rPr>
        <w:t>consumer</w:t>
      </w:r>
      <w:r w:rsidR="00DB6212" w:rsidRPr="00BF5DDB">
        <w:rPr>
          <w:color w:val="000000" w:themeColor="text1"/>
        </w:rPr>
        <w:t xml:space="preserve"> purchasing </w:t>
      </w:r>
      <w:r w:rsidR="0023724C" w:rsidRPr="00BF5DDB">
        <w:rPr>
          <w:color w:val="000000" w:themeColor="text1"/>
        </w:rPr>
        <w:t>patterns</w:t>
      </w:r>
      <w:r w:rsidR="00D6101D" w:rsidRPr="00BF5DDB">
        <w:rPr>
          <w:color w:val="000000" w:themeColor="text1"/>
        </w:rPr>
        <w:t>-</w:t>
      </w:r>
      <w:r w:rsidR="00DB6212" w:rsidRPr="00BF5DDB">
        <w:rPr>
          <w:color w:val="000000" w:themeColor="text1"/>
        </w:rPr>
        <w:t xml:space="preserve"> is robust enough for extension to sectors beyond the specific</w:t>
      </w:r>
      <w:r w:rsidR="008C1CBD" w:rsidRPr="00BF5DDB">
        <w:rPr>
          <w:color w:val="000000" w:themeColor="text1"/>
        </w:rPr>
        <w:t xml:space="preserve"> industries</w:t>
      </w:r>
      <w:r w:rsidR="00DB6212" w:rsidRPr="00BF5DDB">
        <w:rPr>
          <w:color w:val="000000" w:themeColor="text1"/>
        </w:rPr>
        <w:t xml:space="preserve"> scoped in this research. For instance, sectors such as transportation, hospitality, education, retail, and entertainment</w:t>
      </w:r>
      <w:r w:rsidR="00D6101D" w:rsidRPr="00BF5DDB">
        <w:rPr>
          <w:color w:val="000000" w:themeColor="text1"/>
        </w:rPr>
        <w:t>,</w:t>
      </w:r>
      <w:r w:rsidR="00DB6212" w:rsidRPr="00BF5DDB">
        <w:rPr>
          <w:color w:val="000000" w:themeColor="text1"/>
        </w:rPr>
        <w:t xml:space="preserve"> among others</w:t>
      </w:r>
      <w:r w:rsidR="006F3BBC" w:rsidRPr="00BF5DDB">
        <w:rPr>
          <w:color w:val="000000" w:themeColor="text1"/>
        </w:rPr>
        <w:t xml:space="preserve">, </w:t>
      </w:r>
      <w:r w:rsidR="00DB6212" w:rsidRPr="00BF5DDB">
        <w:rPr>
          <w:color w:val="000000" w:themeColor="text1"/>
        </w:rPr>
        <w:t xml:space="preserve">could be great beneficiaries of this predictive model, given the growing need to fully understand consumer decision-making across multiple industries. Furthermore, by incorporating additional sectors and streamlining the performance optimization approaches, future research could scope a broader range of consumer behaviors, ascertaining more generalized predictions suitable across varied business domains and environments. </w:t>
      </w:r>
    </w:p>
    <w:p w14:paraId="3E5251AC" w14:textId="03B609C3" w:rsidR="00DB6212" w:rsidRPr="00BF5DDB" w:rsidRDefault="00DB6212" w:rsidP="007D0EC3">
      <w:pPr>
        <w:spacing w:before="100" w:beforeAutospacing="1" w:after="100" w:afterAutospacing="1" w:line="360" w:lineRule="auto"/>
        <w:jc w:val="both"/>
        <w:rPr>
          <w:color w:val="000000" w:themeColor="text1"/>
        </w:rPr>
      </w:pPr>
      <w:r w:rsidRPr="00BF5DDB">
        <w:rPr>
          <w:color w:val="000000" w:themeColor="text1"/>
        </w:rPr>
        <w:t xml:space="preserve">Additionally, the incorporation of several performance optimization approaches – PCA, feature engineering, and sensitivity analysis presented an opportunity for future research to examine alternative means of tailoring or limiting these techniques to curb potential overfitting and generalizability challenges. </w:t>
      </w:r>
      <w:r w:rsidR="00DC3AC4" w:rsidRPr="00BF5DDB">
        <w:rPr>
          <w:color w:val="000000" w:themeColor="text1"/>
        </w:rPr>
        <w:t>Furthermore, future research could consider expanding the scope of this study to include a more diverse set of data from multiple transactional fields, thereby improving</w:t>
      </w:r>
      <w:r w:rsidRPr="00BF5DDB">
        <w:rPr>
          <w:color w:val="000000" w:themeColor="text1"/>
        </w:rPr>
        <w:t xml:space="preserve"> the model's generalizability and robustness.</w:t>
      </w:r>
    </w:p>
    <w:p w14:paraId="38B90C41" w14:textId="07130AA1" w:rsidR="00DC3AC4" w:rsidRPr="00BF5DDB" w:rsidRDefault="00DC3AC4" w:rsidP="007D0EC3">
      <w:pPr>
        <w:spacing w:before="100" w:beforeAutospacing="1" w:after="100" w:afterAutospacing="1" w:line="360" w:lineRule="auto"/>
        <w:jc w:val="both"/>
        <w:rPr>
          <w:color w:val="000000" w:themeColor="text1"/>
        </w:rPr>
      </w:pPr>
      <w:r w:rsidRPr="00BF5DDB">
        <w:rPr>
          <w:color w:val="000000" w:themeColor="text1"/>
        </w:rPr>
        <w:t xml:space="preserve">Furthermore, this study utilized 5-fold cross-validation rather than 10-fold cross-validation or alternative validation methods, as it offered an optimal balance between </w:t>
      </w:r>
      <w:r w:rsidRPr="00BF5DDB">
        <w:rPr>
          <w:color w:val="000000" w:themeColor="text1"/>
        </w:rPr>
        <w:lastRenderedPageBreak/>
        <w:t>computational efficiency and reliable performance evaluation for the sequential card transaction dataset. Ten-fold cross-validation effectively diminishes variance in model evaluation; however, it considerably escalates computational demands, especially when training intricate models such as Hidden Markov Models in conjunction with optimization processes like feature engineering, PCA, and sensitivity analysis. In contrast to simpler methods like holdout validation or leave-one-out validation, 5-fold cross-validation facilitated a robust estimation of generalization performance while ensuring that each training partition was sufficiently large to maintain the temporal and structural dynamics of cardholder behavior. This method reduced the risk of overfitting and ensured that performance metrics were representative, while avoiding the high time and resource costs linked to 10-fold cross-validation. This study positioned 5-fold cross-validation as a balanced and practical choice among available validation strategies, effectively validating the predictive model and supporting its capacity to accurately profile cardholders and interpret transactional patterns across the four merchant categories under investigation.</w:t>
      </w:r>
    </w:p>
    <w:p w14:paraId="62A1418E" w14:textId="2B3BDA35" w:rsidR="007C1EE9" w:rsidRPr="00BF5DDB" w:rsidRDefault="007F01D4" w:rsidP="007D0EC3">
      <w:pPr>
        <w:spacing w:before="100" w:beforeAutospacing="1" w:after="100" w:afterAutospacing="1" w:line="360" w:lineRule="auto"/>
        <w:jc w:val="both"/>
        <w:rPr>
          <w:color w:val="000000" w:themeColor="text1"/>
        </w:rPr>
      </w:pPr>
      <w:r w:rsidRPr="00BF5DDB">
        <w:rPr>
          <w:color w:val="000000" w:themeColor="text1"/>
        </w:rPr>
        <w:t xml:space="preserve">Finally, the findings of this research have </w:t>
      </w:r>
      <w:r w:rsidR="00D71557" w:rsidRPr="00BF5DDB">
        <w:rPr>
          <w:color w:val="000000" w:themeColor="text1"/>
        </w:rPr>
        <w:t>significant implications</w:t>
      </w:r>
      <w:r w:rsidR="00520A5C" w:rsidRPr="00BF5DDB">
        <w:rPr>
          <w:color w:val="000000" w:themeColor="text1"/>
        </w:rPr>
        <w:t xml:space="preserve"> in </w:t>
      </w:r>
      <w:r w:rsidR="00A84A35" w:rsidRPr="00BF5DDB">
        <w:rPr>
          <w:color w:val="000000" w:themeColor="text1"/>
        </w:rPr>
        <w:t xml:space="preserve">the </w:t>
      </w:r>
      <w:r w:rsidR="00520A5C" w:rsidRPr="00BF5DDB">
        <w:rPr>
          <w:color w:val="000000" w:themeColor="text1"/>
        </w:rPr>
        <w:t>card payments industry and beyond, providing critical insights for stakeholders to comprehend and model solutions that cardholder motivations can trigger</w:t>
      </w:r>
      <w:r w:rsidR="009C73C5" w:rsidRPr="00BF5DDB">
        <w:rPr>
          <w:color w:val="000000" w:themeColor="text1"/>
        </w:rPr>
        <w:t xml:space="preserve">, while enhancing the ability to refine their </w:t>
      </w:r>
      <w:r w:rsidR="00AD6E23" w:rsidRPr="00BF5DDB">
        <w:rPr>
          <w:color w:val="000000" w:themeColor="text1"/>
        </w:rPr>
        <w:t>decision-making</w:t>
      </w:r>
      <w:r w:rsidR="009C73C5" w:rsidRPr="00BF5DDB">
        <w:rPr>
          <w:color w:val="000000" w:themeColor="text1"/>
        </w:rPr>
        <w:t xml:space="preserve"> and strategy execution plans. </w:t>
      </w:r>
      <w:r w:rsidR="007C1EE9" w:rsidRPr="00BF5DDB">
        <w:rPr>
          <w:color w:val="000000" w:themeColor="text1"/>
        </w:rPr>
        <w:t xml:space="preserve">This contribution is particularly important for other segments that need thorough consumer behavior data for significant predictive modeling, therefore supporting the practical relevance of this study. </w:t>
      </w:r>
    </w:p>
    <w:p w14:paraId="1806DD0C" w14:textId="7FD21C3B" w:rsidR="000C70A4" w:rsidRPr="00D552C3" w:rsidRDefault="000C70A4"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4" w:name="_Toc91506938"/>
      <w:bookmarkStart w:id="35" w:name="_Toc213422277"/>
      <w:r w:rsidRPr="00D552C3">
        <w:rPr>
          <w:rFonts w:ascii="Times New Roman" w:hAnsi="Times New Roman" w:cs="Times New Roman"/>
          <w:b/>
          <w:bCs/>
          <w:color w:val="000000" w:themeColor="text1"/>
          <w:sz w:val="24"/>
          <w:szCs w:val="24"/>
        </w:rPr>
        <w:t>General Objective</w:t>
      </w:r>
      <w:bookmarkEnd w:id="34"/>
      <w:bookmarkEnd w:id="35"/>
    </w:p>
    <w:p w14:paraId="358026DB" w14:textId="5B5A13A9" w:rsidR="00ED4A7F" w:rsidRPr="00BF5DDB" w:rsidRDefault="00ED4A7F" w:rsidP="007D0EC3">
      <w:pPr>
        <w:pStyle w:val="ListParagraph"/>
        <w:numPr>
          <w:ilvl w:val="0"/>
          <w:numId w:val="39"/>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To construct and assess a Hidden Markov Model for forecasting cardholder purchasing behaviors, improving dimensionality, performance, robustness, and interpretability via principal component analysis, feature engineering, sensitivity analysis, and a Tree surrogate model</w:t>
      </w:r>
      <w:r w:rsidR="00E77870" w:rsidRPr="00BF5DDB">
        <w:rPr>
          <w:rFonts w:ascii="Times New Roman" w:hAnsi="Times New Roman" w:cs="Times New Roman"/>
          <w:color w:val="000000" w:themeColor="text1"/>
          <w:sz w:val="24"/>
          <w:szCs w:val="24"/>
        </w:rPr>
        <w:t>, doing a comparative analysis with existing models for additional optimization.</w:t>
      </w:r>
    </w:p>
    <w:p w14:paraId="69A376B8" w14:textId="572CC4AD" w:rsidR="00C15965" w:rsidRPr="00D552C3" w:rsidRDefault="00C15965"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6" w:name="_Toc91506939"/>
      <w:bookmarkStart w:id="37" w:name="_Toc213422278"/>
      <w:r w:rsidRPr="00D552C3">
        <w:rPr>
          <w:rFonts w:ascii="Times New Roman" w:hAnsi="Times New Roman" w:cs="Times New Roman"/>
          <w:b/>
          <w:bCs/>
          <w:color w:val="000000" w:themeColor="text1"/>
          <w:sz w:val="24"/>
          <w:szCs w:val="24"/>
        </w:rPr>
        <w:lastRenderedPageBreak/>
        <w:t>Specific Objectives</w:t>
      </w:r>
      <w:bookmarkEnd w:id="36"/>
      <w:bookmarkEnd w:id="37"/>
    </w:p>
    <w:p w14:paraId="08F0FB55" w14:textId="4D7CABEA" w:rsidR="003C0AB1" w:rsidRPr="00BF5DDB" w:rsidRDefault="003C0AB1" w:rsidP="007D0EC3">
      <w:pPr>
        <w:pStyle w:val="ListParagraph"/>
        <w:numPr>
          <w:ilvl w:val="0"/>
          <w:numId w:val="40"/>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To systematically assess the Hidden Markov Model in comparison to Support Vector Machines, Naïve Bayes Classifier, and Decision Trees for profiling cardholders' purchasing behaviors across transaction categories, utilizing accuracy, precision, recall, F1-score, and ROC-AUC as metrics</w:t>
      </w:r>
      <w:r w:rsidR="006E4699"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w:t>
      </w:r>
    </w:p>
    <w:p w14:paraId="22834AA1" w14:textId="0D793D56" w:rsidR="00B305C6" w:rsidRPr="00BF5DDB" w:rsidRDefault="00B305C6" w:rsidP="007D0EC3">
      <w:pPr>
        <w:pStyle w:val="ListParagraph"/>
        <w:numPr>
          <w:ilvl w:val="0"/>
          <w:numId w:val="40"/>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To </w:t>
      </w:r>
      <w:r w:rsidR="006E4699" w:rsidRPr="00BF5DDB">
        <w:rPr>
          <w:rFonts w:ascii="Times New Roman" w:hAnsi="Times New Roman" w:cs="Times New Roman"/>
          <w:color w:val="000000" w:themeColor="text1"/>
          <w:sz w:val="24"/>
          <w:szCs w:val="24"/>
        </w:rPr>
        <w:t>train</w:t>
      </w:r>
      <w:r w:rsidR="006D5C52" w:rsidRPr="00BF5DDB">
        <w:rPr>
          <w:rFonts w:ascii="Times New Roman" w:hAnsi="Times New Roman" w:cs="Times New Roman"/>
          <w:color w:val="000000" w:themeColor="text1"/>
          <w:sz w:val="24"/>
          <w:szCs w:val="24"/>
        </w:rPr>
        <w:t>, validate, test,</w:t>
      </w:r>
      <w:r w:rsidR="006E4699" w:rsidRPr="00BF5DDB">
        <w:rPr>
          <w:rFonts w:ascii="Times New Roman" w:hAnsi="Times New Roman" w:cs="Times New Roman"/>
          <w:color w:val="000000" w:themeColor="text1"/>
          <w:sz w:val="24"/>
          <w:szCs w:val="24"/>
        </w:rPr>
        <w:t xml:space="preserve"> and </w:t>
      </w:r>
      <w:r w:rsidRPr="00BF5DDB">
        <w:rPr>
          <w:rFonts w:ascii="Times New Roman" w:hAnsi="Times New Roman" w:cs="Times New Roman"/>
          <w:color w:val="000000" w:themeColor="text1"/>
          <w:sz w:val="24"/>
          <w:szCs w:val="24"/>
        </w:rPr>
        <w:t>create a predictive model based on Hidden Markov Models (HMM), combining feature engineering, principal component analysis (PCA), sensitivity analysis, and 5-fold cross-validation to make predictions about cardholders' buying habits more accurate and reliable.</w:t>
      </w:r>
    </w:p>
    <w:p w14:paraId="5D223D0B" w14:textId="77777777" w:rsidR="00E20D37" w:rsidRPr="00BF5DDB" w:rsidRDefault="006D5C52" w:rsidP="007D0EC3">
      <w:pPr>
        <w:pStyle w:val="ListParagraph"/>
        <w:numPr>
          <w:ilvl w:val="0"/>
          <w:numId w:val="40"/>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To assess the performance of the developed model using key metrics (accuracy, precision, recall, F1-score, and ROC-AUC), compare it with existing studies on Hidden Markov Models, and perform a comparative analysis with three alternative models (Support Vector Machines, Naïve Bayes, and Decision Trees). The objective also includes evaluating how optimization techniques like feature engineering and sensitivity analysis can enhance performance.</w:t>
      </w:r>
      <w:bookmarkStart w:id="38" w:name="_Toc91506940"/>
    </w:p>
    <w:p w14:paraId="179B158C" w14:textId="1752C37C" w:rsidR="00E20D37" w:rsidRPr="00BF5DDB" w:rsidRDefault="00E20D37" w:rsidP="007D0EC3">
      <w:pPr>
        <w:pStyle w:val="ListParagraph"/>
        <w:numPr>
          <w:ilvl w:val="0"/>
          <w:numId w:val="40"/>
        </w:numPr>
        <w:spacing w:before="100" w:beforeAutospacing="1" w:after="100" w:afterAutospacing="1" w:line="360" w:lineRule="auto"/>
        <w:jc w:val="both"/>
        <w:rPr>
          <w:rFonts w:ascii="Times New Roman" w:hAnsi="Times New Roman" w:cs="Times New Roman"/>
          <w:color w:val="000000" w:themeColor="text1"/>
          <w:sz w:val="28"/>
          <w:szCs w:val="28"/>
        </w:rPr>
      </w:pPr>
      <w:r w:rsidRPr="00BF5DDB">
        <w:rPr>
          <w:rFonts w:ascii="Times New Roman" w:hAnsi="Times New Roman" w:cs="Times New Roman"/>
          <w:color w:val="000000" w:themeColor="text1"/>
          <w:sz w:val="24"/>
          <w:szCs w:val="24"/>
        </w:rPr>
        <w:t>To attain optimal explainability of the developed Hidden Markov Model via the Tree surrogate model in conjunction with PCA for dimensionality reduction, along with other visualizations such as heat maps of the transition matrix, confusion matrix, PCA feature loadings, and feature importance graphs.</w:t>
      </w:r>
    </w:p>
    <w:p w14:paraId="4642DC27" w14:textId="77777777" w:rsidR="004A67A9" w:rsidRPr="00B01528" w:rsidRDefault="004A67A9"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9" w:name="_Toc213422279"/>
      <w:r w:rsidRPr="00B01528">
        <w:rPr>
          <w:rFonts w:ascii="Times New Roman" w:hAnsi="Times New Roman" w:cs="Times New Roman"/>
          <w:b/>
          <w:bCs/>
          <w:color w:val="000000" w:themeColor="text1"/>
          <w:sz w:val="24"/>
          <w:szCs w:val="24"/>
        </w:rPr>
        <w:t>Research Questions</w:t>
      </w:r>
      <w:bookmarkEnd w:id="38"/>
      <w:bookmarkEnd w:id="39"/>
    </w:p>
    <w:p w14:paraId="40342304" w14:textId="66442284" w:rsidR="00FA51FC" w:rsidRPr="00BF5DDB" w:rsidRDefault="00FA51FC" w:rsidP="007D0EC3">
      <w:pPr>
        <w:pStyle w:val="ListParagraph"/>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How do existing predictive models measure up to the new model when it comes to profiling cardholders' buying habits across different types of transactions, assessed through key metrics such as ROC-AUC, recall, precision, F1-score, and accuracy?</w:t>
      </w:r>
    </w:p>
    <w:p w14:paraId="5F06751D" w14:textId="305886DC" w:rsidR="00FA51FC" w:rsidRPr="00BF5DDB" w:rsidRDefault="00FA51FC" w:rsidP="007D0EC3">
      <w:pPr>
        <w:pStyle w:val="ListParagraph"/>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How much better can a predictive framework based on a Hidden Markov Model (</w:t>
      </w:r>
      <w:r w:rsidR="00013EAC" w:rsidRPr="00BF5DDB">
        <w:rPr>
          <w:rFonts w:ascii="Times New Roman" w:hAnsi="Times New Roman" w:cs="Times New Roman"/>
          <w:color w:val="000000" w:themeColor="text1"/>
          <w:sz w:val="24"/>
          <w:szCs w:val="24"/>
        </w:rPr>
        <w:t>HMM)</w:t>
      </w:r>
      <w:r w:rsidRPr="00BF5DDB">
        <w:rPr>
          <w:rFonts w:ascii="Times New Roman" w:hAnsi="Times New Roman" w:cs="Times New Roman"/>
          <w:color w:val="000000" w:themeColor="text1"/>
          <w:sz w:val="24"/>
          <w:szCs w:val="24"/>
        </w:rPr>
        <w:t xml:space="preserve"> combined with feature engineering, PCA, sensitivity analysis, and 5-fold cross-validation make it to anticipate how cardholders would buy things?</w:t>
      </w:r>
    </w:p>
    <w:p w14:paraId="5E86968F" w14:textId="77777777" w:rsidR="00FA51FC" w:rsidRPr="00BF5DDB" w:rsidRDefault="00FA51FC" w:rsidP="007D0EC3">
      <w:pPr>
        <w:pStyle w:val="ListParagraph"/>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lastRenderedPageBreak/>
        <w:t>How well can a surrogate decision tree model, when used with PCA to reduce the number of dimensions, make predictions made by sequential cardholder behavior models easier to understand and explain?</w:t>
      </w:r>
    </w:p>
    <w:p w14:paraId="04C3413D" w14:textId="297691E3" w:rsidR="004A67A9" w:rsidRPr="00D552C3" w:rsidRDefault="004A67A9"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40" w:name="_Toc91506941"/>
      <w:bookmarkStart w:id="41" w:name="_Toc213422280"/>
      <w:r w:rsidRPr="00D552C3">
        <w:rPr>
          <w:rFonts w:ascii="Times New Roman" w:hAnsi="Times New Roman" w:cs="Times New Roman"/>
          <w:b/>
          <w:bCs/>
          <w:color w:val="000000" w:themeColor="text1"/>
          <w:sz w:val="24"/>
          <w:szCs w:val="24"/>
        </w:rPr>
        <w:t>Scope</w:t>
      </w:r>
      <w:bookmarkEnd w:id="40"/>
      <w:bookmarkEnd w:id="41"/>
    </w:p>
    <w:p w14:paraId="20311B6A" w14:textId="01319A34" w:rsidR="00F60DD9" w:rsidRPr="00BF5DDB" w:rsidRDefault="00F60DD9" w:rsidP="007D0EC3">
      <w:pPr>
        <w:spacing w:before="100" w:beforeAutospacing="1" w:after="100" w:afterAutospacing="1" w:line="360" w:lineRule="auto"/>
        <w:jc w:val="both"/>
        <w:rPr>
          <w:color w:val="000000" w:themeColor="text1"/>
        </w:rPr>
      </w:pPr>
      <w:r w:rsidRPr="00BF5DDB">
        <w:rPr>
          <w:color w:val="000000" w:themeColor="text1"/>
        </w:rPr>
        <w:t xml:space="preserve">This study concentrated on developing and </w:t>
      </w:r>
      <w:r w:rsidR="00ED5CCB">
        <w:rPr>
          <w:color w:val="000000" w:themeColor="text1"/>
        </w:rPr>
        <w:t>evaluating</w:t>
      </w:r>
      <w:r w:rsidRPr="00BF5DDB">
        <w:rPr>
          <w:color w:val="000000" w:themeColor="text1"/>
        </w:rPr>
        <w:t xml:space="preserve"> a Hidden Markov Model predictive model to employ transaction pattern analysis to forecast cardholder purchase behavior.  The study depended on methodical profiling of cardholders </w:t>
      </w:r>
      <w:r w:rsidR="008E6205" w:rsidRPr="00BF5DDB">
        <w:rPr>
          <w:color w:val="000000" w:themeColor="text1"/>
        </w:rPr>
        <w:t>based</w:t>
      </w:r>
      <w:r w:rsidRPr="00BF5DDB">
        <w:rPr>
          <w:color w:val="000000" w:themeColor="text1"/>
        </w:rPr>
        <w:t xml:space="preserve"> on transactional motivation across four chosen merchant sectors: service centers, social joints, restaurants, and health facilities.  Focusing more on online transactions with minimal attention to patterns with card-present surroundings, the study sought to solve the constraints of prior studies whose concentration is </w:t>
      </w:r>
      <w:r w:rsidR="00050583" w:rsidRPr="00BF5DDB">
        <w:rPr>
          <w:color w:val="000000" w:themeColor="text1"/>
        </w:rPr>
        <w:t xml:space="preserve">on </w:t>
      </w:r>
      <w:r w:rsidRPr="00BF5DDB">
        <w:rPr>
          <w:color w:val="000000" w:themeColor="text1"/>
        </w:rPr>
        <w:t xml:space="preserve">credit card fraud detection, therefore excluding other card kinds, i.e., debit and prepaid cards.  Moreover, this work critically assessed the shortcomings of current classical methods like decision trees, naïve </w:t>
      </w:r>
      <w:r w:rsidR="00EB66CF" w:rsidRPr="00BF5DDB">
        <w:rPr>
          <w:color w:val="000000" w:themeColor="text1"/>
        </w:rPr>
        <w:t>Bayes</w:t>
      </w:r>
      <w:r w:rsidRPr="00BF5DDB">
        <w:rPr>
          <w:color w:val="000000" w:themeColor="text1"/>
        </w:rPr>
        <w:t xml:space="preserve"> classifiers, and support vector machines.  </w:t>
      </w:r>
      <w:r w:rsidR="00EB66CF" w:rsidRPr="00BF5DDB">
        <w:rPr>
          <w:color w:val="000000" w:themeColor="text1"/>
        </w:rPr>
        <w:t>Furthermore,</w:t>
      </w:r>
      <w:r w:rsidRPr="00BF5DDB">
        <w:rPr>
          <w:color w:val="000000" w:themeColor="text1"/>
        </w:rPr>
        <w:t xml:space="preserve"> the paper </w:t>
      </w:r>
      <w:r w:rsidR="00845277" w:rsidRPr="00BF5DDB">
        <w:rPr>
          <w:color w:val="000000" w:themeColor="text1"/>
        </w:rPr>
        <w:t>examined</w:t>
      </w:r>
      <w:r w:rsidRPr="00BF5DDB">
        <w:rPr>
          <w:color w:val="000000" w:themeColor="text1"/>
        </w:rPr>
        <w:t xml:space="preserve"> different supervised and unsupervised machine learning systems, their applications in the card transaction field, and their advantages and drawbacks.  From an implementation standpoint, this work chose a three-phased approach to create a predictive model based on </w:t>
      </w:r>
      <w:r w:rsidR="008E6205" w:rsidRPr="00BF5DDB">
        <w:rPr>
          <w:color w:val="000000" w:themeColor="text1"/>
        </w:rPr>
        <w:t xml:space="preserve">a </w:t>
      </w:r>
      <w:r w:rsidRPr="00BF5DDB">
        <w:rPr>
          <w:color w:val="000000" w:themeColor="text1"/>
        </w:rPr>
        <w:t xml:space="preserve">Hidden Markov </w:t>
      </w:r>
      <w:r w:rsidR="008E6205" w:rsidRPr="00BF5DDB">
        <w:rPr>
          <w:color w:val="000000" w:themeColor="text1"/>
        </w:rPr>
        <w:t>Model</w:t>
      </w:r>
      <w:r w:rsidRPr="00BF5DDB">
        <w:rPr>
          <w:color w:val="000000" w:themeColor="text1"/>
        </w:rPr>
        <w:t xml:space="preserve">, i.e., initialization, decoding, and evaluation, all being executed through a Python script and validated through a 5-fold </w:t>
      </w:r>
      <w:r w:rsidR="008E6205" w:rsidRPr="00BF5DDB">
        <w:rPr>
          <w:color w:val="000000" w:themeColor="text1"/>
        </w:rPr>
        <w:t>cross-validation</w:t>
      </w:r>
      <w:r w:rsidRPr="00BF5DDB">
        <w:rPr>
          <w:color w:val="000000" w:themeColor="text1"/>
        </w:rPr>
        <w:t xml:space="preserve"> to further improve model performance.  Furthermore, this study brought to life the performance of the model </w:t>
      </w:r>
      <w:r w:rsidR="00EB66CF" w:rsidRPr="00BF5DDB">
        <w:rPr>
          <w:color w:val="000000" w:themeColor="text1"/>
        </w:rPr>
        <w:t>using</w:t>
      </w:r>
      <w:r w:rsidRPr="00BF5DDB">
        <w:rPr>
          <w:color w:val="000000" w:themeColor="text1"/>
        </w:rPr>
        <w:t xml:space="preserve"> five evaluation criteria: accuracy, precision, recall, ROC-AUC, and F1-Score.  </w:t>
      </w:r>
    </w:p>
    <w:p w14:paraId="0BAE08A8" w14:textId="0DBFE4D5" w:rsidR="00081F54" w:rsidRPr="00705632" w:rsidRDefault="00081F54"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42" w:name="_Toc213422281"/>
      <w:r w:rsidRPr="00705632">
        <w:rPr>
          <w:rFonts w:ascii="Times New Roman" w:hAnsi="Times New Roman" w:cs="Times New Roman"/>
          <w:b/>
          <w:bCs/>
          <w:color w:val="000000" w:themeColor="text1"/>
          <w:sz w:val="24"/>
          <w:szCs w:val="24"/>
        </w:rPr>
        <w:t xml:space="preserve">Limitations of the </w:t>
      </w:r>
      <w:r w:rsidR="00705632" w:rsidRPr="00705632">
        <w:rPr>
          <w:rFonts w:ascii="Times New Roman" w:hAnsi="Times New Roman" w:cs="Times New Roman"/>
          <w:b/>
          <w:bCs/>
          <w:color w:val="000000" w:themeColor="text1"/>
          <w:sz w:val="24"/>
          <w:szCs w:val="24"/>
        </w:rPr>
        <w:t>S</w:t>
      </w:r>
      <w:r w:rsidRPr="00705632">
        <w:rPr>
          <w:rFonts w:ascii="Times New Roman" w:hAnsi="Times New Roman" w:cs="Times New Roman"/>
          <w:b/>
          <w:bCs/>
          <w:color w:val="000000" w:themeColor="text1"/>
          <w:sz w:val="24"/>
          <w:szCs w:val="24"/>
        </w:rPr>
        <w:t>tudy</w:t>
      </w:r>
      <w:bookmarkEnd w:id="42"/>
    </w:p>
    <w:p w14:paraId="6773C01A" w14:textId="671625B5" w:rsidR="00081F54" w:rsidRPr="00BF5DDB" w:rsidRDefault="00D311A8" w:rsidP="007D0EC3">
      <w:pPr>
        <w:spacing w:before="100" w:beforeAutospacing="1" w:after="100" w:afterAutospacing="1" w:line="360" w:lineRule="auto"/>
        <w:jc w:val="both"/>
        <w:rPr>
          <w:color w:val="000000" w:themeColor="text1"/>
        </w:rPr>
      </w:pPr>
      <w:r w:rsidRPr="00BF5DDB">
        <w:rPr>
          <w:color w:val="000000" w:themeColor="text1"/>
        </w:rPr>
        <w:t xml:space="preserve">While this research achieved optimal performance across the selected evaluation metrics—accuracy, precision, and recall—it was limited to just four merchant sectors: social joints, service centers, restaurants, and health facilities. This limitation confined the predictions to these four sectors and overlooked the diverse dynamics that other sectors, </w:t>
      </w:r>
      <w:r w:rsidRPr="00BF5DDB">
        <w:rPr>
          <w:color w:val="000000" w:themeColor="text1"/>
        </w:rPr>
        <w:lastRenderedPageBreak/>
        <w:t>both low-risk and high-risk, might have presented. Furthermore, the study heavily depended on feature engineering and sensitivity analysis, which skewed the performance when these techniques were applied to the dataset, as shown in Table 10, which illustrates the empirical impact of these techniques. Additionally, this research utilized only three evaluation metrics: accuracy, precision, and recall.</w:t>
      </w:r>
      <w:bookmarkStart w:id="43" w:name="_Toc77846801"/>
      <w:bookmarkStart w:id="44" w:name="_Toc91506942"/>
      <w:r w:rsidR="006F3BBC" w:rsidRPr="00BF5DDB">
        <w:rPr>
          <w:color w:val="000000" w:themeColor="text1"/>
        </w:rPr>
        <w:tab/>
      </w:r>
    </w:p>
    <w:p w14:paraId="1BF38A00" w14:textId="77777777" w:rsidR="006F3BBC" w:rsidRPr="00BF5DDB" w:rsidRDefault="006F3BBC" w:rsidP="007D0EC3">
      <w:pPr>
        <w:spacing w:before="100" w:beforeAutospacing="1" w:after="100" w:afterAutospacing="1"/>
        <w:rPr>
          <w:color w:val="000000" w:themeColor="text1"/>
        </w:rPr>
      </w:pPr>
    </w:p>
    <w:p w14:paraId="56675453" w14:textId="77777777" w:rsidR="00FD3DC0" w:rsidRDefault="00FD3DC0" w:rsidP="007D0EC3">
      <w:pPr>
        <w:spacing w:before="100" w:beforeAutospacing="1" w:after="100" w:afterAutospacing="1"/>
        <w:rPr>
          <w:color w:val="000000" w:themeColor="text1"/>
        </w:rPr>
      </w:pPr>
    </w:p>
    <w:p w14:paraId="6F4188A8" w14:textId="77777777" w:rsidR="00D552C3" w:rsidRDefault="00D552C3" w:rsidP="007D0EC3">
      <w:pPr>
        <w:spacing w:before="100" w:beforeAutospacing="1" w:after="100" w:afterAutospacing="1"/>
        <w:rPr>
          <w:color w:val="000000" w:themeColor="text1"/>
        </w:rPr>
      </w:pPr>
    </w:p>
    <w:p w14:paraId="52CF1AF6" w14:textId="77777777" w:rsidR="00D552C3" w:rsidRDefault="00D552C3" w:rsidP="007D0EC3">
      <w:pPr>
        <w:spacing w:before="100" w:beforeAutospacing="1" w:after="100" w:afterAutospacing="1"/>
        <w:rPr>
          <w:color w:val="000000" w:themeColor="text1"/>
        </w:rPr>
      </w:pPr>
    </w:p>
    <w:p w14:paraId="306EAD28" w14:textId="77777777" w:rsidR="00D552C3" w:rsidRDefault="00D552C3" w:rsidP="007D0EC3">
      <w:pPr>
        <w:spacing w:before="100" w:beforeAutospacing="1" w:after="100" w:afterAutospacing="1"/>
        <w:rPr>
          <w:color w:val="000000" w:themeColor="text1"/>
        </w:rPr>
      </w:pPr>
    </w:p>
    <w:p w14:paraId="0B382B7B" w14:textId="77777777" w:rsidR="00D552C3" w:rsidRDefault="00D552C3" w:rsidP="007D0EC3">
      <w:pPr>
        <w:spacing w:before="100" w:beforeAutospacing="1" w:after="100" w:afterAutospacing="1"/>
        <w:rPr>
          <w:color w:val="000000" w:themeColor="text1"/>
        </w:rPr>
      </w:pPr>
    </w:p>
    <w:p w14:paraId="734970E7" w14:textId="77777777" w:rsidR="00D552C3" w:rsidRDefault="00D552C3" w:rsidP="007D0EC3">
      <w:pPr>
        <w:spacing w:before="100" w:beforeAutospacing="1" w:after="100" w:afterAutospacing="1"/>
        <w:rPr>
          <w:color w:val="000000" w:themeColor="text1"/>
        </w:rPr>
      </w:pPr>
    </w:p>
    <w:p w14:paraId="5A4FFFD1" w14:textId="77777777" w:rsidR="00D552C3" w:rsidRDefault="00D552C3" w:rsidP="007D0EC3">
      <w:pPr>
        <w:spacing w:before="100" w:beforeAutospacing="1" w:after="100" w:afterAutospacing="1"/>
        <w:rPr>
          <w:color w:val="000000" w:themeColor="text1"/>
        </w:rPr>
      </w:pPr>
    </w:p>
    <w:p w14:paraId="42E358C7" w14:textId="77777777" w:rsidR="00D552C3" w:rsidRDefault="00D552C3" w:rsidP="007D0EC3">
      <w:pPr>
        <w:spacing w:before="100" w:beforeAutospacing="1" w:after="100" w:afterAutospacing="1"/>
        <w:rPr>
          <w:color w:val="000000" w:themeColor="text1"/>
        </w:rPr>
      </w:pPr>
    </w:p>
    <w:p w14:paraId="552D8B87" w14:textId="77777777" w:rsidR="00D552C3" w:rsidRDefault="00D552C3" w:rsidP="007D0EC3">
      <w:pPr>
        <w:spacing w:before="100" w:beforeAutospacing="1" w:after="100" w:afterAutospacing="1"/>
        <w:rPr>
          <w:color w:val="000000" w:themeColor="text1"/>
        </w:rPr>
      </w:pPr>
    </w:p>
    <w:p w14:paraId="1826CD43" w14:textId="77777777" w:rsidR="00D552C3" w:rsidRPr="00BF5DDB" w:rsidRDefault="00D552C3" w:rsidP="007D0EC3">
      <w:pPr>
        <w:spacing w:before="100" w:beforeAutospacing="1" w:after="100" w:afterAutospacing="1"/>
        <w:rPr>
          <w:color w:val="000000" w:themeColor="text1"/>
        </w:rPr>
      </w:pPr>
    </w:p>
    <w:p w14:paraId="0137D11F" w14:textId="77777777" w:rsidR="00FD3DC0" w:rsidRPr="00BF5DDB" w:rsidRDefault="00FD3DC0" w:rsidP="007D0EC3">
      <w:pPr>
        <w:spacing w:before="100" w:beforeAutospacing="1" w:after="100" w:afterAutospacing="1"/>
        <w:rPr>
          <w:color w:val="000000" w:themeColor="text1"/>
        </w:rPr>
      </w:pPr>
    </w:p>
    <w:p w14:paraId="61993962" w14:textId="77777777" w:rsidR="009F40A6" w:rsidRPr="00BF5DDB" w:rsidRDefault="009F40A6" w:rsidP="007D0EC3">
      <w:pPr>
        <w:spacing w:before="100" w:beforeAutospacing="1" w:after="100" w:afterAutospacing="1"/>
        <w:rPr>
          <w:color w:val="000000" w:themeColor="text1"/>
        </w:rPr>
      </w:pPr>
    </w:p>
    <w:p w14:paraId="55B038EF" w14:textId="77777777" w:rsidR="009F40A6" w:rsidRPr="00BF5DDB" w:rsidRDefault="009F40A6" w:rsidP="007D0EC3">
      <w:pPr>
        <w:spacing w:before="100" w:beforeAutospacing="1" w:after="100" w:afterAutospacing="1"/>
        <w:rPr>
          <w:color w:val="000000" w:themeColor="text1"/>
        </w:rPr>
      </w:pPr>
    </w:p>
    <w:p w14:paraId="7AD4F36F" w14:textId="77777777" w:rsidR="009E334D" w:rsidRPr="009E334D" w:rsidRDefault="00096774" w:rsidP="009E334D">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45" w:name="_Toc213422282"/>
      <w:r w:rsidRPr="009E334D">
        <w:rPr>
          <w:rFonts w:ascii="Times New Roman" w:hAnsi="Times New Roman" w:cs="Times New Roman"/>
          <w:b/>
          <w:bCs/>
          <w:color w:val="000000" w:themeColor="text1"/>
          <w:sz w:val="24"/>
          <w:szCs w:val="24"/>
        </w:rPr>
        <w:lastRenderedPageBreak/>
        <w:t xml:space="preserve">CHAPTER </w:t>
      </w:r>
      <w:r w:rsidR="00D552C3" w:rsidRPr="009E334D">
        <w:rPr>
          <w:rFonts w:ascii="Times New Roman" w:hAnsi="Times New Roman" w:cs="Times New Roman"/>
          <w:b/>
          <w:bCs/>
          <w:color w:val="000000" w:themeColor="text1"/>
          <w:sz w:val="24"/>
          <w:szCs w:val="24"/>
        </w:rPr>
        <w:t>TWO</w:t>
      </w:r>
      <w:bookmarkEnd w:id="45"/>
    </w:p>
    <w:p w14:paraId="7ACFA7A0" w14:textId="502D7456" w:rsidR="00096774" w:rsidRPr="009E334D" w:rsidRDefault="00096774" w:rsidP="009E334D">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46" w:name="_Toc213422283"/>
      <w:r w:rsidRPr="009E334D">
        <w:rPr>
          <w:rFonts w:ascii="Times New Roman" w:hAnsi="Times New Roman" w:cs="Times New Roman"/>
          <w:b/>
          <w:bCs/>
          <w:color w:val="000000" w:themeColor="text1"/>
          <w:sz w:val="24"/>
          <w:szCs w:val="24"/>
        </w:rPr>
        <w:t>LITERATURE</w:t>
      </w:r>
      <w:r w:rsidR="00A93F84" w:rsidRPr="009E334D">
        <w:rPr>
          <w:rFonts w:ascii="Times New Roman" w:hAnsi="Times New Roman" w:cs="Times New Roman"/>
          <w:b/>
          <w:bCs/>
          <w:color w:val="000000" w:themeColor="text1"/>
          <w:sz w:val="24"/>
          <w:szCs w:val="24"/>
        </w:rPr>
        <w:t xml:space="preserve"> </w:t>
      </w:r>
      <w:r w:rsidRPr="009E334D">
        <w:rPr>
          <w:rFonts w:ascii="Times New Roman" w:hAnsi="Times New Roman" w:cs="Times New Roman"/>
          <w:b/>
          <w:bCs/>
          <w:color w:val="000000" w:themeColor="text1"/>
          <w:sz w:val="24"/>
          <w:szCs w:val="24"/>
        </w:rPr>
        <w:t>REVIEW</w:t>
      </w:r>
      <w:bookmarkEnd w:id="43"/>
      <w:bookmarkEnd w:id="44"/>
      <w:bookmarkEnd w:id="46"/>
    </w:p>
    <w:p w14:paraId="0B5E9F43" w14:textId="7DB712A2" w:rsidR="00096774" w:rsidRPr="00F77066" w:rsidRDefault="00096774"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47" w:name="_Toc77846802"/>
      <w:bookmarkStart w:id="48" w:name="_Toc91506943"/>
      <w:bookmarkStart w:id="49" w:name="_Toc213422284"/>
      <w:r w:rsidRPr="00F77066">
        <w:rPr>
          <w:rFonts w:ascii="Times New Roman" w:hAnsi="Times New Roman" w:cs="Times New Roman"/>
          <w:b/>
          <w:bCs/>
          <w:color w:val="000000" w:themeColor="text1"/>
          <w:sz w:val="24"/>
          <w:szCs w:val="24"/>
        </w:rPr>
        <w:t>Introduction</w:t>
      </w:r>
      <w:bookmarkEnd w:id="47"/>
      <w:bookmarkEnd w:id="48"/>
      <w:bookmarkEnd w:id="49"/>
    </w:p>
    <w:p w14:paraId="460FD99C" w14:textId="2E7D82B2" w:rsidR="004E40B6" w:rsidRPr="00BF5DDB" w:rsidRDefault="004E40B6" w:rsidP="007D0EC3">
      <w:pPr>
        <w:spacing w:before="100" w:beforeAutospacing="1" w:after="100" w:afterAutospacing="1" w:line="360" w:lineRule="auto"/>
        <w:jc w:val="both"/>
        <w:rPr>
          <w:color w:val="000000" w:themeColor="text1"/>
        </w:rPr>
      </w:pPr>
      <w:r w:rsidRPr="00BF5DDB">
        <w:rPr>
          <w:color w:val="000000" w:themeColor="text1"/>
        </w:rPr>
        <w:t xml:space="preserve">This section outlines the background and the general applications of the Hidden Markov Model, </w:t>
      </w:r>
      <w:r w:rsidR="002E267E" w:rsidRPr="00BF5DDB">
        <w:rPr>
          <w:color w:val="000000" w:themeColor="text1"/>
        </w:rPr>
        <w:t xml:space="preserve">a </w:t>
      </w:r>
      <w:r w:rsidRPr="00BF5DDB">
        <w:rPr>
          <w:color w:val="000000" w:themeColor="text1"/>
        </w:rPr>
        <w:t xml:space="preserve">concise review of the study’s main focus, coverage of recent studies regarding HMM and other classical algorithms, related work, empirical comparison of different scenarios, and research gaps.  </w:t>
      </w:r>
    </w:p>
    <w:p w14:paraId="4A4F4230" w14:textId="5E2DB898" w:rsidR="006012B9" w:rsidRPr="00F77066" w:rsidRDefault="006012B9"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0" w:name="_Toc213422285"/>
      <w:r w:rsidRPr="00F77066">
        <w:rPr>
          <w:rFonts w:ascii="Times New Roman" w:hAnsi="Times New Roman" w:cs="Times New Roman"/>
          <w:b/>
          <w:bCs/>
          <w:color w:val="000000" w:themeColor="text1"/>
          <w:sz w:val="24"/>
          <w:szCs w:val="24"/>
        </w:rPr>
        <w:t>Research Background</w:t>
      </w:r>
      <w:bookmarkEnd w:id="50"/>
    </w:p>
    <w:p w14:paraId="2A4854EE" w14:textId="5E68056B" w:rsidR="004E40B6" w:rsidRPr="00BF5DDB" w:rsidRDefault="000321F3" w:rsidP="007D0EC3">
      <w:pPr>
        <w:spacing w:before="100" w:beforeAutospacing="1" w:after="100" w:afterAutospacing="1" w:line="360" w:lineRule="auto"/>
        <w:jc w:val="both"/>
        <w:rPr>
          <w:color w:val="000000" w:themeColor="text1"/>
        </w:rPr>
      </w:pPr>
      <w:r w:rsidRPr="00BF5DDB">
        <w:rPr>
          <w:color w:val="000000" w:themeColor="text1"/>
        </w:rPr>
        <w:t xml:space="preserve">Jurafsky et al. (2024) highlighted HMM as an algorithm that emerges from the larger Markov chain, effectively addressing probabilistic tasks related to random parameters in observed events, in addition to monitoring latent states. Similarly, a study by Bahaa et al. (2023) reiterated the efficacy of HMM in circumstances where the involved datasets exhibit characteristics bordering probabilistically independent observational sequences tied to a dynamic system’s internal state. </w:t>
      </w:r>
    </w:p>
    <w:p w14:paraId="45793EC2" w14:textId="3D9C8F30" w:rsidR="0014134B" w:rsidRPr="00BF5DDB" w:rsidRDefault="000321F3" w:rsidP="007D0EC3">
      <w:pPr>
        <w:spacing w:before="100" w:beforeAutospacing="1" w:after="100" w:afterAutospacing="1" w:line="360" w:lineRule="auto"/>
        <w:jc w:val="both"/>
        <w:rPr>
          <w:color w:val="000000" w:themeColor="text1"/>
        </w:rPr>
      </w:pPr>
      <w:r w:rsidRPr="00BF5DDB">
        <w:rPr>
          <w:color w:val="000000" w:themeColor="text1"/>
        </w:rPr>
        <w:t xml:space="preserve">Recently, several studies have investigated the capabilities of the Hidden Markov Model in various domains. Notable areas explored by researchers include user behavior prediction through data profiling, as mentioned by Bahaa et al. (2023); predicting driver behavior through environmental observation, as noted by Alif et al. (2023); consumer product adoption behavior prediction with water efficiency labeling, highlighted by Yanrong et al. (2023); credit card fraud detection explored by Abdul et al. (2024); cryptocurrency portfolio risk assessment by Saidane (2024); motion sequence analysis by Xiangzeng et al. (2024); three-dimensional mineralization distribution spatial analysis by Hao et al. (2024); and wavelet-based feature extraction discussed by Versfeld et al. (2024), among other fields. </w:t>
      </w:r>
    </w:p>
    <w:p w14:paraId="5D7E942E" w14:textId="3A5DE27C" w:rsidR="00051D5B" w:rsidRPr="00BF5DDB" w:rsidRDefault="0014134B" w:rsidP="007D0EC3">
      <w:pPr>
        <w:spacing w:before="100" w:beforeAutospacing="1" w:after="100" w:afterAutospacing="1" w:line="360" w:lineRule="auto"/>
        <w:jc w:val="both"/>
        <w:rPr>
          <w:color w:val="000000" w:themeColor="text1"/>
        </w:rPr>
      </w:pPr>
      <w:r w:rsidRPr="00BF5DDB">
        <w:rPr>
          <w:color w:val="000000" w:themeColor="text1"/>
        </w:rPr>
        <w:lastRenderedPageBreak/>
        <w:t xml:space="preserve">This research implemented a predictive model via cardholder transaction profiling and pattern analysis across four merchant sectors, with the primary objective oscillating around constructing and evaluating </w:t>
      </w:r>
      <w:r w:rsidR="00682790" w:rsidRPr="00BF5DDB">
        <w:rPr>
          <w:color w:val="000000" w:themeColor="text1"/>
        </w:rPr>
        <w:t>an</w:t>
      </w:r>
      <w:r w:rsidRPr="00BF5DDB">
        <w:rPr>
          <w:color w:val="000000" w:themeColor="text1"/>
        </w:rPr>
        <w:t xml:space="preserve"> HMM-based model for cardholder purchasing pattern forecasting – leveraging feature engineering and sensitivity analysis to enhance performance, over and above achieving explainability by integrating PCA (for dimensionality optimization) with tree surrogate model. To achieve an optimal model, this research capitalized on dominant transaction profiling to make future predictions. Model development involved a careful analysis and implementation of the three problems of HMM</w:t>
      </w:r>
      <w:r w:rsidR="002E267E" w:rsidRPr="00BF5DDB">
        <w:rPr>
          <w:color w:val="000000" w:themeColor="text1"/>
        </w:rPr>
        <w:t>,</w:t>
      </w:r>
      <w:r w:rsidRPr="00BF5DDB">
        <w:rPr>
          <w:color w:val="000000" w:themeColor="text1"/>
        </w:rPr>
        <w:t xml:space="preserve"> which include the initialization challenge, the decoding challenge</w:t>
      </w:r>
      <w:r w:rsidR="002E267E" w:rsidRPr="00BF5DDB">
        <w:rPr>
          <w:color w:val="000000" w:themeColor="text1"/>
        </w:rPr>
        <w:t>,</w:t>
      </w:r>
      <w:r w:rsidRPr="00BF5DDB">
        <w:rPr>
          <w:color w:val="000000" w:themeColor="text1"/>
        </w:rPr>
        <w:t xml:space="preserve"> and the evaluation challenge. This research banked on three HMM algorithms to effectively implement and address the HMM problems </w:t>
      </w:r>
      <w:r w:rsidR="00CE3283" w:rsidRPr="00BF5DDB">
        <w:rPr>
          <w:color w:val="000000" w:themeColor="text1"/>
        </w:rPr>
        <w:t>–</w:t>
      </w:r>
      <w:r w:rsidRPr="00BF5DDB">
        <w:rPr>
          <w:color w:val="000000" w:themeColor="text1"/>
        </w:rPr>
        <w:t xml:space="preserve"> </w:t>
      </w:r>
      <w:r w:rsidR="00CE3283" w:rsidRPr="00BF5DDB">
        <w:rPr>
          <w:color w:val="000000" w:themeColor="text1"/>
        </w:rPr>
        <w:t xml:space="preserve">forward, backward, and expectation maximization algorithms. Expectation maximization was achieved through </w:t>
      </w:r>
      <w:r w:rsidR="002E267E" w:rsidRPr="00BF5DDB">
        <w:rPr>
          <w:color w:val="000000" w:themeColor="text1"/>
        </w:rPr>
        <w:t>the Baum-Welch</w:t>
      </w:r>
      <w:r w:rsidR="00CE3283" w:rsidRPr="00BF5DDB">
        <w:rPr>
          <w:color w:val="000000" w:themeColor="text1"/>
        </w:rPr>
        <w:t xml:space="preserve"> approach, enabling the model to learn from the provided dataset, update the prediction parameters</w:t>
      </w:r>
      <w:r w:rsidR="002E267E" w:rsidRPr="00BF5DDB">
        <w:rPr>
          <w:color w:val="000000" w:themeColor="text1"/>
        </w:rPr>
        <w:t>,</w:t>
      </w:r>
      <w:r w:rsidR="00CE3283" w:rsidRPr="00BF5DDB">
        <w:rPr>
          <w:color w:val="000000" w:themeColor="text1"/>
        </w:rPr>
        <w:t xml:space="preserve"> and orchestrate an optimal prediction while firming up the task for cardholder purchasing pattern forecasting</w:t>
      </w:r>
      <w:r w:rsidR="006B6E49" w:rsidRPr="00BF5DDB">
        <w:rPr>
          <w:color w:val="000000" w:themeColor="text1"/>
        </w:rPr>
        <w:t xml:space="preserve"> within the scoped merchant sectors representing the global merchant acquiring ecosystem. In addition to credit card transactions occurring in card-not-present channels, this study considered other card types</w:t>
      </w:r>
      <w:r w:rsidR="009940FB" w:rsidRPr="00BF5DDB">
        <w:rPr>
          <w:color w:val="000000" w:themeColor="text1"/>
        </w:rPr>
        <w:t xml:space="preserve"> – prepaid cards and debit cards that are eligible for use in multiple transaction channels (both online and offline/card-present POS). </w:t>
      </w:r>
    </w:p>
    <w:p w14:paraId="4EA02A5C" w14:textId="65A852C3" w:rsidR="006B6E49" w:rsidRPr="00BF5DDB" w:rsidRDefault="00CF14D1" w:rsidP="007D0EC3">
      <w:pPr>
        <w:spacing w:before="100" w:beforeAutospacing="1" w:after="100" w:afterAutospacing="1" w:line="360" w:lineRule="auto"/>
        <w:jc w:val="both"/>
        <w:rPr>
          <w:color w:val="000000" w:themeColor="text1"/>
        </w:rPr>
      </w:pPr>
      <w:r w:rsidRPr="00BF5DDB">
        <w:rPr>
          <w:color w:val="000000" w:themeColor="text1"/>
        </w:rPr>
        <w:t>Within Kenya, studies conducted by Thiong’o et al. (2024) investigated transaction pattern analysis for cardholders with a focus on anomaly detection. The study used HMM combined with various ensemble learning techniques. Additionally, scholars like Swati et al. (2021) examined process mining techniques for fraud detection using banking datasets, specifically emphasizing credit card transaction behaviors among other patterns. In these two studies, it was clear that local research focused only on credit card fraud detection in e-commerce channels, overlooking the broader trends indicating cardholder intent during transactions.</w:t>
      </w:r>
    </w:p>
    <w:p w14:paraId="2883FD3F" w14:textId="544D7846" w:rsidR="00051D5B" w:rsidRPr="00BF5DDB" w:rsidRDefault="00113EA0" w:rsidP="007D0EC3">
      <w:pPr>
        <w:spacing w:before="100" w:beforeAutospacing="1" w:after="100" w:afterAutospacing="1" w:line="360" w:lineRule="auto"/>
        <w:jc w:val="both"/>
        <w:rPr>
          <w:color w:val="000000" w:themeColor="text1"/>
        </w:rPr>
      </w:pPr>
      <w:r w:rsidRPr="00BF5DDB">
        <w:rPr>
          <w:color w:val="000000" w:themeColor="text1"/>
        </w:rPr>
        <w:lastRenderedPageBreak/>
        <w:t>Similarly</w:t>
      </w:r>
      <w:r w:rsidR="006B6E49" w:rsidRPr="00BF5DDB">
        <w:rPr>
          <w:color w:val="000000" w:themeColor="text1"/>
        </w:rPr>
        <w:t xml:space="preserve">, </w:t>
      </w:r>
      <w:r w:rsidRPr="00BF5DDB">
        <w:rPr>
          <w:color w:val="000000" w:themeColor="text1"/>
        </w:rPr>
        <w:t xml:space="preserve">United </w:t>
      </w:r>
      <w:r w:rsidR="00046190" w:rsidRPr="00BF5DDB">
        <w:rPr>
          <w:color w:val="000000" w:themeColor="text1"/>
        </w:rPr>
        <w:t>States-based</w:t>
      </w:r>
      <w:r w:rsidRPr="00BF5DDB">
        <w:rPr>
          <w:color w:val="000000" w:themeColor="text1"/>
        </w:rPr>
        <w:t xml:space="preserve"> scholars such as </w:t>
      </w:r>
      <w:r w:rsidR="006B6E49" w:rsidRPr="00BF5DDB">
        <w:rPr>
          <w:color w:val="000000" w:themeColor="text1"/>
        </w:rPr>
        <w:t xml:space="preserve">Patel et al. (2021) analyzed cardholder purchasing trends, specifically focusing on e-commerce fraud </w:t>
      </w:r>
      <w:r w:rsidR="00046190" w:rsidRPr="00BF5DDB">
        <w:rPr>
          <w:color w:val="000000" w:themeColor="text1"/>
        </w:rPr>
        <w:t>analysis through HMM</w:t>
      </w:r>
      <w:r w:rsidR="006B6E49" w:rsidRPr="00BF5DDB">
        <w:rPr>
          <w:color w:val="000000" w:themeColor="text1"/>
        </w:rPr>
        <w:t xml:space="preserve">. </w:t>
      </w:r>
      <w:r w:rsidR="00265391" w:rsidRPr="00BF5DDB">
        <w:rPr>
          <w:color w:val="000000" w:themeColor="text1"/>
        </w:rPr>
        <w:t>Further</w:t>
      </w:r>
      <w:r w:rsidR="006B6E49" w:rsidRPr="00BF5DDB">
        <w:rPr>
          <w:color w:val="000000" w:themeColor="text1"/>
        </w:rPr>
        <w:t xml:space="preserve">, </w:t>
      </w:r>
      <w:r w:rsidR="00F9440A" w:rsidRPr="00BF5DDB">
        <w:rPr>
          <w:color w:val="000000" w:themeColor="text1"/>
        </w:rPr>
        <w:t>Southern Asian studies</w:t>
      </w:r>
      <w:r w:rsidR="00265391" w:rsidRPr="00BF5DDB">
        <w:rPr>
          <w:color w:val="000000" w:themeColor="text1"/>
        </w:rPr>
        <w:t xml:space="preserve">, such as </w:t>
      </w:r>
      <w:r w:rsidR="00F9440A" w:rsidRPr="00BF5DDB">
        <w:rPr>
          <w:color w:val="000000" w:themeColor="text1"/>
        </w:rPr>
        <w:t>Suhas et al. (2021),</w:t>
      </w:r>
      <w:r w:rsidR="006B6E49" w:rsidRPr="00BF5DDB">
        <w:rPr>
          <w:color w:val="000000" w:themeColor="text1"/>
        </w:rPr>
        <w:t xml:space="preserve"> </w:t>
      </w:r>
      <w:r w:rsidR="00265391" w:rsidRPr="00BF5DDB">
        <w:rPr>
          <w:color w:val="000000" w:themeColor="text1"/>
        </w:rPr>
        <w:t>utilized</w:t>
      </w:r>
      <w:r w:rsidR="006B6E49" w:rsidRPr="00BF5DDB">
        <w:rPr>
          <w:color w:val="000000" w:themeColor="text1"/>
        </w:rPr>
        <w:t xml:space="preserve"> </w:t>
      </w:r>
      <w:r w:rsidR="00265391" w:rsidRPr="00BF5DDB">
        <w:rPr>
          <w:color w:val="000000" w:themeColor="text1"/>
        </w:rPr>
        <w:t>HMM</w:t>
      </w:r>
      <w:r w:rsidR="006B6E49" w:rsidRPr="00BF5DDB">
        <w:rPr>
          <w:color w:val="000000" w:themeColor="text1"/>
        </w:rPr>
        <w:t xml:space="preserve"> </w:t>
      </w:r>
      <w:r w:rsidR="00265391" w:rsidRPr="00BF5DDB">
        <w:rPr>
          <w:color w:val="000000" w:themeColor="text1"/>
        </w:rPr>
        <w:t>for cardholder purchasing pattern analysis and forecasting</w:t>
      </w:r>
      <w:r w:rsidR="006B6E49" w:rsidRPr="00BF5DDB">
        <w:rPr>
          <w:color w:val="000000" w:themeColor="text1"/>
        </w:rPr>
        <w:t xml:space="preserve"> </w:t>
      </w:r>
      <w:r w:rsidR="00265391" w:rsidRPr="00BF5DDB">
        <w:rPr>
          <w:color w:val="000000" w:themeColor="text1"/>
        </w:rPr>
        <w:t>with a narrowed focus on credit card and e-commerce-only fraud detection</w:t>
      </w:r>
      <w:r w:rsidR="006B6E49" w:rsidRPr="00BF5DDB">
        <w:rPr>
          <w:color w:val="000000" w:themeColor="text1"/>
        </w:rPr>
        <w:t xml:space="preserve">. </w:t>
      </w:r>
      <w:r w:rsidR="00265391" w:rsidRPr="00BF5DDB">
        <w:rPr>
          <w:color w:val="000000" w:themeColor="text1"/>
        </w:rPr>
        <w:t xml:space="preserve">In addition, research conducted in </w:t>
      </w:r>
      <w:r w:rsidR="006B6E49" w:rsidRPr="00BF5DDB">
        <w:rPr>
          <w:color w:val="000000" w:themeColor="text1"/>
        </w:rPr>
        <w:t>West Africa</w:t>
      </w:r>
      <w:r w:rsidR="00265391" w:rsidRPr="00BF5DDB">
        <w:rPr>
          <w:color w:val="000000" w:themeColor="text1"/>
        </w:rPr>
        <w:t xml:space="preserve"> by</w:t>
      </w:r>
      <w:r w:rsidR="006B6E49" w:rsidRPr="00BF5DDB">
        <w:rPr>
          <w:color w:val="000000" w:themeColor="text1"/>
        </w:rPr>
        <w:t xml:space="preserve"> Nkemnole et al. (2021) </w:t>
      </w:r>
      <w:r w:rsidR="00265391" w:rsidRPr="00BF5DDB">
        <w:rPr>
          <w:color w:val="000000" w:themeColor="text1"/>
        </w:rPr>
        <w:t>explored</w:t>
      </w:r>
      <w:r w:rsidR="006B6E49" w:rsidRPr="00BF5DDB">
        <w:rPr>
          <w:color w:val="000000" w:themeColor="text1"/>
        </w:rPr>
        <w:t xml:space="preserve"> </w:t>
      </w:r>
      <w:r w:rsidR="00265391" w:rsidRPr="00BF5DDB">
        <w:rPr>
          <w:color w:val="000000" w:themeColor="text1"/>
        </w:rPr>
        <w:t>the application of HMM to detect fraud in Automated Teller Machine transactions.</w:t>
      </w:r>
      <w:r w:rsidR="006B6E49" w:rsidRPr="00BF5DDB">
        <w:rPr>
          <w:color w:val="000000" w:themeColor="text1"/>
        </w:rPr>
        <w:t xml:space="preserve"> </w:t>
      </w:r>
      <w:r w:rsidR="00F9440A" w:rsidRPr="00BF5DDB">
        <w:rPr>
          <w:color w:val="000000" w:themeColor="text1"/>
        </w:rPr>
        <w:t xml:space="preserve">Similarly, Mexican scholars such as </w:t>
      </w:r>
      <w:r w:rsidR="006B6E49" w:rsidRPr="00BF5DDB">
        <w:rPr>
          <w:color w:val="000000" w:themeColor="text1"/>
        </w:rPr>
        <w:t xml:space="preserve">Unogwu et al. (2023) </w:t>
      </w:r>
      <w:r w:rsidR="00F9440A" w:rsidRPr="00BF5DDB">
        <w:rPr>
          <w:color w:val="000000" w:themeColor="text1"/>
        </w:rPr>
        <w:t>leveraged the capabilities of HMM</w:t>
      </w:r>
      <w:r w:rsidR="006B6E49" w:rsidRPr="00BF5DDB">
        <w:rPr>
          <w:color w:val="000000" w:themeColor="text1"/>
        </w:rPr>
        <w:t xml:space="preserve"> to </w:t>
      </w:r>
      <w:r w:rsidR="00F9440A" w:rsidRPr="00BF5DDB">
        <w:rPr>
          <w:color w:val="000000" w:themeColor="text1"/>
        </w:rPr>
        <w:t>forecast the purchasing patterns of cardholders</w:t>
      </w:r>
      <w:r w:rsidR="006B6E49" w:rsidRPr="00BF5DDB">
        <w:rPr>
          <w:color w:val="000000" w:themeColor="text1"/>
        </w:rPr>
        <w:t xml:space="preserve"> </w:t>
      </w:r>
      <w:r w:rsidR="00F9440A" w:rsidRPr="00BF5DDB">
        <w:rPr>
          <w:color w:val="000000" w:themeColor="text1"/>
        </w:rPr>
        <w:t>by analyzing e-commerce transactions</w:t>
      </w:r>
      <w:r w:rsidR="006B6E49" w:rsidRPr="00BF5DDB">
        <w:rPr>
          <w:color w:val="000000" w:themeColor="text1"/>
        </w:rPr>
        <w:t xml:space="preserve">. </w:t>
      </w:r>
    </w:p>
    <w:p w14:paraId="3E100189" w14:textId="64BE7C99" w:rsidR="009016D3" w:rsidRPr="00BF5DDB" w:rsidRDefault="00AE5F05" w:rsidP="007D0EC3">
      <w:pPr>
        <w:spacing w:before="100" w:beforeAutospacing="1" w:after="100" w:afterAutospacing="1" w:line="360" w:lineRule="auto"/>
        <w:jc w:val="both"/>
        <w:rPr>
          <w:color w:val="000000" w:themeColor="text1"/>
        </w:rPr>
      </w:pPr>
      <w:r w:rsidRPr="00BF5DDB">
        <w:rPr>
          <w:color w:val="000000" w:themeColor="text1"/>
        </w:rPr>
        <w:t>In the sampled studies that leveraged the Hidden Markov model to predict cardholder purchasing patterns, scope bias was quite evident</w:t>
      </w:r>
      <w:r w:rsidR="008029D3" w:rsidRPr="00BF5DDB">
        <w:rPr>
          <w:color w:val="000000" w:themeColor="text1"/>
        </w:rPr>
        <w:t>,</w:t>
      </w:r>
      <w:r w:rsidRPr="00BF5DDB">
        <w:rPr>
          <w:color w:val="000000" w:themeColor="text1"/>
        </w:rPr>
        <w:t xml:space="preserve"> as research conducted in-country (Kenya) and abroad (</w:t>
      </w:r>
      <w:r w:rsidR="004B2447" w:rsidRPr="00BF5DDB">
        <w:rPr>
          <w:color w:val="000000" w:themeColor="text1"/>
        </w:rPr>
        <w:t xml:space="preserve">the </w:t>
      </w:r>
      <w:r w:rsidRPr="00BF5DDB">
        <w:rPr>
          <w:color w:val="000000" w:themeColor="text1"/>
        </w:rPr>
        <w:t>United States, Southern Asia, and West Africa)</w:t>
      </w:r>
      <w:r w:rsidR="009016D3" w:rsidRPr="00BF5DDB">
        <w:rPr>
          <w:color w:val="000000" w:themeColor="text1"/>
        </w:rPr>
        <w:t xml:space="preserve"> all </w:t>
      </w:r>
      <w:r w:rsidRPr="00BF5DDB">
        <w:rPr>
          <w:color w:val="000000" w:themeColor="text1"/>
        </w:rPr>
        <w:t>exhibited a subjective focus on</w:t>
      </w:r>
      <w:r w:rsidR="009016D3" w:rsidRPr="00BF5DDB">
        <w:rPr>
          <w:color w:val="000000" w:themeColor="text1"/>
        </w:rPr>
        <w:t xml:space="preserve"> fraud-only purchase pattern prediction within the e-commerce payments channel, clearly </w:t>
      </w:r>
      <w:r w:rsidR="008029D3" w:rsidRPr="00BF5DDB">
        <w:rPr>
          <w:color w:val="000000" w:themeColor="text1"/>
        </w:rPr>
        <w:t>showing</w:t>
      </w:r>
      <w:r w:rsidR="009016D3" w:rsidRPr="00BF5DDB">
        <w:rPr>
          <w:color w:val="000000" w:themeColor="text1"/>
        </w:rPr>
        <w:t xml:space="preserve"> this.  Particularly, the research works sampled in this study generally prioritized fraud pattern prediction only, ignoring other basic elements of card transactions</w:t>
      </w:r>
      <w:r w:rsidR="00A84A35" w:rsidRPr="00BF5DDB">
        <w:rPr>
          <w:color w:val="000000" w:themeColor="text1"/>
        </w:rPr>
        <w:t>,</w:t>
      </w:r>
      <w:r w:rsidR="009016D3" w:rsidRPr="00BF5DDB">
        <w:rPr>
          <w:color w:val="000000" w:themeColor="text1"/>
        </w:rPr>
        <w:t xml:space="preserve"> such as cardholder intent and any other trend that underpins real transactions, </w:t>
      </w:r>
      <w:r w:rsidR="008029D3" w:rsidRPr="00BF5DDB">
        <w:rPr>
          <w:color w:val="000000" w:themeColor="text1"/>
        </w:rPr>
        <w:t>thus</w:t>
      </w:r>
      <w:r w:rsidR="009016D3" w:rsidRPr="00BF5DDB">
        <w:rPr>
          <w:color w:val="000000" w:themeColor="text1"/>
        </w:rPr>
        <w:t xml:space="preserve"> displaying insufficient breadth of intent.  Furthermore, the scant attention provided by the sampled research to credit card transactions neglected other card kinds, such as debit and prepaid cards, which would equally provide insightful information for transaction pattern analysis.  Ultimately, most related works displayed complete channel bias, concentrating just on e-commerce transaction pattern analysis while ignoring the option of finding optimal pattern prediction output on other eligible card payment </w:t>
      </w:r>
      <w:r w:rsidR="00A65755" w:rsidRPr="00BF5DDB">
        <w:rPr>
          <w:color w:val="000000" w:themeColor="text1"/>
        </w:rPr>
        <w:t xml:space="preserve">acceptance options like </w:t>
      </w:r>
      <w:r w:rsidR="009016D3" w:rsidRPr="00BF5DDB">
        <w:rPr>
          <w:color w:val="000000" w:themeColor="text1"/>
        </w:rPr>
        <w:t xml:space="preserve">card-present </w:t>
      </w:r>
      <w:r w:rsidR="00A65755" w:rsidRPr="00BF5DDB">
        <w:rPr>
          <w:color w:val="000000" w:themeColor="text1"/>
        </w:rPr>
        <w:t>till integrated pin pad and offline POS</w:t>
      </w:r>
      <w:r w:rsidR="009016D3" w:rsidRPr="00BF5DDB">
        <w:rPr>
          <w:color w:val="000000" w:themeColor="text1"/>
        </w:rPr>
        <w:t xml:space="preserve"> terminals, </w:t>
      </w:r>
      <w:r w:rsidR="00A65755" w:rsidRPr="00BF5DDB">
        <w:rPr>
          <w:color w:val="000000" w:themeColor="text1"/>
        </w:rPr>
        <w:t>along with smartphone-based NFC POS terminals. These options</w:t>
      </w:r>
      <w:r w:rsidR="009016D3" w:rsidRPr="00BF5DDB">
        <w:rPr>
          <w:color w:val="000000" w:themeColor="text1"/>
        </w:rPr>
        <w:t xml:space="preserve"> </w:t>
      </w:r>
      <w:r w:rsidR="00A65755" w:rsidRPr="00BF5DDB">
        <w:rPr>
          <w:color w:val="000000" w:themeColor="text1"/>
        </w:rPr>
        <w:t>have a collective presentation of challenges and opportunities that could be scoped for modeling, even as researchers seek to offer specific solutions to card payment stakeholders.</w:t>
      </w:r>
    </w:p>
    <w:p w14:paraId="3308CFA2" w14:textId="1A12AD8A" w:rsidR="0048113A" w:rsidRPr="00BF5DDB" w:rsidRDefault="003B6DD2" w:rsidP="007D0EC3">
      <w:pPr>
        <w:spacing w:before="100" w:beforeAutospacing="1" w:after="100" w:afterAutospacing="1" w:line="360" w:lineRule="auto"/>
        <w:jc w:val="both"/>
        <w:rPr>
          <w:color w:val="000000" w:themeColor="text1"/>
        </w:rPr>
      </w:pPr>
      <w:r w:rsidRPr="00BF5DDB">
        <w:rPr>
          <w:color w:val="000000" w:themeColor="text1"/>
        </w:rPr>
        <w:t xml:space="preserve">Given the clear shortcomings of the current research, this </w:t>
      </w:r>
      <w:r w:rsidR="00EA314F" w:rsidRPr="00BF5DDB">
        <w:rPr>
          <w:color w:val="000000" w:themeColor="text1"/>
        </w:rPr>
        <w:t>study</w:t>
      </w:r>
      <w:r w:rsidRPr="00BF5DDB">
        <w:rPr>
          <w:color w:val="000000" w:themeColor="text1"/>
        </w:rPr>
        <w:t xml:space="preserve"> offered a novel approach to incorporate cardholder intent </w:t>
      </w:r>
      <w:r w:rsidR="00CA1A5C" w:rsidRPr="00BF5DDB">
        <w:rPr>
          <w:color w:val="000000" w:themeColor="text1"/>
        </w:rPr>
        <w:t>using</w:t>
      </w:r>
      <w:r w:rsidRPr="00BF5DDB">
        <w:rPr>
          <w:color w:val="000000" w:themeColor="text1"/>
        </w:rPr>
        <w:t xml:space="preserve"> frequent transactional trends from merchant </w:t>
      </w:r>
      <w:r w:rsidRPr="00BF5DDB">
        <w:rPr>
          <w:color w:val="000000" w:themeColor="text1"/>
        </w:rPr>
        <w:lastRenderedPageBreak/>
        <w:t xml:space="preserve">categories where cards are often used. Purchase transactions were mapped to the corresponding cardholders when they regularly showed in particular merchant sectors, with a link </w:t>
      </w:r>
      <w:r w:rsidR="00A84A35" w:rsidRPr="00BF5DDB">
        <w:rPr>
          <w:color w:val="000000" w:themeColor="text1"/>
        </w:rPr>
        <w:t>made</w:t>
      </w:r>
      <w:r w:rsidRPr="00BF5DDB">
        <w:rPr>
          <w:color w:val="000000" w:themeColor="text1"/>
        </w:rPr>
        <w:t xml:space="preserve"> between their transactional preferences and the particular services provided in those merchant sectors, </w:t>
      </w:r>
      <w:r w:rsidR="00CA1A5C" w:rsidRPr="00BF5DDB">
        <w:rPr>
          <w:color w:val="000000" w:themeColor="text1"/>
        </w:rPr>
        <w:t>to</w:t>
      </w:r>
      <w:r w:rsidRPr="00BF5DDB">
        <w:rPr>
          <w:color w:val="000000" w:themeColor="text1"/>
        </w:rPr>
        <w:t xml:space="preserve"> reach this. Moreover, this study took into account a wide range of card kinds, including debit and prepaid cards, which were largely disregarded by academics</w:t>
      </w:r>
      <w:r w:rsidR="00A84A35" w:rsidRPr="00BF5DDB">
        <w:rPr>
          <w:color w:val="000000" w:themeColor="text1"/>
        </w:rPr>
        <w:t>,</w:t>
      </w:r>
      <w:r w:rsidRPr="00BF5DDB">
        <w:rPr>
          <w:color w:val="000000" w:themeColor="text1"/>
        </w:rPr>
        <w:t xml:space="preserve"> even </w:t>
      </w:r>
      <w:r w:rsidR="00CA1A5C" w:rsidRPr="00BF5DDB">
        <w:rPr>
          <w:color w:val="000000" w:themeColor="text1"/>
        </w:rPr>
        <w:t>though</w:t>
      </w:r>
      <w:r w:rsidRPr="00BF5DDB">
        <w:rPr>
          <w:color w:val="000000" w:themeColor="text1"/>
        </w:rPr>
        <w:t xml:space="preserve"> their behavior patterns were rather interesting for such a field. </w:t>
      </w:r>
      <w:r w:rsidR="0048113A" w:rsidRPr="00BF5DDB">
        <w:rPr>
          <w:color w:val="000000" w:themeColor="text1"/>
        </w:rPr>
        <w:t>In addition to the aforementioned considerations,</w:t>
      </w:r>
      <w:r w:rsidRPr="00BF5DDB">
        <w:rPr>
          <w:color w:val="000000" w:themeColor="text1"/>
        </w:rPr>
        <w:t xml:space="preserve"> this </w:t>
      </w:r>
      <w:r w:rsidR="0048113A" w:rsidRPr="00BF5DDB">
        <w:rPr>
          <w:color w:val="000000" w:themeColor="text1"/>
        </w:rPr>
        <w:t>research considered</w:t>
      </w:r>
      <w:r w:rsidRPr="00BF5DDB">
        <w:rPr>
          <w:color w:val="000000" w:themeColor="text1"/>
        </w:rPr>
        <w:t xml:space="preserve"> </w:t>
      </w:r>
      <w:r w:rsidR="0048113A" w:rsidRPr="00BF5DDB">
        <w:rPr>
          <w:color w:val="000000" w:themeColor="text1"/>
        </w:rPr>
        <w:t xml:space="preserve">a </w:t>
      </w:r>
      <w:r w:rsidRPr="00BF5DDB">
        <w:rPr>
          <w:color w:val="000000" w:themeColor="text1"/>
        </w:rPr>
        <w:t xml:space="preserve">multi-channel </w:t>
      </w:r>
      <w:r w:rsidR="0048113A" w:rsidRPr="00BF5DDB">
        <w:rPr>
          <w:color w:val="000000" w:themeColor="text1"/>
        </w:rPr>
        <w:t>method by scoping both CNP and CP</w:t>
      </w:r>
      <w:r w:rsidRPr="00BF5DDB">
        <w:rPr>
          <w:color w:val="000000" w:themeColor="text1"/>
        </w:rPr>
        <w:t xml:space="preserve"> channels </w:t>
      </w:r>
      <w:r w:rsidR="0048113A" w:rsidRPr="00BF5DDB">
        <w:rPr>
          <w:color w:val="000000" w:themeColor="text1"/>
        </w:rPr>
        <w:t>to attain a full assessment of the performance of HMM in cardholder purchasing pattern forecasting, significantly furnishing the knowledge community with ground-breaking modeling to the predictive power of HMM through a sector base approach, clearly bringing out the aspect of cardholder intent that has been overlook by researchers.</w:t>
      </w:r>
      <w:r w:rsidR="0048113A" w:rsidRPr="00BF5DDB">
        <w:rPr>
          <w:color w:val="000000" w:themeColor="text1"/>
          <w:highlight w:val="yellow"/>
        </w:rPr>
        <w:t xml:space="preserve"> </w:t>
      </w:r>
    </w:p>
    <w:p w14:paraId="02B9FAE1" w14:textId="77777777" w:rsidR="00897EEE" w:rsidRPr="00F77066" w:rsidRDefault="00897EEE"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1" w:name="_Toc213422286"/>
      <w:r w:rsidRPr="00F77066">
        <w:rPr>
          <w:rFonts w:ascii="Times New Roman" w:hAnsi="Times New Roman" w:cs="Times New Roman"/>
          <w:b/>
          <w:bCs/>
          <w:color w:val="000000" w:themeColor="text1"/>
          <w:sz w:val="24"/>
          <w:szCs w:val="24"/>
        </w:rPr>
        <w:t>The Hidden Markov Models: Theory, Algorithms, and Applications</w:t>
      </w:r>
      <w:bookmarkEnd w:id="51"/>
    </w:p>
    <w:p w14:paraId="33DA38DF" w14:textId="77777777" w:rsidR="00897EEE" w:rsidRPr="00F77066"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2" w:name="_Toc213422287"/>
      <w:r w:rsidRPr="00F77066">
        <w:rPr>
          <w:rFonts w:ascii="Times New Roman" w:hAnsi="Times New Roman" w:cs="Times New Roman"/>
          <w:b/>
          <w:bCs/>
          <w:color w:val="000000" w:themeColor="text1"/>
          <w:sz w:val="24"/>
          <w:szCs w:val="24"/>
        </w:rPr>
        <w:t>Introduction</w:t>
      </w:r>
      <w:bookmarkEnd w:id="52"/>
    </w:p>
    <w:p w14:paraId="55C4802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HMMs form a complex probabilistic framework for modeling systems where the true state sequence is hidden but can be inferred from observable outputs. Developed in the 1960s and improved over the years, HMMs are now essential for analyzing sequential data with processes that cannot be directly observed (Smith et al., 2024). The fundamental idea behind HMMs is that they consist of two layers: a hidden Markov chain governing state transitions and an observation model that links hidden states to observable outputs. The sophistication of HMMs comes from their ability to capture temporal relationships and the inherent uncertainty in real-world sequential processes. Hidden Markov Models explicitly represent the sequential nature of data while maintaining computational efficiency through the Markov assumption. This differs from typical statistical models, which assume that observations are independent. This study provides a thorough review of HMM theory, algorithms, and applications, using recent research to present current perspectives on this important modeling framework.</w:t>
      </w:r>
    </w:p>
    <w:p w14:paraId="6E755166" w14:textId="77777777" w:rsidR="00897EEE" w:rsidRPr="00F77066"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3" w:name="_Toc213422288"/>
      <w:r w:rsidRPr="00F77066">
        <w:rPr>
          <w:rFonts w:ascii="Times New Roman" w:hAnsi="Times New Roman" w:cs="Times New Roman"/>
          <w:b/>
          <w:bCs/>
          <w:color w:val="000000" w:themeColor="text1"/>
          <w:sz w:val="24"/>
          <w:szCs w:val="24"/>
        </w:rPr>
        <w:lastRenderedPageBreak/>
        <w:t>Theoretical Underpinnings of The Hidden Markov Models</w:t>
      </w:r>
      <w:bookmarkEnd w:id="53"/>
    </w:p>
    <w:p w14:paraId="25C0B236" w14:textId="77777777" w:rsidR="00897EEE" w:rsidRPr="00F77066" w:rsidRDefault="00897EEE"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4" w:name="_Toc213422289"/>
      <w:r w:rsidRPr="00F77066">
        <w:rPr>
          <w:rFonts w:ascii="Times New Roman" w:hAnsi="Times New Roman" w:cs="Times New Roman"/>
          <w:b/>
          <w:bCs/>
          <w:color w:val="000000" w:themeColor="text1"/>
          <w:sz w:val="24"/>
          <w:szCs w:val="24"/>
        </w:rPr>
        <w:t>Fundamental Architecture</w:t>
      </w:r>
      <w:bookmarkEnd w:id="54"/>
    </w:p>
    <w:p w14:paraId="6C819AB4"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Five key elements work together to define the probabilistic structure of a hidden Markov model. The finite set of hidden states that the system can occupy is represented by the state space S = {s₁, s₂,..., sₙ}. The collection of possible observable outputs is outlined by the observation alphabet O = {o₁, o₂,..., oₘ}. The probability of transitioning from state I to state J is represented by the state transition probability matrix A = {aᵢⱼ}. The probability of observing symbol oₖ in state I is indicated by the emission probability matrix B = {bᵢ(oₖ)}. The probability of starting in each state is defined by the initial state distribution, π = {πᵢ}. The mathematical foundation of HMMs is based on two main assumptions that make computation feasible while maintaining flexibility in modeling. The Markov assumption states that the probability of the next state depends only on the current state and ignores the sequence of previous states. Formally, P(qₜ₊₁ = sⱼ | qₜ = sᵢ, qₜ₋₁,..., q₁) = P(qₜ₊₁ = sⱼ | qₜ = sᵢ) = aᵢⱼ. The independence assumption states that the current observation depends solely on the current state, expressed as P(oₜ | qₜ, qₜ₋₁,..., q₁, oₜ₋₁,..., o₁) = P(oₜ | qₜ).</w:t>
      </w:r>
    </w:p>
    <w:p w14:paraId="4318EA78" w14:textId="77777777" w:rsidR="00897EEE" w:rsidRPr="00F77066" w:rsidRDefault="00897EEE"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5" w:name="_Toc213422290"/>
      <w:r w:rsidRPr="00F77066">
        <w:rPr>
          <w:rFonts w:ascii="Times New Roman" w:hAnsi="Times New Roman" w:cs="Times New Roman"/>
          <w:b/>
          <w:bCs/>
          <w:color w:val="000000" w:themeColor="text1"/>
          <w:sz w:val="24"/>
          <w:szCs w:val="24"/>
        </w:rPr>
        <w:t>Classification and Orders of the Hidden Markov Model</w:t>
      </w:r>
      <w:bookmarkEnd w:id="55"/>
    </w:p>
    <w:p w14:paraId="53C04B48" w14:textId="3FBEE451" w:rsidR="0057484F"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Hidden Markov Models can be classified based on many factors that affect their computational complexity and effectiveness. First-order Hidden Markov Models (HMMs), the most common type, assume that state transitions depend only on the immediately previous state. This reflects the core Markovian property where P(qₜ₊₁ | qₜ, qₜ₋₁, ...) equals P(qₜ₊₁ | qₜ). Higher-order Hidden Markov Models (HMMs) extend this by considering multiple previous states, with an nth-order HMM conditioning on the last n states: P(qₜ₊₁ | qₜ, qₜ₋₁, ..., qₜ₋ₙ₊₁). The structure of state transitions further categorizes HMMs. Ergodic Hidden Markov Models allow transitions between any two states, offering maximum flexibility but requiring the calculation of n² transition parameters. Left-right (Bakis) models restrict transitions to the current state or states with higher indices, making them well-suited for processes involving natural progression, such as </w:t>
      </w:r>
      <w:r w:rsidRPr="00BF5DDB">
        <w:rPr>
          <w:color w:val="000000" w:themeColor="text1"/>
        </w:rPr>
        <w:lastRenderedPageBreak/>
        <w:t xml:space="preserve">voice recognition. Linear HMMs have the most limited topology, permitting only forward moves between neighboring states, ideal for modeling strictly sequential tasks. Recent research has produced various specialized HMM variations to address </w:t>
      </w:r>
      <w:r w:rsidR="00E464D8" w:rsidRPr="00BF5DDB">
        <w:rPr>
          <w:color w:val="000000" w:themeColor="text1"/>
        </w:rPr>
        <w:t>modeling</w:t>
      </w:r>
      <w:r w:rsidRPr="00BF5DDB">
        <w:rPr>
          <w:color w:val="000000" w:themeColor="text1"/>
        </w:rPr>
        <w:t xml:space="preserve"> challenges. Context-sensitive HMMs (csHMMs) enhance standard HMMs by incorporating contextual information that influences state transitions and emissions (Johnson &amp; Lee, 2024). Profile HMMs, often used in bioinformatics, model sequences of different lengths by including insertion and deletion states along with match states. Hierarchical HMMs overcome the limitations of traditional HMMs in capturing long-range dependencies by organizing states into hierarchical structures.</w:t>
      </w:r>
    </w:p>
    <w:p w14:paraId="60D6D952" w14:textId="77777777" w:rsidR="0057484F" w:rsidRPr="00F77066" w:rsidRDefault="0057484F" w:rsidP="00F77066">
      <w:pPr>
        <w:pStyle w:val="ListParagraph"/>
        <w:numPr>
          <w:ilvl w:val="2"/>
          <w:numId w:val="46"/>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F77066">
        <w:rPr>
          <w:rFonts w:ascii="Times New Roman" w:eastAsiaTheme="majorEastAsia" w:hAnsi="Times New Roman" w:cs="Times New Roman"/>
          <w:b/>
          <w:bCs/>
          <w:color w:val="000000" w:themeColor="text1"/>
          <w:sz w:val="24"/>
          <w:szCs w:val="24"/>
        </w:rPr>
        <w:t>Mathematical Foundations of the Hidden Markov Model</w:t>
      </w:r>
    </w:p>
    <w:p w14:paraId="3EF5E4EB" w14:textId="77777777" w:rsidR="001C6C72" w:rsidRDefault="0057484F"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In this study, this study leveraged the following mathematical as highlighted by Jurafsky et al. (2023) in their publication, starting with the HMM’s shorthand equation where </w:t>
      </w:r>
    </w:p>
    <w:p w14:paraId="2D5C0897" w14:textId="636593FA" w:rsidR="0057484F" w:rsidRPr="00BF5DDB" w:rsidRDefault="0057484F"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λ = (A, B, π)</w:t>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Pr="00BF5DDB">
        <w:rPr>
          <w:rFonts w:ascii="Times New Roman" w:hAnsi="Times New Roman"/>
          <w:color w:val="000000" w:themeColor="text1"/>
          <w:sz w:val="24"/>
          <w:szCs w:val="24"/>
        </w:rPr>
        <w:t>(1)</w:t>
      </w:r>
    </w:p>
    <w:p w14:paraId="3EC24E9D" w14:textId="55D882A9" w:rsidR="0057484F" w:rsidRPr="00BF5DDB" w:rsidRDefault="0057484F" w:rsidP="007D0EC3">
      <w:pPr>
        <w:pStyle w:val="MDPI31text"/>
        <w:numPr>
          <w:ilvl w:val="0"/>
          <w:numId w:val="29"/>
        </w:numPr>
        <w:spacing w:before="100" w:beforeAutospacing="1" w:after="100" w:afterAutospacing="1" w:line="360" w:lineRule="auto"/>
        <w:rPr>
          <w:rFonts w:ascii="Times New Roman" w:hAnsi="Times New Roman"/>
          <w:iCs/>
          <w:color w:val="000000" w:themeColor="text1"/>
          <w:sz w:val="24"/>
          <w:szCs w:val="24"/>
        </w:rPr>
      </w:pPr>
      <w:r w:rsidRPr="00BF5DDB">
        <w:rPr>
          <w:rFonts w:ascii="Times New Roman" w:hAnsi="Times New Roman"/>
          <w:iCs/>
          <w:color w:val="000000" w:themeColor="text1"/>
          <w:sz w:val="24"/>
          <w:szCs w:val="24"/>
        </w:rPr>
        <w:t xml:space="preserve">Universal Notations – The Hidden Markov Model is made up of </w:t>
      </w:r>
      <w:r w:rsidRPr="00BF5DDB">
        <w:rPr>
          <w:rFonts w:ascii="Times New Roman" w:hAnsi="Times New Roman"/>
          <w:color w:val="000000" w:themeColor="text1"/>
          <w:sz w:val="24"/>
          <w:szCs w:val="24"/>
        </w:rPr>
        <w:t>N states, M observation symbols, T as the observation sequence length, π as the initial state probability function computed from N</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1 vector, N</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N matrix as the transition matrix (A), N</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M as the emission matrix (B), T</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N matrix as the forward variable, denoted by α, T</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N matrix as the backward variable, denoted by β, and T.</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N matrix as the state occupation probability, denoted by γ.</w:t>
      </w:r>
    </w:p>
    <w:p w14:paraId="3F4EBAFF" w14:textId="77777777" w:rsidR="0057484F" w:rsidRPr="00BF5DDB" w:rsidRDefault="0057484F" w:rsidP="007D0EC3">
      <w:pPr>
        <w:pStyle w:val="MDPI31text"/>
        <w:numPr>
          <w:ilvl w:val="0"/>
          <w:numId w:val="29"/>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Forward pass – This is also called the forward algorithm, and it computes the probability of observing symbol sequences given the Hidden Markov model. This is denoted by equation (2) shown below: </w:t>
      </w:r>
    </w:p>
    <w:p w14:paraId="4A6899EF" w14:textId="72C4A900" w:rsidR="0057484F" w:rsidRPr="00BF5DDB" w:rsidRDefault="00820D0F" w:rsidP="007D0EC3">
      <w:pPr>
        <w:pStyle w:val="MDPI31text"/>
        <w:spacing w:before="100" w:beforeAutospacing="1" w:after="100" w:afterAutospacing="1" w:line="360" w:lineRule="auto"/>
        <w:ind w:left="360" w:firstLine="0"/>
        <w:rPr>
          <w:rFonts w:ascii="Times New Roman" w:hAnsi="Times New Roman"/>
          <w:color w:val="000000" w:themeColor="text1"/>
          <w:sz w:val="24"/>
          <w:szCs w:val="24"/>
        </w:rPr>
      </w:pPr>
      <m:oMath>
        <m:sSub>
          <m:sSubPr>
            <m:ctrlPr>
              <w:rPr>
                <w:rFonts w:ascii="Cambria Math" w:hAnsi="Cambria Math"/>
                <w:color w:val="000000" w:themeColor="text1"/>
                <w:sz w:val="24"/>
                <w:szCs w:val="24"/>
              </w:rPr>
            </m:ctrlPr>
          </m:sSubPr>
          <m:e>
            <m:r>
              <w:rPr>
                <w:rFonts w:ascii="Cambria Math" w:hAnsi="Cambria Math"/>
                <w:color w:val="000000" w:themeColor="text1"/>
                <w:sz w:val="24"/>
                <w:szCs w:val="24"/>
              </w:rPr>
              <m:t>α</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i</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N</m:t>
            </m:r>
          </m:sup>
          <m:e>
            <m:d>
              <m:dPr>
                <m:ctrlPr>
                  <w:rPr>
                    <w:rFonts w:ascii="Cambria Math" w:hAnsi="Cambria Math"/>
                    <w:color w:val="000000" w:themeColor="text1"/>
                    <w:sz w:val="24"/>
                    <w:szCs w:val="24"/>
                  </w:rPr>
                </m:ctrlPr>
              </m:dPr>
              <m:e>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α</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i</m:t>
                    </m:r>
                  </m:e>
                </m:d>
                <m:func>
                  <m:funcPr>
                    <m:ctrlPr>
                      <w:rPr>
                        <w:rFonts w:ascii="Cambria Math" w:hAnsi="Cambria Math"/>
                        <w:color w:val="000000" w:themeColor="text1"/>
                        <w:sz w:val="24"/>
                        <w:szCs w:val="24"/>
                      </w:rPr>
                    </m:ctrlPr>
                  </m:funcPr>
                  <m:fName>
                    <m:sSub>
                      <m:sSubPr>
                        <m:ctrlPr>
                          <w:rPr>
                            <w:rFonts w:ascii="Cambria Math" w:hAnsi="Cambria Math"/>
                            <w:color w:val="000000" w:themeColor="text1"/>
                            <w:sz w:val="24"/>
                            <w:szCs w:val="24"/>
                          </w:rPr>
                        </m:ctrlPr>
                      </m:sSubPr>
                      <m:e>
                        <m:r>
                          <w:rPr>
                            <w:rFonts w:ascii="Cambria Math" w:hAnsi="Cambria Math"/>
                            <w:color w:val="000000" w:themeColor="text1"/>
                            <w:sz w:val="24"/>
                            <w:szCs w:val="24"/>
                          </w:rPr>
                          <m:t>A</m:t>
                        </m:r>
                      </m:e>
                      <m:sub>
                        <m:r>
                          <w:rPr>
                            <w:rFonts w:ascii="Cambria Math" w:hAnsi="Cambria Math"/>
                            <w:color w:val="000000" w:themeColor="text1"/>
                            <w:sz w:val="24"/>
                            <w:szCs w:val="24"/>
                          </w:rPr>
                          <m:t>ij</m:t>
                        </m:r>
                      </m:sub>
                    </m:sSub>
                    <m:r>
                      <m:rPr>
                        <m:sty m:val="p"/>
                      </m:rPr>
                      <w:rPr>
                        <w:rFonts w:ascii="Cambria Math" w:eastAsia="Cambria Math" w:hAnsi="Cambria Math"/>
                        <w:color w:val="000000" w:themeColor="text1"/>
                        <w:sz w:val="24"/>
                        <w:szCs w:val="24"/>
                      </w:rPr>
                      <m:t>]</m:t>
                    </m:r>
                    <m:r>
                      <m:rPr>
                        <m:sty m:val="p"/>
                      </m:rPr>
                      <w:rPr>
                        <w:rFonts w:ascii="Cambria Math" w:hAnsi="Cambria Math"/>
                        <w:color w:val="000000" w:themeColor="text1"/>
                        <w:sz w:val="24"/>
                        <w:szCs w:val="24"/>
                      </w:rPr>
                      <m:t>×</m:t>
                    </m:r>
                  </m:fName>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sub>
                    </m:sSub>
                  </m:e>
                </m:func>
              </m:e>
            </m:d>
          </m:e>
        </m:nary>
      </m:oMath>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t>(2)</w:t>
      </w:r>
    </w:p>
    <w:p w14:paraId="29E642BD" w14:textId="77777777" w:rsidR="0057484F" w:rsidRPr="00BF5DDB" w:rsidRDefault="0057484F" w:rsidP="007D0EC3">
      <w:pPr>
        <w:pStyle w:val="MDPI31text"/>
        <w:numPr>
          <w:ilvl w:val="0"/>
          <w:numId w:val="29"/>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lastRenderedPageBreak/>
        <w:t>Backward pass – This is also called the backward algorithm, and it computes the rest of the sequence probability given the current state, as denoted by equation (3) below:</w:t>
      </w:r>
    </w:p>
    <w:p w14:paraId="019B0922" w14:textId="1FB8C6A5" w:rsidR="0057484F" w:rsidRPr="00BF5DDB" w:rsidRDefault="0057484F" w:rsidP="007D0EC3">
      <w:pPr>
        <w:pStyle w:val="MDPI31text"/>
        <w:numPr>
          <w:ilvl w:val="0"/>
          <w:numId w:val="29"/>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 </w:t>
      </w:r>
      <m:oMath>
        <m:sSub>
          <m:sSubPr>
            <m:ctrlPr>
              <w:rPr>
                <w:rFonts w:ascii="Cambria Math" w:hAnsi="Cambria Math"/>
                <w:color w:val="000000" w:themeColor="text1"/>
                <w:sz w:val="24"/>
                <w:szCs w:val="24"/>
              </w:rPr>
            </m:ctrlPr>
          </m:sSubPr>
          <m:e>
            <m:r>
              <m:rPr>
                <m:sty m:val="p"/>
              </m:rPr>
              <w:rPr>
                <w:rFonts w:ascii="Cambria Math" w:hAnsi="Cambria Math"/>
                <w:color w:val="000000" w:themeColor="text1"/>
                <w:sz w:val="24"/>
                <w:szCs w:val="24"/>
              </w:rPr>
              <m:t>β</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j</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N</m:t>
            </m:r>
          </m:sup>
          <m:e>
            <m:d>
              <m:dPr>
                <m:ctrlPr>
                  <w:rPr>
                    <w:rFonts w:ascii="Cambria Math" w:hAnsi="Cambria Math"/>
                    <w:color w:val="000000" w:themeColor="text1"/>
                    <w:sz w:val="24"/>
                    <w:szCs w:val="24"/>
                  </w:rPr>
                </m:ctrlPr>
              </m:dPr>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A</m:t>
                    </m:r>
                  </m:e>
                  <m:sub>
                    <m:r>
                      <w:rPr>
                        <w:rFonts w:ascii="Cambria Math" w:hAnsi="Cambria Math"/>
                        <w:color w:val="000000" w:themeColor="text1"/>
                        <w:sz w:val="24"/>
                        <w:szCs w:val="24"/>
                      </w:rPr>
                      <m:t>ij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func>
                  <m:funcPr>
                    <m:ctrlPr>
                      <w:rPr>
                        <w:rFonts w:ascii="Cambria Math" w:hAnsi="Cambria Math"/>
                        <w:color w:val="000000" w:themeColor="text1"/>
                        <w:sz w:val="24"/>
                        <w:szCs w:val="24"/>
                      </w:rPr>
                    </m:ctrlPr>
                  </m:funcPr>
                  <m:fName>
                    <m:r>
                      <m:rPr>
                        <m:sty m:val="p"/>
                      </m:rPr>
                      <w:rPr>
                        <w:rFonts w:ascii="Cambria Math" w:hAnsi="Cambria Math"/>
                        <w:color w:val="000000" w:themeColor="text1"/>
                        <w:sz w:val="24"/>
                        <w:szCs w:val="24"/>
                      </w:rPr>
                      <m:t>x</m:t>
                    </m:r>
                  </m:fName>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e>
                </m:func>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e>
            </m:d>
          </m:e>
        </m:nary>
      </m:oMath>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t>(3)</w:t>
      </w:r>
    </w:p>
    <w:p w14:paraId="33BA00DE" w14:textId="6E196C7A" w:rsidR="0057484F" w:rsidRPr="00BF5DDB"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E-Step – This is the Expectation step, which calculates the probability of being in a given state at a specific time</w:t>
      </w:r>
      <w:r w:rsidR="008029D3" w:rsidRPr="00BF5DDB">
        <w:rPr>
          <w:rFonts w:ascii="Times New Roman" w:hAnsi="Times New Roman"/>
          <w:color w:val="000000" w:themeColor="text1"/>
          <w:sz w:val="24"/>
          <w:szCs w:val="24"/>
        </w:rPr>
        <w:t>,</w:t>
      </w:r>
      <w:r w:rsidRPr="00BF5DDB">
        <w:rPr>
          <w:rFonts w:ascii="Times New Roman" w:hAnsi="Times New Roman"/>
          <w:color w:val="000000" w:themeColor="text1"/>
          <w:sz w:val="24"/>
          <w:szCs w:val="24"/>
        </w:rPr>
        <w:t xml:space="preserve"> provided the sequence to be observed, and this is denoted by equation (4) below:</w:t>
      </w:r>
    </w:p>
    <w:p w14:paraId="01C0223D" w14:textId="0A1C770E" w:rsidR="0057484F" w:rsidRPr="00BF5DDB" w:rsidRDefault="00820D0F" w:rsidP="007D0EC3">
      <w:pPr>
        <w:pStyle w:val="MDPI31text"/>
        <w:spacing w:before="100" w:beforeAutospacing="1" w:after="100" w:afterAutospacing="1" w:line="360" w:lineRule="auto"/>
        <w:ind w:left="360" w:firstLine="0"/>
        <w:rPr>
          <w:rFonts w:ascii="Times New Roman" w:hAnsi="Times New Roman"/>
          <w:color w:val="000000" w:themeColor="text1"/>
          <w:sz w:val="24"/>
          <w:szCs w:val="24"/>
        </w:rPr>
      </w:pPr>
      <m:oMath>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f>
          <m:fPr>
            <m:ctrlPr>
              <w:rPr>
                <w:rFonts w:ascii="Cambria Math" w:hAnsi="Cambria Math"/>
                <w:color w:val="000000" w:themeColor="text1"/>
                <w:sz w:val="24"/>
                <w:szCs w:val="24"/>
              </w:rPr>
            </m:ctrlPr>
          </m:fPr>
          <m:num>
            <m:sSub>
              <m:sSubPr>
                <m:ctrlPr>
                  <w:rPr>
                    <w:rFonts w:ascii="Cambria Math" w:hAnsi="Cambria Math"/>
                    <w:color w:val="000000" w:themeColor="text1"/>
                    <w:sz w:val="24"/>
                    <w:szCs w:val="24"/>
                  </w:rPr>
                </m:ctrlPr>
              </m:sSubPr>
              <m:e>
                <m:r>
                  <w:rPr>
                    <w:rFonts w:ascii="Cambria Math" w:hAnsi="Cambria Math"/>
                    <w:color w:val="000000" w:themeColor="text1"/>
                    <w:sz w:val="24"/>
                    <w:szCs w:val="24"/>
                  </w:rPr>
                  <m:t>α</m:t>
                </m:r>
              </m:e>
              <m:sub>
                <m:r>
                  <w:rPr>
                    <w:rFonts w:ascii="Cambria Math" w:hAnsi="Cambria Math"/>
                    <w:color w:val="000000" w:themeColor="text1"/>
                    <w:sz w:val="24"/>
                    <w:szCs w:val="24"/>
                  </w:rPr>
                  <m:t>t</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i</m:t>
                </m:r>
              </m:e>
            </m:d>
            <m:r>
              <m:rPr>
                <m:sty m:val="p"/>
              </m:rPr>
              <w:rPr>
                <w:rFonts w:ascii="Cambria Math" w:hAnsi="Cambria Math"/>
                <w:color w:val="000000" w:themeColor="text1"/>
                <w:sz w:val="24"/>
                <w:szCs w:val="24"/>
              </w:rPr>
              <m:t xml:space="preserve"> × </m:t>
            </m:r>
            <m:sSub>
              <m:sSubPr>
                <m:ctrlPr>
                  <w:rPr>
                    <w:rFonts w:ascii="Cambria Math" w:hAnsi="Cambria Math"/>
                    <w:color w:val="000000" w:themeColor="text1"/>
                    <w:sz w:val="24"/>
                    <w:szCs w:val="24"/>
                  </w:rPr>
                </m:ctrlPr>
              </m:sSubPr>
              <m:e>
                <m:r>
                  <m:rPr>
                    <m:sty m:val="p"/>
                  </m:rPr>
                  <w:rPr>
                    <w:rFonts w:ascii="Cambria Math" w:hAnsi="Cambria Math"/>
                    <w:color w:val="000000" w:themeColor="text1"/>
                    <w:sz w:val="24"/>
                    <w:szCs w:val="24"/>
                  </w:rPr>
                  <m:t>β</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num>
          <m:den>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j</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N</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α</m:t>
                    </m:r>
                  </m:e>
                  <m:sub>
                    <m:r>
                      <w:rPr>
                        <w:rFonts w:ascii="Cambria Math" w:hAnsi="Cambria Math"/>
                        <w:color w:val="000000" w:themeColor="text1"/>
                        <w:sz w:val="24"/>
                        <w:szCs w:val="24"/>
                      </w:rPr>
                      <m:t>t</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j</m:t>
                    </m:r>
                  </m:e>
                </m:d>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m:rPr>
                        <m:sty m:val="p"/>
                      </m:rPr>
                      <w:rPr>
                        <w:rFonts w:ascii="Cambria Math" w:hAnsi="Cambria Math"/>
                        <w:color w:val="000000" w:themeColor="text1"/>
                        <w:sz w:val="24"/>
                        <w:szCs w:val="24"/>
                      </w:rPr>
                      <m:t>β</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e>
            </m:nary>
          </m:den>
        </m:f>
      </m:oMath>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t>(4)</w:t>
      </w:r>
    </w:p>
    <w:p w14:paraId="42EE381E" w14:textId="77777777" w:rsidR="0057484F" w:rsidRPr="00BF5DDB"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M-Step – This is the maximization step, and it updates the Hidden Markov model parameters (π, A, B) while utilizing the γ values derived from the E-step.</w:t>
      </w:r>
    </w:p>
    <w:p w14:paraId="47EBB0B4" w14:textId="77777777" w:rsidR="0057484F" w:rsidRPr="00BF5DDB"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After the M-step, the initial probabilities are updated through the expression: </w:t>
      </w:r>
      <m:oMath>
        <m:sSubSup>
          <m:sSubSupPr>
            <m:ctrlPr>
              <w:rPr>
                <w:rFonts w:ascii="Cambria Math" w:hAnsi="Cambria Math"/>
                <w:color w:val="000000" w:themeColor="text1"/>
                <w:sz w:val="24"/>
                <w:szCs w:val="24"/>
              </w:rPr>
            </m:ctrlPr>
          </m:sSubSupPr>
          <m:e>
            <m:r>
              <m:rPr>
                <m:sty m:val="p"/>
              </m:rPr>
              <w:rPr>
                <w:rFonts w:ascii="Cambria Math" w:hAnsi="Cambria Math"/>
                <w:color w:val="000000" w:themeColor="text1"/>
                <w:sz w:val="24"/>
                <w:szCs w:val="24"/>
              </w:rPr>
              <m:t>π</m:t>
            </m:r>
          </m:e>
          <m:sub>
            <m:r>
              <w:rPr>
                <w:rFonts w:ascii="Cambria Math" w:hAnsi="Cambria Math"/>
                <w:color w:val="000000" w:themeColor="text1"/>
                <w:sz w:val="24"/>
                <w:szCs w:val="24"/>
              </w:rPr>
              <m:t>i</m:t>
            </m:r>
          </m:sub>
          <m:sup>
            <m:r>
              <w:rPr>
                <w:rFonts w:ascii="Cambria Math" w:hAnsi="Cambria Math"/>
                <w:color w:val="000000" w:themeColor="text1"/>
                <w:sz w:val="24"/>
                <w:szCs w:val="24"/>
              </w:rPr>
              <m:t>New</m:t>
            </m:r>
          </m:sup>
        </m:sSubSup>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i</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p>
    <w:p w14:paraId="37E6BB5D" w14:textId="77777777" w:rsidR="0057484F" w:rsidRPr="00BF5DDB"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Additionally, the transition matrix is updated through equation (5) below: </w:t>
      </w:r>
    </w:p>
    <w:p w14:paraId="29AEADB0" w14:textId="132E4CF8" w:rsidR="0057484F" w:rsidRPr="00BF5DDB" w:rsidRDefault="00820D0F" w:rsidP="007D0EC3">
      <w:pPr>
        <w:pStyle w:val="MDPI31text"/>
        <w:spacing w:before="100" w:beforeAutospacing="1" w:after="100" w:afterAutospacing="1" w:line="360" w:lineRule="auto"/>
        <w:ind w:left="360" w:firstLine="0"/>
        <w:rPr>
          <w:rFonts w:ascii="Times New Roman" w:hAnsi="Times New Roman"/>
          <w:color w:val="000000" w:themeColor="text1"/>
          <w:sz w:val="24"/>
          <w:szCs w:val="24"/>
        </w:rPr>
      </w:pPr>
      <m:oMath>
        <m:sSubSup>
          <m:sSubSupPr>
            <m:ctrlPr>
              <w:rPr>
                <w:rFonts w:ascii="Cambria Math" w:hAnsi="Cambria Math"/>
                <w:color w:val="000000" w:themeColor="text1"/>
                <w:sz w:val="24"/>
                <w:szCs w:val="24"/>
              </w:rPr>
            </m:ctrlPr>
          </m:sSubSupPr>
          <m:e>
            <m:r>
              <m:rPr>
                <m:sty m:val="p"/>
              </m:rPr>
              <w:rPr>
                <w:rFonts w:ascii="Cambria Math" w:hAnsi="Cambria Math"/>
                <w:color w:val="000000" w:themeColor="text1"/>
                <w:sz w:val="24"/>
                <w:szCs w:val="24"/>
              </w:rPr>
              <m:t>A</m:t>
            </m:r>
          </m:e>
          <m:sub>
            <m:r>
              <w:rPr>
                <w:rFonts w:ascii="Cambria Math" w:hAnsi="Cambria Math"/>
                <w:color w:val="000000" w:themeColor="text1"/>
                <w:sz w:val="24"/>
                <w:szCs w:val="24"/>
              </w:rPr>
              <m:t>ij</m:t>
            </m:r>
          </m:sub>
          <m:sup>
            <m:r>
              <w:rPr>
                <w:rFonts w:ascii="Cambria Math" w:hAnsi="Cambria Math"/>
                <w:color w:val="000000" w:themeColor="text1"/>
                <w:sz w:val="24"/>
                <w:szCs w:val="24"/>
              </w:rPr>
              <m:t>New</m:t>
            </m:r>
          </m:sup>
        </m:sSubSup>
        <m:r>
          <m:rPr>
            <m:sty m:val="p"/>
          </m:rPr>
          <w:rPr>
            <w:rFonts w:ascii="Cambria Math" w:hAnsi="Cambria Math"/>
            <w:color w:val="000000" w:themeColor="text1"/>
            <w:sz w:val="24"/>
            <w:szCs w:val="24"/>
          </w:rPr>
          <m:t>=</m:t>
        </m:r>
        <m:f>
          <m:fPr>
            <m:ctrlPr>
              <w:rPr>
                <w:rFonts w:ascii="Cambria Math" w:hAnsi="Cambria Math"/>
                <w:color w:val="000000" w:themeColor="text1"/>
                <w:sz w:val="24"/>
                <w:szCs w:val="24"/>
              </w:rPr>
            </m:ctrlPr>
          </m:fPr>
          <m:num>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r>
                  <m:rPr>
                    <m:sty m:val="p"/>
                  </m:rPr>
                  <w:rPr>
                    <w:rFonts w:ascii="Cambria Math" w:hAnsi="Cambria Math"/>
                    <w:color w:val="000000" w:themeColor="text1"/>
                    <w:sz w:val="24"/>
                    <w:szCs w:val="24"/>
                  </w:rPr>
                  <m:t>-1</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A</m:t>
                    </m:r>
                  </m:e>
                  <m:sub>
                    <m:r>
                      <w:rPr>
                        <w:rFonts w:ascii="Cambria Math" w:hAnsi="Cambria Math"/>
                        <w:color w:val="000000" w:themeColor="text1"/>
                        <w:sz w:val="24"/>
                        <w:szCs w:val="24"/>
                      </w:rPr>
                      <m:t>ij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e>
            </m:nary>
          </m:num>
          <m:den>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r>
                  <m:rPr>
                    <m:sty m:val="p"/>
                  </m:rPr>
                  <w:rPr>
                    <w:rFonts w:ascii="Cambria Math" w:hAnsi="Cambria Math"/>
                    <w:color w:val="000000" w:themeColor="text1"/>
                    <w:sz w:val="24"/>
                    <w:szCs w:val="24"/>
                  </w:rPr>
                  <m:t>-1</m:t>
                </m:r>
              </m:sup>
              <m:e>
                <m:r>
                  <m:rPr>
                    <m:sty m:val="p"/>
                  </m:rPr>
                  <w:rPr>
                    <w:rFonts w:ascii="Cambria Math" w:hAnsi="Cambria Math"/>
                    <w:color w:val="000000" w:themeColor="text1"/>
                    <w:sz w:val="24"/>
                    <w:szCs w:val="24"/>
                  </w:rPr>
                  <m:t>×</m:t>
                </m:r>
              </m:e>
            </m:nary>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r>
                  <m:rPr>
                    <m:sty m:val="p"/>
                  </m:rPr>
                  <w:rPr>
                    <w:rFonts w:ascii="Cambria Math" w:hAnsi="Cambria Math"/>
                    <w:color w:val="000000" w:themeColor="text1"/>
                    <w:sz w:val="24"/>
                    <w:szCs w:val="24"/>
                  </w:rPr>
                  <m:t>-1</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A</m:t>
                    </m:r>
                  </m:e>
                  <m:sub>
                    <m:r>
                      <w:rPr>
                        <w:rFonts w:ascii="Cambria Math" w:hAnsi="Cambria Math"/>
                        <w:color w:val="000000" w:themeColor="text1"/>
                        <w:sz w:val="24"/>
                        <w:szCs w:val="24"/>
                      </w:rPr>
                      <m:t>ij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e>
            </m:nary>
          </m:den>
        </m:f>
      </m:oMath>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t>(5)</w:t>
      </w:r>
    </w:p>
    <w:p w14:paraId="5410ACE2" w14:textId="77777777" w:rsidR="00C70AD7"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Finally, the Emission Matrix is updated using equation (6):</w:t>
      </w:r>
    </w:p>
    <w:p w14:paraId="2D49F6AE" w14:textId="05FEB546" w:rsidR="0057484F" w:rsidRPr="00BF5DDB" w:rsidRDefault="00820D0F" w:rsidP="00C70AD7">
      <w:pPr>
        <w:pStyle w:val="MDPI31text"/>
        <w:spacing w:before="100" w:beforeAutospacing="1" w:after="100" w:afterAutospacing="1" w:line="360" w:lineRule="auto"/>
        <w:ind w:left="360" w:firstLine="0"/>
        <w:rPr>
          <w:rFonts w:ascii="Times New Roman" w:hAnsi="Times New Roman"/>
          <w:color w:val="000000" w:themeColor="text1"/>
          <w:sz w:val="24"/>
          <w:szCs w:val="24"/>
        </w:rPr>
      </w:pPr>
      <m:oMath>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r>
          <m:rPr>
            <m:sty m:val="p"/>
          </m:rPr>
          <w:rPr>
            <w:rFonts w:ascii="Cambria Math" w:hAnsi="Cambria Math"/>
            <w:color w:val="000000" w:themeColor="text1"/>
            <w:sz w:val="24"/>
            <w:szCs w:val="24"/>
          </w:rPr>
          <m:t>(</m:t>
        </m:r>
        <m:sSup>
          <m:sSupPr>
            <m:ctrlPr>
              <w:rPr>
                <w:rFonts w:ascii="Cambria Math" w:hAnsi="Cambria Math"/>
                <w:color w:val="000000" w:themeColor="text1"/>
                <w:sz w:val="24"/>
                <w:szCs w:val="24"/>
              </w:rPr>
            </m:ctrlPr>
          </m:sSupPr>
          <m:e>
            <m:r>
              <w:rPr>
                <w:rFonts w:ascii="Cambria Math" w:hAnsi="Cambria Math"/>
                <w:color w:val="000000" w:themeColor="text1"/>
                <w:sz w:val="24"/>
                <w:szCs w:val="24"/>
              </w:rPr>
              <m:t>k</m:t>
            </m:r>
            <m:r>
              <m:rPr>
                <m:sty m:val="p"/>
              </m:rPr>
              <w:rPr>
                <w:rFonts w:ascii="Cambria Math" w:hAnsi="Cambria Math"/>
                <w:color w:val="000000" w:themeColor="text1"/>
                <w:sz w:val="24"/>
                <w:szCs w:val="24"/>
              </w:rPr>
              <m:t>)</m:t>
            </m:r>
          </m:e>
          <m:sup>
            <m:r>
              <w:rPr>
                <w:rFonts w:ascii="Cambria Math" w:hAnsi="Cambria Math"/>
                <w:color w:val="000000" w:themeColor="text1"/>
                <w:sz w:val="24"/>
                <w:szCs w:val="24"/>
              </w:rPr>
              <m:t>New</m:t>
            </m:r>
          </m:sup>
        </m:sSup>
        <m:r>
          <m:rPr>
            <m:sty m:val="p"/>
          </m:rPr>
          <w:rPr>
            <w:rFonts w:ascii="Cambria Math" w:hAnsi="Cambria Math"/>
            <w:color w:val="000000" w:themeColor="text1"/>
            <w:sz w:val="24"/>
            <w:szCs w:val="24"/>
          </w:rPr>
          <m:t>=</m:t>
        </m:r>
        <m:f>
          <m:fPr>
            <m:ctrlPr>
              <w:rPr>
                <w:rFonts w:ascii="Cambria Math" w:hAnsi="Cambria Math"/>
                <w:color w:val="000000" w:themeColor="text1"/>
                <w:sz w:val="24"/>
                <w:szCs w:val="24"/>
              </w:rPr>
            </m:ctrlPr>
          </m:fPr>
          <m:num>
            <m:nary>
              <m:naryPr>
                <m:chr m:val="∑"/>
                <m:limLoc m:val="subSup"/>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j</m:t>
                    </m:r>
                  </m:e>
                </m:d>
                <m:r>
                  <m:rPr>
                    <m:sty m:val="p"/>
                  </m:rPr>
                  <w:rPr>
                    <w:rFonts w:ascii="Cambria Math" w:hAnsi="Cambria Math"/>
                    <w:color w:val="000000" w:themeColor="text1"/>
                    <w:sz w:val="24"/>
                    <w:szCs w:val="24"/>
                  </w:rPr>
                  <m:t xml:space="preserve"> </m:t>
                </m:r>
                <m:r>
                  <w:rPr>
                    <w:rFonts w:ascii="Cambria Math" w:hAnsi="Cambria Math"/>
                    <w:color w:val="000000" w:themeColor="text1"/>
                    <w:sz w:val="24"/>
                    <w:szCs w:val="24"/>
                  </w:rPr>
                  <m:t>if</m:t>
                </m:r>
              </m:e>
            </m:nary>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k</m:t>
            </m:r>
          </m:num>
          <m:den>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j</m:t>
                    </m:r>
                  </m:e>
                </m:d>
              </m:e>
            </m:nary>
          </m:den>
        </m:f>
      </m:oMath>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(6)</w:t>
      </w:r>
    </w:p>
    <w:p w14:paraId="09893E77" w14:textId="77777777" w:rsidR="0057484F" w:rsidRPr="00BF5DDB" w:rsidRDefault="0057484F" w:rsidP="007D0EC3">
      <w:pPr>
        <w:pStyle w:val="ListParagraph"/>
        <w:numPr>
          <w:ilvl w:val="0"/>
          <w:numId w:val="37"/>
        </w:numPr>
        <w:spacing w:before="100" w:beforeAutospacing="1" w:after="100" w:afterAutospacing="1" w:line="360" w:lineRule="auto"/>
        <w:jc w:val="both"/>
        <w:rPr>
          <w:rFonts w:ascii="Times New Roman" w:eastAsia="Times New Roman" w:hAnsi="Times New Roman" w:cs="Times New Roman"/>
          <w:snapToGrid w:val="0"/>
          <w:color w:val="000000" w:themeColor="text1"/>
          <w:sz w:val="24"/>
          <w:szCs w:val="24"/>
          <w:lang w:eastAsia="de-DE" w:bidi="en-US"/>
        </w:rPr>
      </w:pPr>
      <w:r w:rsidRPr="00BF5DDB">
        <w:rPr>
          <w:rFonts w:ascii="Times New Roman" w:eastAsia="Times New Roman" w:hAnsi="Times New Roman" w:cs="Times New Roman"/>
          <w:snapToGrid w:val="0"/>
          <w:color w:val="000000" w:themeColor="text1"/>
          <w:sz w:val="24"/>
          <w:szCs w:val="24"/>
          <w:lang w:eastAsia="de-DE" w:bidi="en-US"/>
        </w:rPr>
        <w:t xml:space="preserve">To reach the convergence point, the expectation-maximization performs an iterative execution of both the E-step and M-step. Convergence is determined by assessing if the variance in model parameters is below a designated threshold. Luca et al. (2023) identified the three primary challenges that the Hidden Markov Model seeks to address: an Initialization challenge that requires the consolidation of all possible latent state variables, a decoding challenge that entails determining the ideal sequence of </w:t>
      </w:r>
      <w:r w:rsidRPr="00BF5DDB">
        <w:rPr>
          <w:rFonts w:ascii="Times New Roman" w:eastAsia="Times New Roman" w:hAnsi="Times New Roman" w:cs="Times New Roman"/>
          <w:snapToGrid w:val="0"/>
          <w:color w:val="000000" w:themeColor="text1"/>
          <w:sz w:val="24"/>
          <w:szCs w:val="24"/>
          <w:lang w:eastAsia="de-DE" w:bidi="en-US"/>
        </w:rPr>
        <w:lastRenderedPageBreak/>
        <w:t xml:space="preserve">hidden states, and a learning or optimization problem that evaluates an observation sequence. O1, O2, …, On and HMM λ = (A, B, π) that maximizes the likelihood of O. </w:t>
      </w:r>
    </w:p>
    <w:p w14:paraId="329C8ADC" w14:textId="1D285FB5" w:rsidR="00897EEE" w:rsidRPr="00C70AD7" w:rsidRDefault="00C70AD7"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bookmarkStart w:id="56" w:name="_Toc213422291"/>
      <w:r w:rsidR="00897EEE" w:rsidRPr="00C70AD7">
        <w:rPr>
          <w:rFonts w:ascii="Times New Roman" w:hAnsi="Times New Roman" w:cs="Times New Roman"/>
          <w:b/>
          <w:bCs/>
          <w:color w:val="000000" w:themeColor="text1"/>
          <w:sz w:val="24"/>
          <w:szCs w:val="24"/>
        </w:rPr>
        <w:t>Principal Algorithms of the Hidden Markov Model</w:t>
      </w:r>
      <w:bookmarkEnd w:id="56"/>
    </w:p>
    <w:p w14:paraId="3A87E287" w14:textId="77777777" w:rsidR="00897EEE" w:rsidRPr="00C70AD7" w:rsidRDefault="00897EEE" w:rsidP="00F77066">
      <w:pPr>
        <w:pStyle w:val="Heading2"/>
        <w:numPr>
          <w:ilvl w:val="4"/>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7" w:name="_Toc213422292"/>
      <w:r w:rsidRPr="00C70AD7">
        <w:rPr>
          <w:rFonts w:ascii="Times New Roman" w:hAnsi="Times New Roman" w:cs="Times New Roman"/>
          <w:b/>
          <w:bCs/>
          <w:color w:val="000000" w:themeColor="text1"/>
          <w:sz w:val="24"/>
          <w:szCs w:val="24"/>
        </w:rPr>
        <w:t>Forward Algorithm</w:t>
      </w:r>
      <w:bookmarkEnd w:id="57"/>
    </w:p>
    <w:p w14:paraId="0A0A2F43"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forward algorithm is the main computational method used in a Hidden Markov Model (HMM) to determine the probability of an observation sequence. The probability P(O|λ), where O is the observation sequence and λ is the HMM parameters, is efficiently calculated using this dynamic programming technique. By computing forward variables αₜ(i), which indicate the likelihood of observing the partial sequence o₁, o₂,..., oₜ and ending in state i at time t, the algorithm executes a systematic forward pass.</w:t>
      </w:r>
    </w:p>
    <w:p w14:paraId="43C3C520" w14:textId="26323FBA"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The forward variables are set in the </w:t>
      </w:r>
      <w:r w:rsidR="006C56A3" w:rsidRPr="00BF5DDB">
        <w:rPr>
          <w:color w:val="000000" w:themeColor="text1"/>
        </w:rPr>
        <w:t>first-time</w:t>
      </w:r>
      <w:r w:rsidRPr="00BF5DDB">
        <w:rPr>
          <w:color w:val="000000" w:themeColor="text1"/>
        </w:rPr>
        <w:t xml:space="preserve"> step of the initialization phase: α₁(i) = πᵢbᵢ(o₁) for every state i. This shows the likelihood of beginning in state I and identifying the first signal. Using the recurrence relation, αₜ₊₁(j) = [Σᵢ αₜ(i)aᵢⱼ]bⱼ(oₜ₊₁), the induction phase calculates forward variables for subsequent time intervals. By adding up all potential previous states and adjusting for their forward, transition, and emission probabilities, this formula shows the likelihood of arriving at state j at time t+1.</w:t>
      </w:r>
    </w:p>
    <w:p w14:paraId="486E47C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By adding up the forward variables at the final time step, the termination phase determines the final probability: P(O|λ) = Σᵢ αₜ(i). The Forward method's computational complexity is O(N²T), where T is the length of the sequence and N is the number of states. This performance shows how well the method works with big datasets in real-world situations.</w:t>
      </w:r>
    </w:p>
    <w:p w14:paraId="49C44707" w14:textId="77777777" w:rsidR="00897EEE" w:rsidRPr="00C70AD7" w:rsidRDefault="00897EEE" w:rsidP="00F77066">
      <w:pPr>
        <w:pStyle w:val="Heading2"/>
        <w:numPr>
          <w:ilvl w:val="4"/>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8" w:name="_Toc213422293"/>
      <w:r w:rsidRPr="00C70AD7">
        <w:rPr>
          <w:rFonts w:ascii="Times New Roman" w:hAnsi="Times New Roman" w:cs="Times New Roman"/>
          <w:b/>
          <w:bCs/>
          <w:color w:val="000000" w:themeColor="text1"/>
          <w:sz w:val="24"/>
          <w:szCs w:val="24"/>
        </w:rPr>
        <w:t>Backward Algorithm</w:t>
      </w:r>
      <w:bookmarkEnd w:id="58"/>
    </w:p>
    <w:p w14:paraId="09E5B80E"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The Forward algorithm is supplemented by the Backward algorithm, which is used to compute the backward variables βₜ(i). Given that the system is in state I at time t, the variables indicate the probability of observing the partial sequence oₜ₊₁, oₜ₴₂,..., oₜ. For </w:t>
      </w:r>
      <w:r w:rsidRPr="00BF5DDB">
        <w:rPr>
          <w:color w:val="000000" w:themeColor="text1"/>
        </w:rPr>
        <w:lastRenderedPageBreak/>
        <w:t>tasks involving parameter estimation and state inference within the HMM framework, this method is crucial.</w:t>
      </w:r>
    </w:p>
    <w:p w14:paraId="4CD2A2C3"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Boundary conditions are established during the initialization phase by setting βₜ(i) = 1 for every state i. This value indicates the statistically negligible likelihood of observing an empty sequence. According to the recurrence relation, the induction step proceeds in reverse chronological order. The equation can be expressed as follows: βₜ(i) = Σⱼ aᵢⱼbⱼ(oₜ₊₁)βₜ₊₁(j). All possible future states are taken into account when calculating the backward probability, and they are subsequently weighted according to transition probabilities, emission probabilities, and subsequent backward probabilities.</w:t>
      </w:r>
    </w:p>
    <w:p w14:paraId="6B8C248F" w14:textId="508275DD"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It is easier to estimate significant posterior probabilities when forward and backward variables are combined. Based on the complete observation sequence, the following formula can be used to calculate the probability of being in state I at time t: The formula for γₜ(i) is αₑ(i)βₜ(i) divided by P(O|λ). The following formula is used to determine the likelihood of changing from state I to state J at time t: ξₜ(i,j) = αₜ(i)aᵢⱼbⱼ(oₜ₊₁)βₜ₊₁(j) / P(O|λ). The basis for parameter re-estimation in the Baum-Welch method is posterior probabilities.</w:t>
      </w:r>
    </w:p>
    <w:p w14:paraId="7A636D8B" w14:textId="77777777" w:rsidR="00897EEE" w:rsidRPr="005D4F1B" w:rsidRDefault="00897EEE" w:rsidP="00F77066">
      <w:pPr>
        <w:pStyle w:val="Heading2"/>
        <w:numPr>
          <w:ilvl w:val="4"/>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9" w:name="_Toc213422294"/>
      <w:r w:rsidRPr="005D4F1B">
        <w:rPr>
          <w:rFonts w:ascii="Times New Roman" w:hAnsi="Times New Roman" w:cs="Times New Roman"/>
          <w:b/>
          <w:bCs/>
          <w:color w:val="000000" w:themeColor="text1"/>
          <w:sz w:val="24"/>
          <w:szCs w:val="24"/>
        </w:rPr>
        <w:t>Viterbi Algorithm</w:t>
      </w:r>
      <w:bookmarkEnd w:id="59"/>
    </w:p>
    <w:p w14:paraId="536E6767"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By determining which state sequence is most likely to result in a given observation sequence, the Viterbi algorithm resolves the decoding issue in Hidden Markov Models (HMMs). The Viterbi algorithm finds the optimal path in the state space, as opposed to the Forward algorithm, which computes the overall probability across all possible state sequences. It is particularly advantageous for applications that require explicit reconstruction of state sequences because of this distinction.</w:t>
      </w:r>
    </w:p>
    <w:p w14:paraId="4D81C8A3" w14:textId="27005521"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The algorithm </w:t>
      </w:r>
      <w:r w:rsidR="00396A7D" w:rsidRPr="00BF5DDB">
        <w:rPr>
          <w:color w:val="000000" w:themeColor="text1"/>
        </w:rPr>
        <w:t>applies to</w:t>
      </w:r>
      <w:r w:rsidRPr="00BF5DDB">
        <w:rPr>
          <w:color w:val="000000" w:themeColor="text1"/>
        </w:rPr>
        <w:t xml:space="preserve"> the same dynamic programming concepts as the Forward algorithm, but instead of combining all paths, it maintains the maximum probability path. In the initialization phase, the path pointers are defined as ψ₁(i) = 0 and the Viterbi </w:t>
      </w:r>
      <w:r w:rsidRPr="00BF5DDB">
        <w:rPr>
          <w:color w:val="000000" w:themeColor="text1"/>
        </w:rPr>
        <w:lastRenderedPageBreak/>
        <w:t>variables as δ₁(i) = πᵢbᵢ(o₁). At each time step, the induction step determines the maximum probability of reaching each state: δₜ₊₁(j) = maxᵢ[δₜ(i)aᵢⱼ]bⱼ(oₜ₊₁). It also preserves path pointers: ψₜ₊₁(j) = argmaxᵢ[δₜ(i)aᵢ⁼].</w:t>
      </w:r>
    </w:p>
    <w:p w14:paraId="06FAF67A"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optimal path's final state, qₜ = argmaxᵢ δₜ(i), with probability P = maxᵢ δₜ(i), is defined by the termination phase. Using the stored pointers, path backtracking recreates the complete optimal state sequence. qₜ = ψₜ₊₁(qₜ₊₁) for t = T-1, T-2,..., 1. The Viterbi algorithm provides more structural information about the underlying state sequence while maintaining the same computational complexity as the Forward algorithm, which is O(N²T).</w:t>
      </w:r>
    </w:p>
    <w:p w14:paraId="64CE50F4"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More recently, numerically stable versions of the Viterbi algorithm operating in log-space have been developed to address underflow problems that are common in long sequences (Chen et al., 2024). The changes guarantee robust performance across a range of application domains while maintaining the algorithmic structure.</w:t>
      </w:r>
    </w:p>
    <w:p w14:paraId="5A04880A" w14:textId="77777777" w:rsidR="00897EEE" w:rsidRPr="005D4F1B" w:rsidRDefault="00897EEE" w:rsidP="00F77066">
      <w:pPr>
        <w:pStyle w:val="Heading2"/>
        <w:numPr>
          <w:ilvl w:val="4"/>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0" w:name="_Toc213422295"/>
      <w:r w:rsidRPr="005D4F1B">
        <w:rPr>
          <w:rFonts w:ascii="Times New Roman" w:hAnsi="Times New Roman" w:cs="Times New Roman"/>
          <w:b/>
          <w:bCs/>
          <w:color w:val="000000" w:themeColor="text1"/>
          <w:sz w:val="24"/>
          <w:szCs w:val="24"/>
        </w:rPr>
        <w:t>Baum-Welch Algorithm</w:t>
      </w:r>
      <w:bookmarkEnd w:id="60"/>
    </w:p>
    <w:p w14:paraId="7AE3DAF2"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To estimate HMM from observed data, the Baum-Welch technique is utilized; this process is also known as the Forward-Backward methodology. This technique demonstrates a specific use of the Expectation-Maximization (EM) framework created especially for Hidden Markov Model (HMM) parameter estimation. The approach achieves locally optimal parameter values by gradually altering the model variables in accordance with the observed data on training probability improvements.</w:t>
      </w:r>
    </w:p>
    <w:p w14:paraId="125364A9"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Using the current parameter estimates, the expectation step determines the posterior probability. The computation of state occupancy probabilities γₜ(i) and state transition probabilities ξₜ(i,j) is made possible by estimating the variables constituting the forward and backward passes for every training sequence. The variables represent the expected sufficient statistics derived from the current model configurations.</w:t>
      </w:r>
    </w:p>
    <w:p w14:paraId="24496CD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lastRenderedPageBreak/>
        <w:t>Based on the estimated posterior probability, the maximizing stage modifies the parameters. The possibility of initializing from state I is determined by reevaluating the initial state probabilities as follows: π̂ᵢ = γ₁(i). To update transition probabilities, use the formula âᵢⱼ = [oₜ ξₜ(i,j)] / [oₜ γₜ(i)], where ηₜ is the expected frequency of being in state I and ηₜ is the expected transition counts from state I to state J. The recalibrated emission probabilities, which indicate the expected frequency of symbol k in state I, are written as follows: b̂ᵢ(k) = [Σₜ:oₜ=k γₜ(i)] / [Σₜ γₜ(i)].</w:t>
      </w:r>
    </w:p>
    <w:p w14:paraId="2FE1CFA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Until convergence is reached, usually indicated by a drop in log-likelihood below a predetermined threshold, the approach alternates between expectation and maximization phases. To improve training efficiency and model generalization, modern implementations use a variety of regularization and convergence acceleration strategies (Williams &amp; Kumar, 2024). The calculated parameter estimates optimize the training data's likelihood, providing a strong statistical foundation for upcoming inference tasks.</w:t>
      </w:r>
    </w:p>
    <w:p w14:paraId="04E7CEBA" w14:textId="77777777" w:rsidR="00897EEE" w:rsidRPr="005D4F1B" w:rsidRDefault="00897EEE"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1" w:name="_Toc213422296"/>
      <w:r w:rsidRPr="005D4F1B">
        <w:rPr>
          <w:rFonts w:ascii="Times New Roman" w:hAnsi="Times New Roman" w:cs="Times New Roman"/>
          <w:b/>
          <w:bCs/>
          <w:color w:val="000000" w:themeColor="text1"/>
          <w:sz w:val="24"/>
          <w:szCs w:val="24"/>
        </w:rPr>
        <w:t>Additional HMM Sub-Algorithms</w:t>
      </w:r>
      <w:bookmarkEnd w:id="61"/>
    </w:p>
    <w:p w14:paraId="4BF26A9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To solve certain computational problems, several customized methods add to the basic HMM functionality. The Forward-Backward approach for multiple sequence processes many observation sequences at the same time, which makes batch parameter estimation more statistically efficient. This version collects enough statistics from all the training sequences before updating the parameters. This makes the parameter estimates more reliable.</w:t>
      </w:r>
    </w:p>
    <w:p w14:paraId="2DF12051"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scaled Forward-Backward technique fixes problems with numerical stability that come up when there are extended observation sequences. This approach stops forward and backward variables from decaying exponentially at each time step, which can cause numerical underflow. The scaling factors ct = 1 / [Σᵢ αₜ(i)] make the forward variables normal, and the changes that go along with them keep the math consistent throughout the calculation.</w:t>
      </w:r>
    </w:p>
    <w:p w14:paraId="16719301"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lastRenderedPageBreak/>
        <w:t>The segmental K-means approach is a different way to train HMMs than the Baum-Welch algorithm, especially when speed is very important. This technique switches between segmenting observation sequences based on the most likely state sequence (using Viterbi decoding) and changing parameters based on these hard assignments. Segmental K-means may not be as precise as Baum-Welch training, but it is much faster to use for large-scale applications.</w:t>
      </w:r>
    </w:p>
    <w:p w14:paraId="1E213D1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smoothing method calculates posterior state probabilities based on the complete observation sequence, surpassing the filtering functions of the Forward algorithm. To estimate the state that scopes both past and future input data, smoothing is used. This makes state inferences for sequence analysis applications more accurate.</w:t>
      </w:r>
    </w:p>
    <w:p w14:paraId="7C31903E" w14:textId="447E7368"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2" w:name="_Toc213422297"/>
      <w:r w:rsidRPr="005D4F1B">
        <w:rPr>
          <w:rFonts w:ascii="Times New Roman" w:hAnsi="Times New Roman" w:cs="Times New Roman"/>
          <w:b/>
          <w:bCs/>
          <w:color w:val="000000" w:themeColor="text1"/>
          <w:sz w:val="24"/>
          <w:szCs w:val="24"/>
        </w:rPr>
        <w:t>Mathematical Formulations and Computational Aspect</w:t>
      </w:r>
      <w:bookmarkEnd w:id="62"/>
    </w:p>
    <w:p w14:paraId="14778227" w14:textId="7B9E3E88"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The mathematical precision of HMM algorithms </w:t>
      </w:r>
      <w:r w:rsidR="00990729" w:rsidRPr="00BF5DDB">
        <w:rPr>
          <w:color w:val="000000" w:themeColor="text1"/>
        </w:rPr>
        <w:t>depend</w:t>
      </w:r>
      <w:r w:rsidRPr="00BF5DDB">
        <w:rPr>
          <w:color w:val="000000" w:themeColor="text1"/>
        </w:rPr>
        <w:t xml:space="preserve"> on meticulous probability adjustments and concepts of dynamic programming. The combined probability of states and observations can be broken down into: P(Q, O | λ) = π_{q₁} ∏ₜ₌₁ᵀ⁻¹ a_{qₜ,qₜ₊₁} ∏ₜ₌₁ᵀ b_{qₜ}(oₜ), where Q is the state sequence and O is the observation sequence. The algorithms mentioned above can use this factorization to do calculations quickly.</w:t>
      </w:r>
    </w:p>
    <w:p w14:paraId="47C8CDBC"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analysis of computational complexity shows how well HMM techniques can scale. All core algorithms have a time complexity of O(N²T) for single sequences. This is because the number of states N must be taken into account when calculating all potential state transitions. It takes O(NT) of memory to store intermediate variables; however, careful changes to the method can bring this down to O(N) in some cases.</w:t>
      </w:r>
    </w:p>
    <w:p w14:paraId="22F38B37" w14:textId="285ABA0A" w:rsidR="002E723C"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Recent research has focused a lot on optimizing space complexity, especially for programs that deal with long sequences or big state spaces. Linear memory versions of the Baum-Welch method sustain O(N) space complexity while ensuring algorithmic accuracy (Anderson et al., 2024). These optimizations are very important for bioinformatics programs that work with whole genomes and real-time signal processing systems.</w:t>
      </w:r>
    </w:p>
    <w:p w14:paraId="4DC0C920" w14:textId="1382F317" w:rsidR="00897EEE" w:rsidRPr="005D4F1B" w:rsidRDefault="002E723C"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3" w:name="_Toc213422298"/>
      <w:r w:rsidRPr="005D4F1B">
        <w:rPr>
          <w:rFonts w:ascii="Times New Roman" w:hAnsi="Times New Roman" w:cs="Times New Roman"/>
          <w:b/>
          <w:bCs/>
          <w:color w:val="000000" w:themeColor="text1"/>
          <w:sz w:val="24"/>
          <w:szCs w:val="24"/>
        </w:rPr>
        <w:lastRenderedPageBreak/>
        <w:t>Expectation Maximization (E-M Algorithm)</w:t>
      </w:r>
      <w:bookmarkEnd w:id="63"/>
    </w:p>
    <w:p w14:paraId="60A221D6" w14:textId="25CCC785" w:rsidR="002E723C" w:rsidRPr="00BF5DDB" w:rsidRDefault="000619C6" w:rsidP="007D0EC3">
      <w:pPr>
        <w:spacing w:before="100" w:beforeAutospacing="1" w:after="100" w:afterAutospacing="1" w:line="360" w:lineRule="auto"/>
        <w:jc w:val="both"/>
        <w:rPr>
          <w:color w:val="000000" w:themeColor="text1"/>
        </w:rPr>
      </w:pPr>
      <w:r w:rsidRPr="00BF5DDB">
        <w:rPr>
          <w:color w:val="000000" w:themeColor="text1"/>
        </w:rPr>
        <w:t>In Hidden Markov Models (HMMs), where direct optimization is unfeasible due to the latent state sequence, Expectation–Maximization (EM) is still the standard method for estimating maximum likelihood. The posterior responsibilities for states and transitions are calculated in the E-step using forward-backward (Baum-Welch) recursions; the M-step then modifies the initial distribution, transition matrix, and emission parameters to maximize the expected complete-data log-likelihood. This picture is still being formalized and compared to contemporary alternatives in recent work: In their head-to-head comparison of Baum–Welch, quasi-Newton direct likelihood maximization (L-BFGS-B), an EM-acceleration (SQUAREM), and a new hybrid (QNEM) that alternates between EM and quasi-Newton based on local curvature, as Foulon et al (2024) emphasize the dependability of EM but also its slower convergence in some regimes.</w:t>
      </w:r>
    </w:p>
    <w:p w14:paraId="06E1F76A" w14:textId="77777777" w:rsidR="0049784E" w:rsidRPr="00BF5DDB" w:rsidRDefault="0049784E" w:rsidP="007D0EC3">
      <w:pPr>
        <w:spacing w:before="100" w:beforeAutospacing="1" w:after="100" w:afterAutospacing="1" w:line="360" w:lineRule="auto"/>
        <w:jc w:val="both"/>
        <w:rPr>
          <w:color w:val="000000" w:themeColor="text1"/>
        </w:rPr>
      </w:pPr>
      <w:r w:rsidRPr="00BF5DDB">
        <w:rPr>
          <w:color w:val="000000" w:themeColor="text1"/>
        </w:rPr>
        <w:t>The E-step's numerical stability and scalability are other topics covered in recent methodological papers. By rearranging the forward-backward computations to reduce span complexity and allow GPU-friendly parallelization, Pereira, Nunes, and Rodrigues (2024) create an inference scheme that is provably equivalent to Baum–Welch in fixed points. This allows for significant per-iteration speedups without affecting the EM estimates. Their analysis demonstrates how parallelism is limited by the standard recursion depth (in sample size T) and how "dummy" variables can segment the recursion while maintaining the monotone-likelihood property of EM. Simultaneously, research on structured HMMs for multivariate longitudinal data adapts EM to practical data challenges. For panel data, Neal, Sochaniwsky, and McNicholas (2024) present a Cholesky-decomposed Gaussian HMM family and derive a modified EM that manages dropout and missing-not-at-random (MNAR) mechanisms. They show that stable updates in the M-step depend on careful covariance parameterization and responsibility weighting in the E-step.</w:t>
      </w:r>
    </w:p>
    <w:p w14:paraId="5687481E" w14:textId="54E073CC" w:rsidR="0049784E" w:rsidRPr="00BF5DDB" w:rsidRDefault="0049784E" w:rsidP="007D0EC3">
      <w:pPr>
        <w:spacing w:before="100" w:beforeAutospacing="1" w:after="100" w:afterAutospacing="1" w:line="360" w:lineRule="auto"/>
        <w:jc w:val="both"/>
        <w:rPr>
          <w:color w:val="000000" w:themeColor="text1"/>
        </w:rPr>
      </w:pPr>
      <w:r w:rsidRPr="00BF5DDB">
        <w:rPr>
          <w:color w:val="000000" w:themeColor="text1"/>
        </w:rPr>
        <w:lastRenderedPageBreak/>
        <w:t xml:space="preserve">Applications-focused surveys emphasize that EM (through Baum–Welch) continues to be the mainstay for HMM parameter learning across domains, even in the face of competition from gradient-based and variational approaches. EM is still commonly used to train profile-HMMs and hierarchical extensions due to its robustness, interpretability, and guaranteed monotone ascent, according to a recent review in Genes &amp; Diseases that highlights bioinformatics applications such as sequence analysis, chromatin state discovery, and epigenetic profiling (Ma, Chen, &amp; Kang, 2025). However, when </w:t>
      </w:r>
      <w:r w:rsidR="00194E17" w:rsidRPr="00BF5DDB">
        <w:rPr>
          <w:color w:val="000000" w:themeColor="text1"/>
        </w:rPr>
        <w:t xml:space="preserve">the </w:t>
      </w:r>
      <w:r w:rsidRPr="00BF5DDB">
        <w:rPr>
          <w:color w:val="000000" w:themeColor="text1"/>
        </w:rPr>
        <w:t>convergence rate becomes the bottleneck, newer accelerations and hybrids (like SQUAREM and QNEM) are increasingly advised (Foulon et al., 2024). All of these findings point to a practical formula: use EM/Baum-Welch for consistent advancement, add constraints or structure to stabilize the M-step for complicated data, and take hybridization or acceleration into account when efficiency is crucial.</w:t>
      </w:r>
    </w:p>
    <w:p w14:paraId="7BEC057A" w14:textId="02251021" w:rsidR="002E723C" w:rsidRPr="005D4F1B" w:rsidRDefault="002E723C"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4" w:name="_Toc213422299"/>
      <w:r w:rsidRPr="005D4F1B">
        <w:rPr>
          <w:rFonts w:ascii="Times New Roman" w:hAnsi="Times New Roman" w:cs="Times New Roman"/>
          <w:b/>
          <w:bCs/>
          <w:color w:val="000000" w:themeColor="text1"/>
          <w:sz w:val="24"/>
          <w:szCs w:val="24"/>
        </w:rPr>
        <w:t>Contemporary Applications and Benefits</w:t>
      </w:r>
      <w:r w:rsidR="00194E17" w:rsidRPr="005D4F1B">
        <w:rPr>
          <w:rFonts w:ascii="Times New Roman" w:hAnsi="Times New Roman" w:cs="Times New Roman"/>
          <w:b/>
          <w:bCs/>
          <w:color w:val="000000" w:themeColor="text1"/>
          <w:sz w:val="24"/>
          <w:szCs w:val="24"/>
        </w:rPr>
        <w:t xml:space="preserve"> of the Hidden Markov Model</w:t>
      </w:r>
      <w:bookmarkEnd w:id="64"/>
    </w:p>
    <w:p w14:paraId="77F0BE8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Hidden Markov Models have shown great adaptability across various application domains, and recent advancements have increased their usefulness in new areas. HMMs have been used for the prediction of genes, the structure analysis of protein structure, and evolutionary modeling in bioinformatics. HMMs can help figure out where genes are and how they are structured in DNA sequences. They accurately find genes by modeling the natural patterns in DNA sequences, like coding regions (exons) and non-coding regions (introns) (Thompson, 2024). Advanced implementations now include context-sensitive characteristics that make it easier to anticipate complex genomic areas.</w:t>
      </w:r>
    </w:p>
    <w:p w14:paraId="69CAC63E"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HMM-based modeling methods are still useful for speech recognition systems, even if deep learning methods are becoming more popular. Further, HMMs have been used in speech signal modulation, particularly the Forward-Backward, the Viterbi algorithm, and Baum-Welch, which show strong performance in difficult acoustic settings (Rodriguez &amp; Park, 2023). Contemporary hybrid systems integrate Hidden Markov Models (HMMs) </w:t>
      </w:r>
      <w:r w:rsidRPr="00BF5DDB">
        <w:rPr>
          <w:color w:val="000000" w:themeColor="text1"/>
        </w:rPr>
        <w:lastRenderedPageBreak/>
        <w:t>with neural networks to utilize the sequential modeling advantages of HMMs while including the representation learning features of deep architectures.</w:t>
      </w:r>
    </w:p>
    <w:p w14:paraId="23241A2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Furthermore, the HMM has proven to be an invaluable analytical tool in financial modeling. HMM-based methods are often used in market regime recognition, volatility modeling, and algorithmic trading systems to capture the time-based relationships that are common in financial time series. HMMs are great at capturing time-based relationships and dealing with uncertainty in sequential data. This makes them perfect for predicting market dynamics and assessing risk (Number Analytics, 2024).</w:t>
      </w:r>
    </w:p>
    <w:p w14:paraId="3B0C3E02"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Recent studies in cognitive science have shown that HMMs can be used to model how people make decisions. Researchers employ Hidden Markov Models (HMMs) to look at language, sleep, macroeconomic conditions, and other processes that show how states change in ways that can't be seen directly (Frontiers Research, 2023). These applications offer insights into the probabilistic characteristics of human cognition and decision-making in the face of uncertainty.</w:t>
      </w:r>
    </w:p>
    <w:p w14:paraId="5FB3A585"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HMM-based modeling has many advantages, such as a solid statistical base, fast computations, and easy interpretation. HMMs give clear probabilistic explanations of model parts, which is different from black-box machine learning methods. This lets domain experts use what they already know and check how the model works. The well-established theoretical framework guarantees reproducible outcomes and enables model comparison across many applications. The modular structure of HMMs also lets you customize and add to them to meet the needs of a specific application while still keeping them easy to compute.</w:t>
      </w:r>
    </w:p>
    <w:p w14:paraId="64FE6F5F" w14:textId="37F0923A"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Recent studies are still looking at the old problems with HMMs, like the limiting Markov assumption and the difficulty of dealing with continuous observations. The article also talks about the problems with HMMs, namely the Markovian assumption and the trouble with handling big, continuous data (IEEE Conference, 2024). Modern expansions add </w:t>
      </w:r>
      <w:r w:rsidRPr="00BF5DDB">
        <w:rPr>
          <w:color w:val="000000" w:themeColor="text1"/>
        </w:rPr>
        <w:lastRenderedPageBreak/>
        <w:t>higher-order dependencies, continuous emission distributions, and hierarchical structures to get around these limits while keeping the main benefits of the HMM framework.</w:t>
      </w:r>
    </w:p>
    <w:p w14:paraId="10037365" w14:textId="77777777" w:rsidR="00897EEE" w:rsidRPr="005D4F1B" w:rsidRDefault="00897EEE"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5" w:name="_Toc213422300"/>
      <w:r w:rsidRPr="005D4F1B">
        <w:rPr>
          <w:rFonts w:ascii="Times New Roman" w:hAnsi="Times New Roman" w:cs="Times New Roman"/>
          <w:b/>
          <w:bCs/>
          <w:color w:val="000000" w:themeColor="text1"/>
          <w:sz w:val="24"/>
          <w:szCs w:val="24"/>
        </w:rPr>
        <w:t>K-means Clustering and Gaussian Hidden Markov Models: Overview and Applications</w:t>
      </w:r>
      <w:bookmarkEnd w:id="65"/>
    </w:p>
    <w:p w14:paraId="6F6EA209" w14:textId="77777777"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6" w:name="_Toc213422301"/>
      <w:r w:rsidRPr="005D4F1B">
        <w:rPr>
          <w:rFonts w:ascii="Times New Roman" w:hAnsi="Times New Roman" w:cs="Times New Roman"/>
          <w:b/>
          <w:bCs/>
          <w:color w:val="000000" w:themeColor="text1"/>
          <w:sz w:val="24"/>
          <w:szCs w:val="24"/>
        </w:rPr>
        <w:t>Introduction</w:t>
      </w:r>
      <w:bookmarkEnd w:id="66"/>
    </w:p>
    <w:p w14:paraId="024B23E4"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primary computational technique of a Hidden Markov Model (HMM) for calculating the likelihood of an observation sequence is the forward algorithm. The probability P(O|λ), where O is the observation sequence and λ is the HMM parameters, is efficiently calculated using this dynamic programming technique. This algorithm does a methodical computation of the forward pass by leveraging the forward variables αₜ(i), which show how likely it is that the partial sequence o₁, o₂,..., oₜ will end in state i at time t.</w:t>
      </w:r>
    </w:p>
    <w:p w14:paraId="17AC959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In the first time step of the setup phase, the forward variables are set up: α₁(i) = πᵢbᵢ(o₁) for each state i. This shows how likely it is to start in state I and find the first signal. Using the recurrence relation, αₜ₊₁(j) = [Σᵢ αₜ(i)aᵢⱼ]bⱼ(oₜ₊₁), the induction phase calculates forward variables for subsequent time intervals. By adding up all potential previous states and adjusting for their forward, transition, and emission probabilities, this formula shows the likelihood of arriving at state j at time t+1.</w:t>
      </w:r>
    </w:p>
    <w:p w14:paraId="52F4227E"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By adding up the forward variables at the final time step, the termination phase determines the final probability: P(O|λ) = Σᵢ αₜ(i). The Forward method's computational complexity is O(N²T), where T is the length of the sequence and N is the number of states. The method's effectiveness with large datasets is demonstrated by this performance in real-world situations.</w:t>
      </w:r>
    </w:p>
    <w:p w14:paraId="7ADC1BAE" w14:textId="4DF63D99"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7" w:name="_Toc213422302"/>
      <w:r w:rsidRPr="005D4F1B">
        <w:rPr>
          <w:rFonts w:ascii="Times New Roman" w:hAnsi="Times New Roman" w:cs="Times New Roman"/>
          <w:b/>
          <w:bCs/>
          <w:color w:val="000000" w:themeColor="text1"/>
          <w:sz w:val="24"/>
          <w:szCs w:val="24"/>
        </w:rPr>
        <w:t>K-means Clustering</w:t>
      </w:r>
      <w:r w:rsidR="00966442" w:rsidRPr="005D4F1B">
        <w:rPr>
          <w:rFonts w:ascii="Times New Roman" w:hAnsi="Times New Roman" w:cs="Times New Roman"/>
          <w:b/>
          <w:bCs/>
          <w:color w:val="000000" w:themeColor="text1"/>
          <w:sz w:val="24"/>
          <w:szCs w:val="24"/>
        </w:rPr>
        <w:t xml:space="preserve"> – </w:t>
      </w:r>
      <w:r w:rsidRPr="005D4F1B">
        <w:rPr>
          <w:rFonts w:ascii="Times New Roman" w:hAnsi="Times New Roman" w:cs="Times New Roman"/>
          <w:b/>
          <w:bCs/>
          <w:color w:val="000000" w:themeColor="text1"/>
          <w:sz w:val="24"/>
          <w:szCs w:val="24"/>
        </w:rPr>
        <w:t>Theoretical</w:t>
      </w:r>
      <w:r w:rsidR="00966442" w:rsidRPr="005D4F1B">
        <w:rPr>
          <w:rFonts w:ascii="Times New Roman" w:hAnsi="Times New Roman" w:cs="Times New Roman"/>
          <w:b/>
          <w:bCs/>
          <w:color w:val="000000" w:themeColor="text1"/>
          <w:sz w:val="24"/>
          <w:szCs w:val="24"/>
        </w:rPr>
        <w:t xml:space="preserve"> </w:t>
      </w:r>
      <w:r w:rsidRPr="005D4F1B">
        <w:rPr>
          <w:rFonts w:ascii="Times New Roman" w:hAnsi="Times New Roman" w:cs="Times New Roman"/>
          <w:b/>
          <w:bCs/>
          <w:color w:val="000000" w:themeColor="text1"/>
          <w:sz w:val="24"/>
          <w:szCs w:val="24"/>
        </w:rPr>
        <w:t>Foundation and Computational Strengths</w:t>
      </w:r>
      <w:bookmarkEnd w:id="67"/>
    </w:p>
    <w:p w14:paraId="691ECF3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By minimizing the sum of squares within each cluster, the well-known partitional clustering algorithm, K-means clustering, divides n observations into k clusters. The </w:t>
      </w:r>
      <w:r w:rsidRPr="00BF5DDB">
        <w:rPr>
          <w:color w:val="000000" w:themeColor="text1"/>
        </w:rPr>
        <w:lastRenderedPageBreak/>
        <w:t>method's ease of use, linear execution time, and geometrical understanding make it popular. It accomplishes this by alternating between updating centroids and allocating clusters in an iterative process until it locates a local optimum that minimizes the objective function.</w:t>
      </w:r>
    </w:p>
    <w:p w14:paraId="5E00EF5C"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Due to its speed, K-means is a great tool for preprocessing large datasets and providing a foundational framework for more complex algorithms. Because this algorithm uses gradient descent, it is highly sensitive to the initial placement of the cluster centers. Much research into more effective ways to launch the algorithm has resulted from this. This problem is resolved by the k-means++ initialization method, which selects starting centers by calculating the square of their distance from the closest existing center. As a result, clustering results are more reliable and efficient.</w:t>
      </w:r>
    </w:p>
    <w:p w14:paraId="64EB8FF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focus of recent developments has been on increasing K-means effectiveness through various methodological improvements. The algorithm's performance can be significantly improved by using better initialization techniques and repeatedly running it (restarting it). Because of these advancements, K-means clustering is now an even more effective method for getting data ready for intricate machine learning pipelines, particularly when it comes to launching a Hidden Markov Model.</w:t>
      </w:r>
    </w:p>
    <w:p w14:paraId="3BFEADA7" w14:textId="77777777"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8" w:name="_Toc213422303"/>
      <w:r w:rsidRPr="005D4F1B">
        <w:rPr>
          <w:rFonts w:ascii="Times New Roman" w:hAnsi="Times New Roman" w:cs="Times New Roman"/>
          <w:b/>
          <w:bCs/>
          <w:color w:val="000000" w:themeColor="text1"/>
          <w:sz w:val="24"/>
          <w:szCs w:val="24"/>
        </w:rPr>
        <w:t>Applications of K-means Clustering in Hidden Markov Model Initialization</w:t>
      </w:r>
      <w:bookmarkEnd w:id="68"/>
    </w:p>
    <w:p w14:paraId="3458BEFA"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Because it combines the best features of both approaches, the application of K-means clustering and Hidden Markov Models is highly intriguing. When given training sequences, the Baum-Welch algorithm, an expectation-maximization algorithm, is typically used to estimate the parameters of a Hidden Markov Model. The initialization step is very important for achieving the best HMM performance because this type of technique is known to be sensitive to where it begins. This issue is resolved by K-means clustering, which provides a rational method for selecting initial parameter estimates for HMM training. The observation space can be partitioned using the clustering technique, </w:t>
      </w:r>
      <w:r w:rsidRPr="00BF5DDB">
        <w:rPr>
          <w:color w:val="000000" w:themeColor="text1"/>
        </w:rPr>
        <w:lastRenderedPageBreak/>
        <w:t>and the Gaussian emission parameters in the HMM can be started from the centers of the clusters that are produced. By ensuring that the initial parameters align with the data distribution, this technique improves the stability and efficacy of HMM training. K-means initialization has proven to be effective for HMMs across a range of methodological frameworks. After that, code words for every data instance can be created using vector quantization (VQ). During training and recognition, these code words are then used as observation vectors. This hybrid approach makes use of K-means' capacity to cluster data in order to establish practical initial conditions that aid in the HMM training process's search for better answers.</w:t>
      </w:r>
    </w:p>
    <w:p w14:paraId="4BA35875" w14:textId="77777777" w:rsidR="00897EEE" w:rsidRPr="005D4F1B" w:rsidRDefault="00897EEE"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9" w:name="_Toc213422304"/>
      <w:r w:rsidRPr="005D4F1B">
        <w:rPr>
          <w:rFonts w:ascii="Times New Roman" w:hAnsi="Times New Roman" w:cs="Times New Roman"/>
          <w:b/>
          <w:bCs/>
          <w:color w:val="000000" w:themeColor="text1"/>
          <w:sz w:val="24"/>
          <w:szCs w:val="24"/>
        </w:rPr>
        <w:t>Gaussian Hidden Markov Models: Theoretical Framework and Mathematical Foundation</w:t>
      </w:r>
      <w:bookmarkEnd w:id="69"/>
    </w:p>
    <w:p w14:paraId="54855FF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By incorporating Gaussian emission distributions into the basic HMM framework, Gaussian Hidden Markov Models provide a strong probabilistic model for the analysis of sequential data. Three key elements make up a Gaussian Hidden Markov Model (GHMM): (1) the state transition matrix A, where A[i,j] represents the likelihood of moving from state I to state J; (2) the initial state distribution π, which describes the likelihood of starting in each state; and (3) the Gaussian distribution emission parameters, such as means μ and covariance matrices Σ for each state.</w:t>
      </w:r>
    </w:p>
    <w:p w14:paraId="1BBF49F2"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emission probability density function for state j at observation t is part of the mathematical formulation of a Gaussian Hidden Markov Model (GHMM) and is written as follows: b_j(O_t) = (1/√(2π|Σ_j|)) * exp(-½(O_t - μ_j)^T Σ_j^(-1) (O_t - μ_j))</w:t>
      </w:r>
    </w:p>
    <w:p w14:paraId="148479C5"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Here, O_t is the observation at time t, μ_j is the mean vector for state j, and Σ_j is the covariance matrix for state j. The theoretical rigor of the probabilistic framework is maintained, while GHMMs can efficiently model continuous observation spaces thanks to this Gaussian parameterization.</w:t>
      </w:r>
    </w:p>
    <w:p w14:paraId="39403E87"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lastRenderedPageBreak/>
        <w:t>The hidden Markov model (HMM) is widely used for a number of tasks, such as clustering, pattern recognition, predictive modeling, anomaly detection, and time-series forecasting, in natural language processing, speech recognition, autonomous vehicle systems, and healthcare (Ganesan et al., 2024). In order to handle uncertainty through probabilistic representations and efficiently manage continuous observation spaces, GHMMs employ Gaussian distributions as emission models.</w:t>
      </w:r>
    </w:p>
    <w:p w14:paraId="70AB9137" w14:textId="77777777"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0" w:name="_Toc213422305"/>
      <w:r w:rsidRPr="005D4F1B">
        <w:rPr>
          <w:rFonts w:ascii="Times New Roman" w:hAnsi="Times New Roman" w:cs="Times New Roman"/>
          <w:b/>
          <w:bCs/>
          <w:color w:val="000000" w:themeColor="text1"/>
          <w:sz w:val="24"/>
          <w:szCs w:val="24"/>
        </w:rPr>
        <w:t>Advanced Gaussian Hidden Markov Model Variants</w:t>
      </w:r>
      <w:bookmarkEnd w:id="70"/>
    </w:p>
    <w:p w14:paraId="00EED27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Recent developments in the GHMM approach have produced advanced iterations that improve the functionality of the basic framework. A significant advancement is the Gaussian Linear HMM. For a variety of tasks, including unsupervised learning, encoding, and decoding models, it employs linear regression to increase the flexibility of the Gaussian state distribution (Vidaurre et al., 2025). The model's adaptability is significantly increased by the GLHMM architecture, which makes it possible to integrate regression relationships and external covariates.</w:t>
      </w:r>
    </w:p>
    <w:p w14:paraId="650CA67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A Python toolkit called GLHMM is dedicated to statistical testing and forecasting previously unseen data. Its objective is to identify and characterize connections between the brain and behavior (Vidaurre et al., 2025). Because it provides researchers with user-friendly tools for sophisticated sequential data analysis, this implementation represents a significant advancement for the field.</w:t>
      </w:r>
    </w:p>
    <w:p w14:paraId="315C47B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With the use of more sophisticated prior distributions and inference techniques, improved Bayesian Gaussian hidden Markov mixture clustering techniques have also been released. These techniques employ Bayesian frameworks to improve the reliability of uncertainty quantification and parameter estimation, which is particularly helpful when dealing with noisy or constrained data.</w:t>
      </w:r>
    </w:p>
    <w:p w14:paraId="3C389DF6" w14:textId="77777777"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1" w:name="_Toc213422306"/>
      <w:r w:rsidRPr="005D4F1B">
        <w:rPr>
          <w:rFonts w:ascii="Times New Roman" w:hAnsi="Times New Roman" w:cs="Times New Roman"/>
          <w:b/>
          <w:bCs/>
          <w:color w:val="000000" w:themeColor="text1"/>
          <w:sz w:val="24"/>
          <w:szCs w:val="24"/>
        </w:rPr>
        <w:lastRenderedPageBreak/>
        <w:t>Gaussian Mixture Models in Hidden Markov Frameworks</w:t>
      </w:r>
      <w:bookmarkEnd w:id="71"/>
    </w:p>
    <w:p w14:paraId="6310B5B7"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Strong hybrid approaches for modeling complex data have been produced by combining Gaussian Mixture Models (GMMs) and Hidden Markov Models (HMMs). GMMs allow multiple Gaussian components to emit observations from each hidden state. This greatly increases the model's adaptability to complex emission distributions. When there are several modes in each state of the observation space, this approach performs well.</w:t>
      </w:r>
    </w:p>
    <w:p w14:paraId="1DEBAECC" w14:textId="1238E0BF"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count of key frames is used as the hidden state quantity of the HMM in a Gaussian mixture-based Hidden Markov model, which greatly improves recognition task accuracy. These models employ continuous probability density functions rather than discrete observation symbols to avoid significant processing overheads and discretization errors. This enables more accurate simulation of real-valued observation sequences.</w:t>
      </w:r>
      <w:r w:rsidR="00123EA5">
        <w:rPr>
          <w:color w:val="000000" w:themeColor="text1"/>
        </w:rPr>
        <w:t xml:space="preserve"> </w:t>
      </w:r>
      <w:r w:rsidRPr="00BF5DDB">
        <w:rPr>
          <w:color w:val="000000" w:themeColor="text1"/>
        </w:rPr>
        <w:t>Emission probabilities are weighted mixtures of Gaussian components in the mathematical formulation of GMM-HMMs.</w:t>
      </w:r>
    </w:p>
    <w:p w14:paraId="759D883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b_j(O_t) = Σ_{m=1}^ {M_j} c_{jm} * N(O_t; μ_{jm}, Σ_{jm}), where M_j is the number of mixture components in state j, c_{jm} is the mixture weights (Σ_m c_{jm} = 1), and N(O_t; μ_{jm}, Σ_{jm}) is the Gaussian density function for component m in state j.</w:t>
      </w:r>
    </w:p>
    <w:p w14:paraId="3780C54F" w14:textId="1602C56B" w:rsidR="00897EEE" w:rsidRPr="00BF5DD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color w:val="000000" w:themeColor="text1"/>
          <w:sz w:val="24"/>
          <w:szCs w:val="24"/>
        </w:rPr>
      </w:pPr>
      <w:bookmarkStart w:id="72" w:name="_Toc213422307"/>
      <w:r w:rsidRPr="00BF5DDB">
        <w:rPr>
          <w:rFonts w:ascii="Times New Roman" w:hAnsi="Times New Roman" w:cs="Times New Roman"/>
          <w:color w:val="000000" w:themeColor="text1"/>
          <w:sz w:val="24"/>
          <w:szCs w:val="24"/>
        </w:rPr>
        <w:t>Applications and Performance Characteristics</w:t>
      </w:r>
      <w:r w:rsidR="00966442" w:rsidRPr="00BF5DDB">
        <w:rPr>
          <w:rFonts w:ascii="Times New Roman" w:hAnsi="Times New Roman" w:cs="Times New Roman"/>
          <w:color w:val="000000" w:themeColor="text1"/>
          <w:sz w:val="24"/>
          <w:szCs w:val="24"/>
        </w:rPr>
        <w:t xml:space="preserve"> of Gaussian Hidden Markov models</w:t>
      </w:r>
      <w:bookmarkEnd w:id="72"/>
    </w:p>
    <w:p w14:paraId="621E3B3E"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GHMMs can be used in many different areas because they are flexible and good at modeling sequential phenomena. Recent applications have shown great performance in many areas. Enhanced Bayesian Gaussian hidden Markov mixture clustering techniques have demonstrated substantial advancements in knowledge discovery tasks, especially within healthcare and autonomous systems applications.</w:t>
      </w:r>
    </w:p>
    <w:p w14:paraId="3CD3A7A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Gaussian mixture Hidden Markov Models have been effectively utilized in financial modeling for volatility analysis. A 4-state Gaussian mixture has been applied to the VIX </w:t>
      </w:r>
      <w:r w:rsidRPr="00BF5DDB">
        <w:rPr>
          <w:color w:val="000000" w:themeColor="text1"/>
        </w:rPr>
        <w:lastRenderedPageBreak/>
        <w:t>(Cboe Volatility Index) price history, illustrating the model's ability to encapsulate intricate financial time series dynamics (Aigner, 2023). This application shows how well the model works at picking up changes in regimes and clustering effects that happen a lot in financial markets.</w:t>
      </w:r>
    </w:p>
    <w:p w14:paraId="4BAC0243" w14:textId="2EC7E8DC" w:rsidR="00897EEE" w:rsidRPr="00BF5DDB" w:rsidRDefault="00F440B5" w:rsidP="007D0EC3">
      <w:pPr>
        <w:spacing w:before="100" w:beforeAutospacing="1" w:after="100" w:afterAutospacing="1" w:line="360" w:lineRule="auto"/>
        <w:jc w:val="both"/>
        <w:rPr>
          <w:color w:val="000000" w:themeColor="text1"/>
        </w:rPr>
      </w:pPr>
      <w:r w:rsidRPr="00BF5DDB">
        <w:rPr>
          <w:color w:val="000000" w:themeColor="text1"/>
        </w:rPr>
        <w:t>GHMM methods have also improved network security programs. To better monitor network traffic and detect hidden traffic patterns, more effective traffic classification models based on Gaussian mixture models and hidden Markov models have been developed. These applications demonstrate that the model can learn complex sequential patterns typical of various types of network behavior. Hidden Markov Models with Gaussian mixture emissions have been successfully used in fault detection and diagnosis for autonomous underwater vehicle (AUV) systems. These implementations show that the model performs well for real-time monitoring and anomaly detection, where modeling complex sensor data patterns is crucial for system reliability.</w:t>
      </w:r>
    </w:p>
    <w:p w14:paraId="20DFAB5E" w14:textId="28501BA1" w:rsidR="00897EEE" w:rsidRPr="00123EA5"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3" w:name="_Toc213422308"/>
      <w:r w:rsidRPr="00123EA5">
        <w:rPr>
          <w:rFonts w:ascii="Times New Roman" w:hAnsi="Times New Roman" w:cs="Times New Roman"/>
          <w:b/>
          <w:bCs/>
          <w:color w:val="000000" w:themeColor="text1"/>
          <w:sz w:val="24"/>
          <w:szCs w:val="24"/>
        </w:rPr>
        <w:t>Computational Aspects and Implementation Considerations</w:t>
      </w:r>
      <w:r w:rsidR="00C96F1B" w:rsidRPr="00123EA5">
        <w:rPr>
          <w:rFonts w:ascii="Times New Roman" w:hAnsi="Times New Roman" w:cs="Times New Roman"/>
          <w:b/>
          <w:bCs/>
          <w:color w:val="000000" w:themeColor="text1"/>
          <w:sz w:val="24"/>
          <w:szCs w:val="24"/>
        </w:rPr>
        <w:t xml:space="preserve"> of the Gaussian Hidden Markov Model</w:t>
      </w:r>
      <w:bookmarkEnd w:id="73"/>
    </w:p>
    <w:p w14:paraId="3FBE059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length of observation sequences, the dimensionality of observations, and the number of states all contribute to the computational complexity of GHMMs. When determining state probabilities, the forward-backward method requires O(TN2) time, where T is the sequence length and N is the number of states. This becomes more complex for GMM-HMMs and becomes O(TN²*M), where M is the maximum number of mixture components that can exist in a single state.</w:t>
      </w:r>
    </w:p>
    <w:p w14:paraId="77EA81B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To manage large-scale applications, modern implementations employ a variety of computational optimizations, including parallel processing, vectorized operations, and specialized numerical libraries. People from a variety of fields can now use these sophisticated techniques more easily thanks to specialized Python toolboxes like the GLHMM package.</w:t>
      </w:r>
    </w:p>
    <w:p w14:paraId="7A80662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lastRenderedPageBreak/>
        <w:t>Because the forward and backward probabilities can become extremely small for lengthy sequences, numerical stability is extremely important when it comes to GHMM implementations. Log-space computations and scaling techniques are required to maintain numerical accuracy for real-world applications.</w:t>
      </w:r>
    </w:p>
    <w:p w14:paraId="2ADD0533" w14:textId="60849AB5" w:rsidR="00897EEE" w:rsidRPr="00123EA5"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4" w:name="_Toc213422309"/>
      <w:r w:rsidRPr="00123EA5">
        <w:rPr>
          <w:rFonts w:ascii="Times New Roman" w:hAnsi="Times New Roman" w:cs="Times New Roman"/>
          <w:b/>
          <w:bCs/>
          <w:color w:val="000000" w:themeColor="text1"/>
          <w:sz w:val="24"/>
          <w:szCs w:val="24"/>
        </w:rPr>
        <w:t>Strengths and Limitations</w:t>
      </w:r>
      <w:bookmarkEnd w:id="74"/>
      <w:r w:rsidR="00C96F1B" w:rsidRPr="00123EA5">
        <w:rPr>
          <w:rFonts w:ascii="Times New Roman" w:hAnsi="Times New Roman" w:cs="Times New Roman"/>
          <w:b/>
          <w:bCs/>
          <w:color w:val="000000" w:themeColor="text1"/>
          <w:sz w:val="24"/>
          <w:szCs w:val="24"/>
        </w:rPr>
        <w:t xml:space="preserve"> </w:t>
      </w:r>
    </w:p>
    <w:p w14:paraId="065BD5CC"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K-means clustering's main advantages are its effectiveness in giving complicated datasets an initial structure, ease of use, and computational efficiency. The algorithm is especially useful in big data contexts where computational resources are limited because of its capacity to scale to large datasets. However, K-means clustering has a number of drawbacks that impair its clustering performance, such as sensitivity to initial center placement and the need to predetermine the number of clusters.</w:t>
      </w:r>
    </w:p>
    <w:p w14:paraId="0C25A5B1"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main advantages of GHMMs are their capacity to handle different kinds of sequential data, their probabilistic interpretation, and their capacity to model temporal dependencies. The model is especially useful for applications that need uncertainty quantification because it can produce probabilistic outputs. Computationally tractable modeling of continuous observation spaces is made possible by the Gaussian parameterization.</w:t>
      </w:r>
    </w:p>
    <w:p w14:paraId="1B521BB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GHMMs do have some drawbacks, though. Certain data types may not be suitable for the assumption of Gaussian emission distributions, especially when observations show multimodal characteristics within states or heavy tails. Determining the ideal number of states, or model selection, is still a difficult task that frequently calls for information-theoretic or cross-validation criteria.</w:t>
      </w:r>
    </w:p>
    <w:p w14:paraId="2B1CEA19" w14:textId="232686FA"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For extremely large datasets or models with numerous states and mixture components, the computational demands of GHMMs may become unaffordable. Problems with parameter identifiability can also occur, especially when training data is scarce or when states exhibit similar emission characteristics.</w:t>
      </w:r>
    </w:p>
    <w:p w14:paraId="0F4D90BC" w14:textId="545E2468" w:rsidR="00897EEE" w:rsidRPr="00123EA5" w:rsidRDefault="00897EEE"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5" w:name="_Toc213422310"/>
      <w:r w:rsidRPr="00123EA5">
        <w:rPr>
          <w:rFonts w:ascii="Times New Roman" w:hAnsi="Times New Roman" w:cs="Times New Roman"/>
          <w:b/>
          <w:bCs/>
          <w:color w:val="000000" w:themeColor="text1"/>
          <w:sz w:val="24"/>
          <w:szCs w:val="24"/>
        </w:rPr>
        <w:lastRenderedPageBreak/>
        <w:t xml:space="preserve">Model Interpretability and </w:t>
      </w:r>
      <w:r w:rsidR="00BD5EEF" w:rsidRPr="00123EA5">
        <w:rPr>
          <w:rFonts w:ascii="Times New Roman" w:hAnsi="Times New Roman" w:cs="Times New Roman"/>
          <w:b/>
          <w:bCs/>
          <w:color w:val="000000" w:themeColor="text1"/>
          <w:sz w:val="24"/>
          <w:szCs w:val="24"/>
        </w:rPr>
        <w:t xml:space="preserve">Tree </w:t>
      </w:r>
      <w:r w:rsidRPr="00123EA5">
        <w:rPr>
          <w:rFonts w:ascii="Times New Roman" w:hAnsi="Times New Roman" w:cs="Times New Roman"/>
          <w:b/>
          <w:bCs/>
          <w:color w:val="000000" w:themeColor="text1"/>
          <w:sz w:val="24"/>
          <w:szCs w:val="24"/>
        </w:rPr>
        <w:t xml:space="preserve">Surrogate Models </w:t>
      </w:r>
      <w:r w:rsidR="00C96F1B" w:rsidRPr="00123EA5">
        <w:rPr>
          <w:rFonts w:ascii="Times New Roman" w:hAnsi="Times New Roman" w:cs="Times New Roman"/>
          <w:b/>
          <w:bCs/>
          <w:color w:val="000000" w:themeColor="text1"/>
          <w:sz w:val="24"/>
          <w:szCs w:val="24"/>
        </w:rPr>
        <w:t>in Predictive Analytics</w:t>
      </w:r>
      <w:r w:rsidRPr="00123EA5">
        <w:rPr>
          <w:rFonts w:ascii="Times New Roman" w:hAnsi="Times New Roman" w:cs="Times New Roman"/>
          <w:b/>
          <w:bCs/>
          <w:color w:val="000000" w:themeColor="text1"/>
          <w:sz w:val="24"/>
          <w:szCs w:val="24"/>
        </w:rPr>
        <w:t>: A Critical Analysis of the Importance of Model Interpretability in Financial Services</w:t>
      </w:r>
      <w:bookmarkEnd w:id="75"/>
    </w:p>
    <w:p w14:paraId="2DB632F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In financial services, where stakeholders demand transparency in algorithmic decision-making processes, model interpretability has emerged as a critical requirement, particularly with regard to fraud detection and payment processing systems (Zheng et al., 2025). Because financial institutions are subject to increased regulatory scrutiny, the opacity of traditional machine learning models makes it difficult for organizations to maintain stakeholder confidence and comply with regulatory standards (Raghavan et al., 2024). The ongoing efforts to balance the performance-interpretability trade-off are highlighted by recent advancements in interpretable machine learning, such as new variations of generalized additive models like interpretable generalized additive neural networks (IGANN) (Kraus et al., 2024). Explainable AI solutions are necessary in the financial sector's regulatory environment because opaque AI models limit transparency and make it more difficult for financial institutions to understand and defend their choices (SmartDev, 2024). Because biased AI models may disproportionately target particular demographic groups, the potential for AI systems to reinforce bias is crucial in the financial services industry, especially when trained on biased datasets (Christoph, 2024). The development of complex explanation techniques that link model performance with stakeholder understanding has been spurred by the regulatory and ethical imperative, which has changed interpretability from a desirable feature to a requirement (Zafar &amp; Khan, 2024).</w:t>
      </w:r>
    </w:p>
    <w:p w14:paraId="41CF2B0A" w14:textId="77777777" w:rsidR="00897EEE" w:rsidRPr="00123EA5"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6" w:name="_Toc213422311"/>
      <w:r w:rsidRPr="00123EA5">
        <w:rPr>
          <w:rFonts w:ascii="Times New Roman" w:hAnsi="Times New Roman" w:cs="Times New Roman"/>
          <w:b/>
          <w:bCs/>
          <w:color w:val="000000" w:themeColor="text1"/>
          <w:sz w:val="24"/>
          <w:szCs w:val="24"/>
        </w:rPr>
        <w:t>Tree Surrogate Models: Bridging Complex Models and Human Comprehension</w:t>
      </w:r>
      <w:bookmarkEnd w:id="76"/>
    </w:p>
    <w:p w14:paraId="43B306A2" w14:textId="4896CC4E"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Surrogate models offer a useful way to preserve the predictive capabilities of complex machine learning models while making them interpretable, particularly those based on decision trees (Motta et al., 2024). According to Chatzimparmpas et al. (2024), surrogate </w:t>
      </w:r>
      <w:r w:rsidRPr="00BF5DDB">
        <w:rPr>
          <w:color w:val="000000" w:themeColor="text1"/>
        </w:rPr>
        <w:lastRenderedPageBreak/>
        <w:t xml:space="preserve">models are interpretable constructs that are intended to provide simpler and more transparent alternatives by approximating the predictions of complex, frequently opaque target models. Model-based trees are surrogate models that use decision rules to divide the feature space into regions that can be understood. Through model distillation, they are crucial for retroactively interpreting machine learning models, which are often </w:t>
      </w:r>
      <w:r w:rsidR="00303844" w:rsidRPr="00BF5DDB">
        <w:rPr>
          <w:color w:val="000000" w:themeColor="text1"/>
        </w:rPr>
        <w:t>black box</w:t>
      </w:r>
      <w:r w:rsidRPr="00BF5DDB">
        <w:rPr>
          <w:color w:val="000000" w:themeColor="text1"/>
        </w:rPr>
        <w:t xml:space="preserve"> in nature (Motta et al., 2024). This method's ability to produce adaptable, interpretable models that can be swapped out for other interpretable models and distinct underlying black box models makes it successful (Stachl et al., 2024). Recent developments in this area include SRules, a method </w:t>
      </w:r>
      <w:r w:rsidR="00303844">
        <w:rPr>
          <w:color w:val="000000" w:themeColor="text1"/>
        </w:rPr>
        <w:t>utilizing</w:t>
      </w:r>
      <w:r w:rsidRPr="00BF5DDB">
        <w:rPr>
          <w:color w:val="000000" w:themeColor="text1"/>
        </w:rPr>
        <w:t xml:space="preserve"> recursively surrogate binary tree models to improve the interpretability of black-box machine learning models. Furthermore, by creating intuitive groupings of variables that can be defined by domain experts or automatically identified using correlation coefficients, concept trees provide both local and global explanations for black-box classifiers (Stachl et al., 2024). These approaches address the crucial problem of maintaining model fidelity while making sure that domain experts and regulatory bodies can comprehend the explanations (Nitse, 2024).</w:t>
      </w:r>
    </w:p>
    <w:p w14:paraId="46125330" w14:textId="77777777" w:rsidR="00897EEE" w:rsidRPr="00245D32"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7" w:name="_Toc213422312"/>
      <w:r w:rsidRPr="00245D32">
        <w:rPr>
          <w:rFonts w:ascii="Times New Roman" w:hAnsi="Times New Roman" w:cs="Times New Roman"/>
          <w:b/>
          <w:bCs/>
          <w:color w:val="000000" w:themeColor="text1"/>
          <w:sz w:val="24"/>
          <w:szCs w:val="24"/>
        </w:rPr>
        <w:t>Application of Model Interpretability and Relevance of the Payment Card Industry</w:t>
      </w:r>
      <w:bookmarkEnd w:id="77"/>
    </w:p>
    <w:p w14:paraId="480E2637"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Combining surrogate decision tree models with hidden Markov models in credit card transaction analysis is a crucial step in addressing the interpretability problems with sequential modeling techniques (Christoph, 2024). In financial applications, where understanding both the expected outcomes and the underlying causes of consumer behavior is essential for regulatory compliance and stakeholder acceptance, the proposed hybrid methodology directly tackles the opacity problem that has plagued sequential models in the past (Zheng et al., 2025). According to Motta et al. (2024), rule extraction using decision trees is a universal technique that can theoretically be applied to any black box by transforming complex models into interpretable surrogate models. In the research described, the surrogate decision tree uses the PCA-transformed HMM outputs as input features. This enables the capture of both the temporal dynamics present in transaction </w:t>
      </w:r>
      <w:r w:rsidRPr="00BF5DDB">
        <w:rPr>
          <w:color w:val="000000" w:themeColor="text1"/>
        </w:rPr>
        <w:lastRenderedPageBreak/>
        <w:t>sequences and the interpretable decision boundaries that explain specific purchasing intent classifications (Raghavan et al., 2024). This strategy is especially helpful in the payment industry, where transparent and understandable models are crucial for both fraud detection and processing legitimate transactions, as 80% of organizations experienced attempted or actual payment fraud in 2023, a 15-percentage point increase from the previous year (Deloitte, 2025). Financial institutions that provide succinct, rule-based explanations for why specific transaction patterns indicate preferences for specific merchant categories or purchase intents can maintain customer trust while meeting regulatory requirements for algorithmic transparency (SmartDev, 2024).</w:t>
      </w:r>
    </w:p>
    <w:p w14:paraId="61DCD449" w14:textId="5DAAEC42" w:rsidR="00897EEE" w:rsidRPr="00245D32"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8" w:name="_Toc213422313"/>
      <w:r w:rsidRPr="00245D32">
        <w:rPr>
          <w:rFonts w:ascii="Times New Roman" w:hAnsi="Times New Roman" w:cs="Times New Roman"/>
          <w:b/>
          <w:bCs/>
          <w:color w:val="000000" w:themeColor="text1"/>
          <w:sz w:val="24"/>
          <w:szCs w:val="24"/>
        </w:rPr>
        <w:t>Model Interpretability Direction</w:t>
      </w:r>
      <w:r w:rsidR="00245D32" w:rsidRPr="00245D32">
        <w:rPr>
          <w:rFonts w:ascii="Times New Roman" w:hAnsi="Times New Roman" w:cs="Times New Roman"/>
          <w:b/>
          <w:bCs/>
          <w:color w:val="000000" w:themeColor="text1"/>
          <w:sz w:val="24"/>
          <w:szCs w:val="24"/>
        </w:rPr>
        <w:t xml:space="preserve">: </w:t>
      </w:r>
      <w:r w:rsidRPr="00245D32">
        <w:rPr>
          <w:rFonts w:ascii="Times New Roman" w:hAnsi="Times New Roman" w:cs="Times New Roman"/>
          <w:b/>
          <w:bCs/>
          <w:color w:val="000000" w:themeColor="text1"/>
          <w:sz w:val="24"/>
          <w:szCs w:val="24"/>
        </w:rPr>
        <w:t xml:space="preserve">What </w:t>
      </w:r>
      <w:r w:rsidR="00245D32" w:rsidRPr="00245D32">
        <w:rPr>
          <w:rFonts w:ascii="Times New Roman" w:hAnsi="Times New Roman" w:cs="Times New Roman"/>
          <w:b/>
          <w:bCs/>
          <w:color w:val="000000" w:themeColor="text1"/>
          <w:sz w:val="24"/>
          <w:szCs w:val="24"/>
        </w:rPr>
        <w:t xml:space="preserve">Do We Foresee in </w:t>
      </w:r>
      <w:r w:rsidR="00245D32">
        <w:rPr>
          <w:rFonts w:ascii="Times New Roman" w:hAnsi="Times New Roman" w:cs="Times New Roman"/>
          <w:b/>
          <w:bCs/>
          <w:color w:val="000000" w:themeColor="text1"/>
          <w:sz w:val="24"/>
          <w:szCs w:val="24"/>
        </w:rPr>
        <w:t>t</w:t>
      </w:r>
      <w:r w:rsidR="00245D32" w:rsidRPr="00245D32">
        <w:rPr>
          <w:rFonts w:ascii="Times New Roman" w:hAnsi="Times New Roman" w:cs="Times New Roman"/>
          <w:b/>
          <w:bCs/>
          <w:color w:val="000000" w:themeColor="text1"/>
          <w:sz w:val="24"/>
          <w:szCs w:val="24"/>
        </w:rPr>
        <w:t>he Future?</w:t>
      </w:r>
      <w:bookmarkEnd w:id="78"/>
      <w:r w:rsidR="00245D32" w:rsidRPr="00245D32">
        <w:rPr>
          <w:rFonts w:ascii="Times New Roman" w:hAnsi="Times New Roman" w:cs="Times New Roman"/>
          <w:b/>
          <w:bCs/>
          <w:color w:val="000000" w:themeColor="text1"/>
          <w:sz w:val="24"/>
          <w:szCs w:val="24"/>
        </w:rPr>
        <w:t xml:space="preserve"> </w:t>
      </w:r>
    </w:p>
    <w:p w14:paraId="6FC8D93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In addition to highlighting the critical balance between model performance and explainability requirements, the successful application of interpretable hybrid models in payment card analysis opens up new avenues for research and practical financial technology applications (MIT News, 2024). With 62% of banks expecting AI to be a major part of their payment fraud detection and mitigation efforts, the need for interpretable solutions will only grow as Treasury's Office of Payment Integrity has begun using enhanced processes, including machine learning AI, to prevent and recover over $4 billion in fraud and improper payments in fiscal year 2024 (U.S. Department of the Treasury, 2024; U.S. Bank, 2025). In spite of its excellence, the study's nearly flawless performance metrics underscore the need for comprehensive validation across broader datasets and merchant categories to ensure generalizability and prevent overfitting (Kraus et al., 2024). Future research should focus on developing dynamic surrogate models that can adapt to shifting patterns of customer behavior, applying robust cross-validation techniques that take temporal dependencies in payment data into account, and broadening this methodology to include a wider range of merchant categories (Stachl et al., 2024). Furthermore, opportunities for more advanced interpretation techniques are presented by the incorporation of multimodal agents for neural network interpretability tasks, such as MAIA, created at MIT CSAIL and utilizing vision-language models with tools for testing </w:t>
      </w:r>
      <w:r w:rsidRPr="00BF5DDB">
        <w:rPr>
          <w:color w:val="000000" w:themeColor="text1"/>
        </w:rPr>
        <w:lastRenderedPageBreak/>
        <w:t>on other AI systems (MIT News, 2024). The continued development of interpretable models in financial services is likely to lead to more transparent and dependable AI systems in the financial sector, which will also drive improvements in risk management, regulatory technology, and customer experience (Zafar &amp; Khan, 2024).</w:t>
      </w:r>
    </w:p>
    <w:p w14:paraId="4D1E7947" w14:textId="19AE5602" w:rsidR="00D24BFA" w:rsidRPr="00245D32" w:rsidRDefault="00D24BFA"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9" w:name="_Toc213422314"/>
      <w:r w:rsidRPr="00245D32">
        <w:rPr>
          <w:rFonts w:ascii="Times New Roman" w:hAnsi="Times New Roman" w:cs="Times New Roman"/>
          <w:b/>
          <w:bCs/>
          <w:color w:val="000000" w:themeColor="text1"/>
          <w:sz w:val="24"/>
          <w:szCs w:val="24"/>
        </w:rPr>
        <w:t>Model Performance Optimization: Feature Engineering, Sensitivity Analysis, and Principal Component Analysis</w:t>
      </w:r>
      <w:bookmarkEnd w:id="79"/>
    </w:p>
    <w:p w14:paraId="60180642" w14:textId="2E72AAAE" w:rsidR="00D24BFA" w:rsidRPr="00245D32" w:rsidRDefault="00D24BFA"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0" w:name="_Toc213422315"/>
      <w:r w:rsidRPr="00245D32">
        <w:rPr>
          <w:rFonts w:ascii="Times New Roman" w:hAnsi="Times New Roman" w:cs="Times New Roman"/>
          <w:b/>
          <w:bCs/>
          <w:color w:val="000000" w:themeColor="text1"/>
          <w:sz w:val="24"/>
          <w:szCs w:val="24"/>
        </w:rPr>
        <w:t>Background.</w:t>
      </w:r>
      <w:bookmarkEnd w:id="80"/>
    </w:p>
    <w:p w14:paraId="7CD6A1C7" w14:textId="257B4F9A" w:rsidR="00D24BFA" w:rsidRPr="00BF5DDB" w:rsidRDefault="00D24BFA" w:rsidP="007D0EC3">
      <w:pPr>
        <w:spacing w:before="100" w:beforeAutospacing="1" w:after="100" w:afterAutospacing="1" w:line="360" w:lineRule="auto"/>
        <w:jc w:val="both"/>
        <w:rPr>
          <w:color w:val="000000" w:themeColor="text1"/>
        </w:rPr>
      </w:pPr>
      <w:r w:rsidRPr="00BF5DDB">
        <w:rPr>
          <w:color w:val="000000" w:themeColor="text1"/>
        </w:rPr>
        <w:t xml:space="preserve">Optimizing model performance in machine learning has become </w:t>
      </w:r>
      <w:r w:rsidR="00245D32" w:rsidRPr="00BF5DDB">
        <w:rPr>
          <w:color w:val="000000" w:themeColor="text1"/>
        </w:rPr>
        <w:t>significant research</w:t>
      </w:r>
      <w:r w:rsidRPr="00BF5DDB">
        <w:rPr>
          <w:color w:val="000000" w:themeColor="text1"/>
        </w:rPr>
        <w:t xml:space="preserve"> and applied challenge as models are used more frequently in high-stakes industries like healthcare, banking, and autonomous systems. In addition to improving accuracy metrics, performance optimization entails finding a balance between interpretability, resilience, and computational economy (Nature Machine Intelligence, 2024). Given the complexity of modern machine learning models, particularly deep learning systems with millions or even billions of parameters, there is a greater need for optimization techniques that can handle big, noisy, and often unbalanced datasets (ACM Computing Surveys, 2024).</w:t>
      </w:r>
    </w:p>
    <w:p w14:paraId="3A155660" w14:textId="6E7D89EF" w:rsidR="00D24BFA" w:rsidRPr="00BF5DDB" w:rsidRDefault="00D24BFA" w:rsidP="007D0EC3">
      <w:pPr>
        <w:spacing w:before="100" w:beforeAutospacing="1" w:after="100" w:afterAutospacing="1" w:line="360" w:lineRule="auto"/>
        <w:jc w:val="both"/>
        <w:rPr>
          <w:color w:val="000000" w:themeColor="text1"/>
        </w:rPr>
      </w:pPr>
      <w:r w:rsidRPr="00BF5DDB">
        <w:rPr>
          <w:color w:val="000000" w:themeColor="text1"/>
        </w:rPr>
        <w:t>Recent studies have shown that effective optimization involves more than just hyperparameter tuning and algorithmic adjustments. Instead, it comprises an all-inclusive pipeline that integrates data preprocessing, explainability, dimensionality reduction, sensitivity analysis, and feature engineering (IEEE Access, 2024). Sensitivity analysis provides information about stability and resilience, feature engineering helps define the models' performance ceiling, and dimensionality reduction ensures computational tractability without sacrificing predictive power. The emergence of automated machine learning (AutoML) and massive foundation models has also led to a shift in optimization toward flexible, dynamic pipelines that can change strategies in real time (Journal of Machine Learning Research, 2025). These trends demonstrate how the field of improving model performance has grown to be complex and requires both domain knowledge and innovative algorithms.</w:t>
      </w:r>
    </w:p>
    <w:p w14:paraId="526C17E0" w14:textId="684F7E09" w:rsidR="005D2CA6" w:rsidRPr="00245D32" w:rsidRDefault="0059655B"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1" w:name="_Toc213422316"/>
      <w:r w:rsidRPr="00245D32">
        <w:rPr>
          <w:rFonts w:ascii="Times New Roman" w:hAnsi="Times New Roman" w:cs="Times New Roman"/>
          <w:b/>
          <w:bCs/>
          <w:color w:val="000000" w:themeColor="text1"/>
          <w:sz w:val="24"/>
          <w:szCs w:val="24"/>
        </w:rPr>
        <w:lastRenderedPageBreak/>
        <w:t>Feature Engineering</w:t>
      </w:r>
      <w:bookmarkEnd w:id="81"/>
    </w:p>
    <w:p w14:paraId="1C5FDEDF" w14:textId="56062BE4" w:rsidR="00547F49" w:rsidRPr="00BF5DDB" w:rsidRDefault="0059655B" w:rsidP="007D0EC3">
      <w:pPr>
        <w:spacing w:before="100" w:beforeAutospacing="1" w:after="100" w:afterAutospacing="1" w:line="360" w:lineRule="auto"/>
        <w:jc w:val="both"/>
        <w:rPr>
          <w:color w:val="000000" w:themeColor="text1"/>
        </w:rPr>
      </w:pPr>
      <w:r w:rsidRPr="00BF5DDB">
        <w:rPr>
          <w:color w:val="000000" w:themeColor="text1"/>
        </w:rPr>
        <w:t>By methodically transforming and producing meaningful input variables, nature engineering is the foundation of machine learning model optimization and acts as a vital link between unprocessed data and highly effective predictive models (IBM, 2024). In order to extract meaningful information and capture pertinent patterns from the available data, the procedure essentially entails applying domain knowledge and expertise. This has a direct impact on the caliber of predictions that machine learning models produce (Medium, 2024). In order to maximize model predictive power while minimizing computational complexity, feature engineering has evolved to include advanced techniques such as imputation, binning, log transformations, scaling for numeric data, one-hot encoding, and mean target encoding (Udacity, 2024). Beyond simple data transformation, feature engineering is important because it is the art of developing new features from raw data that improve model performance and interpretability, especially in complex domains like financial services, where stakeholder acceptance depends on understanding the underlying patterns (Keylabs, 2024). The field has evolved toward more complex, algorithm-driven methods that can systematically identify and create optimal feature representations without requiring a great deal of manual intervention, as evidenced by recent developments in automated feature engineering for deep learning and big data applications (ArXiv, 2024). Since the quality of features directly impacts the model's performance ceiling, the strategic application of feature engineering techniques has proven crucial for model optimization. This crucial step can distinguish between mediocre and exceptional machine learning outcomes (Built In, 2024).</w:t>
      </w:r>
    </w:p>
    <w:p w14:paraId="4DCE9A60" w14:textId="1D9A2BF8" w:rsidR="00281AA1" w:rsidRPr="00245D32" w:rsidRDefault="00281AA1"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2" w:name="_Toc213422317"/>
      <w:r w:rsidRPr="00245D32">
        <w:rPr>
          <w:rFonts w:ascii="Times New Roman" w:hAnsi="Times New Roman" w:cs="Times New Roman"/>
          <w:b/>
          <w:bCs/>
          <w:color w:val="000000" w:themeColor="text1"/>
          <w:sz w:val="24"/>
          <w:szCs w:val="24"/>
        </w:rPr>
        <w:t>Sensitivity Analysis</w:t>
      </w:r>
      <w:bookmarkEnd w:id="82"/>
    </w:p>
    <w:p w14:paraId="3BF24862" w14:textId="11B89610" w:rsidR="00281AA1" w:rsidRPr="00BF5DDB" w:rsidRDefault="00281AA1" w:rsidP="007D0EC3">
      <w:pPr>
        <w:spacing w:before="100" w:beforeAutospacing="1" w:after="100" w:afterAutospacing="1" w:line="360" w:lineRule="auto"/>
        <w:jc w:val="both"/>
        <w:rPr>
          <w:color w:val="000000" w:themeColor="text1"/>
        </w:rPr>
      </w:pPr>
      <w:r w:rsidRPr="00BF5DDB">
        <w:rPr>
          <w:color w:val="000000" w:themeColor="text1"/>
        </w:rPr>
        <w:t xml:space="preserve">Sensitivity analysis helps practitioners identify important factors and assess the robustness of the model in different scenarios by revealing how changes in input characteristics affect model outputs (Springer, 2022). This makes it crucial for optimizing model performance. Performing global sensitivity analysis has become popular in machine learning </w:t>
      </w:r>
      <w:r w:rsidRPr="00BF5DDB">
        <w:rPr>
          <w:color w:val="000000" w:themeColor="text1"/>
        </w:rPr>
        <w:lastRenderedPageBreak/>
        <w:t>applications because it measures the significant impact of model inputs on response variable uncertainty, which helps practitioners determine which features most improve predictive performance (Springer, 2022). Because PCA diagonalizes the sample covariance matrix by rescaling, it exhibits intrinsic sensitivity to variable scaling. As a result, preprocessing decisions are crucial to obtaining the best dimensionality reduction outcomes (Wikipedia, 2024). According to recent studies, variance modes found through PCA can be significantly impacted by data preprocessing settings, highlighting the need for thorough sensitivity analyses to ensure consistent and trustworthy dimensionality reduction results in a range of analytical contexts (PubMed, 2024). Because PCA is prone to outliers and major errors in datasets, robust variations of PCA (RPCA) have been developed to try to reduce the impact of anomalous data points while preserving the basic structure of the underlying data manifold (PMC, 2016). In order to make well-informed decisions about preprocessing procedures, scaling techniques, and outlier management strategies that can significantly impact the effectiveness of dimensionality reduction efforts, practitioners using PCA in performance optimization pipelines must have a thorough understanding of these sensitivity characteristics (Built In, 2024).</w:t>
      </w:r>
    </w:p>
    <w:p w14:paraId="798CF077" w14:textId="24B759A7" w:rsidR="00725847" w:rsidRPr="00245D32" w:rsidRDefault="00725847"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3" w:name="_Toc213422318"/>
      <w:r w:rsidRPr="00245D32">
        <w:rPr>
          <w:rFonts w:ascii="Times New Roman" w:hAnsi="Times New Roman" w:cs="Times New Roman"/>
          <w:b/>
          <w:bCs/>
          <w:color w:val="000000" w:themeColor="text1"/>
          <w:sz w:val="24"/>
          <w:szCs w:val="24"/>
        </w:rPr>
        <w:t>Model Generalizability and Overfitting</w:t>
      </w:r>
      <w:bookmarkEnd w:id="83"/>
    </w:p>
    <w:p w14:paraId="45EB1B86" w14:textId="77F7FD37" w:rsidR="00984594" w:rsidRPr="00245D32" w:rsidRDefault="00984594"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4" w:name="_Toc213422319"/>
      <w:r w:rsidRPr="00245D32">
        <w:rPr>
          <w:rFonts w:ascii="Times New Roman" w:hAnsi="Times New Roman" w:cs="Times New Roman"/>
          <w:b/>
          <w:bCs/>
          <w:color w:val="000000" w:themeColor="text1"/>
          <w:sz w:val="24"/>
          <w:szCs w:val="24"/>
        </w:rPr>
        <w:t>Model Generalizability</w:t>
      </w:r>
      <w:bookmarkEnd w:id="84"/>
    </w:p>
    <w:p w14:paraId="0CD461D2" w14:textId="3D17B035" w:rsidR="00556928" w:rsidRPr="00245D32" w:rsidRDefault="00556928"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r w:rsidRPr="00245D32">
        <w:rPr>
          <w:rFonts w:ascii="Times New Roman" w:hAnsi="Times New Roman" w:cs="Times New Roman"/>
          <w:b/>
          <w:bCs/>
          <w:color w:val="000000" w:themeColor="text1"/>
          <w:sz w:val="24"/>
          <w:szCs w:val="24"/>
        </w:rPr>
        <w:t xml:space="preserve"> </w:t>
      </w:r>
      <w:bookmarkStart w:id="85" w:name="_Toc213422320"/>
      <w:r w:rsidRPr="00245D32">
        <w:rPr>
          <w:rFonts w:ascii="Times New Roman" w:hAnsi="Times New Roman" w:cs="Times New Roman"/>
          <w:b/>
          <w:bCs/>
          <w:color w:val="000000" w:themeColor="text1"/>
          <w:sz w:val="24"/>
          <w:szCs w:val="24"/>
        </w:rPr>
        <w:t>Background, Importance, and Risks</w:t>
      </w:r>
      <w:bookmarkEnd w:id="85"/>
    </w:p>
    <w:p w14:paraId="054A809F" w14:textId="479C1ABE" w:rsidR="00725847" w:rsidRPr="00BF5DDB" w:rsidRDefault="003678B5" w:rsidP="007D0EC3">
      <w:pPr>
        <w:spacing w:before="100" w:beforeAutospacing="1" w:after="100" w:afterAutospacing="1" w:line="360" w:lineRule="auto"/>
        <w:jc w:val="both"/>
        <w:rPr>
          <w:color w:val="000000" w:themeColor="text1"/>
        </w:rPr>
      </w:pPr>
      <w:r w:rsidRPr="00BF5DDB">
        <w:rPr>
          <w:color w:val="000000" w:themeColor="text1"/>
        </w:rPr>
        <w:t>Generalizability denotes a machine learning (ML) model's capacity to maintain performance across varied datasets, contexts, and populations beyond the training distribution. While a model may achieve high accuracy in its training environment, it often performs worse when exposed to distribution changes, such as changes in population composition, institutional practices, or sensor types (Li et al., 2025). The assumption that interpolative effectiveness within the training set guarantees extrapolative success in unknown contexts is undermined by this constraint.</w:t>
      </w:r>
    </w:p>
    <w:p w14:paraId="7D0E9F37" w14:textId="77777777" w:rsidR="003678B5" w:rsidRPr="00BF5DDB" w:rsidRDefault="003678B5" w:rsidP="007D0EC3">
      <w:pPr>
        <w:spacing w:before="100" w:beforeAutospacing="1" w:after="100" w:afterAutospacing="1" w:line="360" w:lineRule="auto"/>
        <w:jc w:val="both"/>
        <w:rPr>
          <w:color w:val="000000" w:themeColor="text1"/>
        </w:rPr>
      </w:pPr>
      <w:r w:rsidRPr="00BF5DDB">
        <w:rPr>
          <w:color w:val="000000" w:themeColor="text1"/>
        </w:rPr>
        <w:lastRenderedPageBreak/>
        <w:t>Ensuring generalizability is essential for the application of machine learning in sensitive, high-stakes fields such as medicine, finance, and materials science. In clinical settings, models trained on patient data from a single hospital frequently underperform when implemented in different institutions, attributable to variations in language, demographics, or documentation practices (Pandian et al., 2025). In materials discovery, increasing data or model size without assessing out-of-distribution (OOD) conditions may distort performance evaluations and result in erroneous scientific conclusions (Li et al., 2025).</w:t>
      </w:r>
    </w:p>
    <w:p w14:paraId="62801715" w14:textId="044E3945" w:rsidR="00556928" w:rsidRDefault="00D26322" w:rsidP="007D0EC3">
      <w:pPr>
        <w:spacing w:before="100" w:beforeAutospacing="1" w:after="100" w:afterAutospacing="1" w:line="360" w:lineRule="auto"/>
        <w:jc w:val="both"/>
        <w:rPr>
          <w:color w:val="000000" w:themeColor="text1"/>
        </w:rPr>
      </w:pPr>
      <w:r w:rsidRPr="00BF5DDB">
        <w:rPr>
          <w:color w:val="000000" w:themeColor="text1"/>
        </w:rPr>
        <w:t xml:space="preserve">Three main risks arise when generalizability is not well defined: (1) undetected performance decline in real-world applications, (2) wasteful use of financial and computational resources due to poor scaling strategies, and (3) reduced external validity of research claims. Pandian et al. (2025) showed that when clinical NLP models were moved from the training site to new institutions, their accuracy decreased by 22.4 percentage points. Similarly, Li et al. (2025) showed that an upward readjustment of the size of the model or training data could sometimes </w:t>
      </w:r>
      <w:r w:rsidR="00C14D7D" w:rsidRPr="00BF5DDB">
        <w:rPr>
          <w:color w:val="000000" w:themeColor="text1"/>
        </w:rPr>
        <w:t>deteriorate</w:t>
      </w:r>
      <w:r w:rsidRPr="00BF5DDB">
        <w:rPr>
          <w:color w:val="000000" w:themeColor="text1"/>
        </w:rPr>
        <w:t xml:space="preserve"> </w:t>
      </w:r>
      <w:r w:rsidR="00524B25">
        <w:rPr>
          <w:color w:val="000000" w:themeColor="text1"/>
        </w:rPr>
        <w:t xml:space="preserve">the </w:t>
      </w:r>
      <w:r w:rsidRPr="00BF5DDB">
        <w:rPr>
          <w:color w:val="000000" w:themeColor="text1"/>
        </w:rPr>
        <w:t>output.</w:t>
      </w:r>
      <w:r w:rsidR="003C04F8" w:rsidRPr="00BF5DDB">
        <w:rPr>
          <w:color w:val="000000" w:themeColor="text1"/>
        </w:rPr>
        <w:t xml:space="preserve"> This study scoped a summary of comparative evidence on generalizability as per Table 1 below: </w:t>
      </w:r>
    </w:p>
    <w:p w14:paraId="105E3E20" w14:textId="77777777" w:rsidR="00245D32" w:rsidRPr="0010497A" w:rsidRDefault="00245D32" w:rsidP="00245D32">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86" w:name="_Toc213419436"/>
      <w:r w:rsidRPr="0010497A">
        <w:rPr>
          <w:rFonts w:ascii="Times New Roman" w:hAnsi="Times New Roman" w:cs="Times New Roman"/>
          <w:b/>
          <w:bCs/>
          <w:i w:val="0"/>
          <w:iCs w:val="0"/>
          <w:color w:val="000000" w:themeColor="text1"/>
          <w:sz w:val="24"/>
          <w:szCs w:val="24"/>
        </w:rPr>
        <w:t xml:space="preserve">Table </w:t>
      </w:r>
      <w:r w:rsidRPr="0010497A">
        <w:rPr>
          <w:rFonts w:ascii="Times New Roman" w:hAnsi="Times New Roman" w:cs="Times New Roman"/>
          <w:b/>
          <w:bCs/>
          <w:i w:val="0"/>
          <w:iCs w:val="0"/>
          <w:color w:val="000000" w:themeColor="text1"/>
          <w:sz w:val="24"/>
          <w:szCs w:val="24"/>
        </w:rPr>
        <w:fldChar w:fldCharType="begin"/>
      </w:r>
      <w:r w:rsidRPr="0010497A">
        <w:rPr>
          <w:rFonts w:ascii="Times New Roman" w:hAnsi="Times New Roman" w:cs="Times New Roman"/>
          <w:b/>
          <w:bCs/>
          <w:i w:val="0"/>
          <w:iCs w:val="0"/>
          <w:color w:val="000000" w:themeColor="text1"/>
          <w:sz w:val="24"/>
          <w:szCs w:val="24"/>
        </w:rPr>
        <w:instrText xml:space="preserve"> SEQ Table \* ARABIC </w:instrText>
      </w:r>
      <w:r w:rsidRPr="0010497A">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w:t>
      </w:r>
      <w:r w:rsidRPr="0010497A">
        <w:rPr>
          <w:rFonts w:ascii="Times New Roman" w:hAnsi="Times New Roman" w:cs="Times New Roman"/>
          <w:b/>
          <w:bCs/>
          <w:i w:val="0"/>
          <w:iCs w:val="0"/>
          <w:color w:val="000000" w:themeColor="text1"/>
          <w:sz w:val="24"/>
          <w:szCs w:val="24"/>
        </w:rPr>
        <w:fldChar w:fldCharType="end"/>
      </w:r>
      <w:r w:rsidRPr="0010497A">
        <w:rPr>
          <w:rFonts w:ascii="Times New Roman" w:hAnsi="Times New Roman" w:cs="Times New Roman"/>
          <w:b/>
          <w:bCs/>
          <w:i w:val="0"/>
          <w:iCs w:val="0"/>
          <w:color w:val="000000" w:themeColor="text1"/>
          <w:sz w:val="24"/>
          <w:szCs w:val="24"/>
        </w:rPr>
        <w:t>: Comparative Evidence of Generalizability</w:t>
      </w:r>
      <w:bookmarkEnd w:id="86"/>
    </w:p>
    <w:tbl>
      <w:tblPr>
        <w:tblStyle w:val="MDPI41threelinetable"/>
        <w:tblW w:w="0" w:type="auto"/>
        <w:tblLook w:val="04A0" w:firstRow="1" w:lastRow="0" w:firstColumn="1" w:lastColumn="0" w:noHBand="0" w:noVBand="1"/>
      </w:tblPr>
      <w:tblGrid>
        <w:gridCol w:w="2065"/>
        <w:gridCol w:w="2874"/>
        <w:gridCol w:w="2028"/>
        <w:gridCol w:w="1587"/>
      </w:tblGrid>
      <w:tr w:rsidR="00BF5DDB" w:rsidRPr="00BF5DDB" w14:paraId="1F06C1AE" w14:textId="77777777" w:rsidTr="0010497A">
        <w:trPr>
          <w:cnfStyle w:val="100000000000" w:firstRow="1" w:lastRow="0" w:firstColumn="0" w:lastColumn="0" w:oddVBand="0" w:evenVBand="0" w:oddHBand="0" w:evenHBand="0" w:firstRowFirstColumn="0" w:firstRowLastColumn="0" w:lastRowFirstColumn="0" w:lastRowLastColumn="0"/>
        </w:trPr>
        <w:tc>
          <w:tcPr>
            <w:tcW w:w="2065" w:type="dxa"/>
            <w:hideMark/>
          </w:tcPr>
          <w:p w14:paraId="1FCB52CC" w14:textId="77777777" w:rsidR="005B1115" w:rsidRPr="00BF5DDB" w:rsidRDefault="005B1115" w:rsidP="008F37D1">
            <w:pPr>
              <w:spacing w:before="100" w:beforeAutospacing="1" w:after="100" w:afterAutospacing="1"/>
              <w:jc w:val="left"/>
              <w:rPr>
                <w:b w:val="0"/>
                <w:bCs/>
                <w:color w:val="000000" w:themeColor="text1"/>
              </w:rPr>
            </w:pPr>
            <w:r w:rsidRPr="00BF5DDB">
              <w:rPr>
                <w:bCs/>
                <w:color w:val="000000" w:themeColor="text1"/>
              </w:rPr>
              <w:t>Research work</w:t>
            </w:r>
          </w:p>
        </w:tc>
        <w:tc>
          <w:tcPr>
            <w:tcW w:w="2874" w:type="dxa"/>
            <w:hideMark/>
          </w:tcPr>
          <w:p w14:paraId="56341E6B" w14:textId="77777777" w:rsidR="005B1115" w:rsidRPr="00BF5DDB" w:rsidRDefault="005B1115" w:rsidP="008F37D1">
            <w:pPr>
              <w:spacing w:before="100" w:beforeAutospacing="1" w:after="100" w:afterAutospacing="1"/>
              <w:jc w:val="left"/>
              <w:rPr>
                <w:b w:val="0"/>
                <w:bCs/>
                <w:color w:val="000000" w:themeColor="text1"/>
              </w:rPr>
            </w:pPr>
            <w:r w:rsidRPr="00BF5DDB">
              <w:rPr>
                <w:bCs/>
                <w:color w:val="000000" w:themeColor="text1"/>
              </w:rPr>
              <w:t>Scoped generalizability?</w:t>
            </w:r>
          </w:p>
        </w:tc>
        <w:tc>
          <w:tcPr>
            <w:tcW w:w="0" w:type="auto"/>
            <w:hideMark/>
          </w:tcPr>
          <w:p w14:paraId="287FE58F" w14:textId="77777777" w:rsidR="005B1115" w:rsidRPr="00BF5DDB" w:rsidRDefault="005B1115" w:rsidP="008F37D1">
            <w:pPr>
              <w:spacing w:before="100" w:beforeAutospacing="1" w:after="100" w:afterAutospacing="1"/>
              <w:jc w:val="left"/>
              <w:rPr>
                <w:b w:val="0"/>
                <w:bCs/>
                <w:color w:val="000000" w:themeColor="text1"/>
              </w:rPr>
            </w:pPr>
            <w:r w:rsidRPr="00BF5DDB">
              <w:rPr>
                <w:bCs/>
                <w:color w:val="000000" w:themeColor="text1"/>
              </w:rPr>
              <w:t>Observed outcomes</w:t>
            </w:r>
          </w:p>
        </w:tc>
        <w:tc>
          <w:tcPr>
            <w:tcW w:w="0" w:type="auto"/>
            <w:hideMark/>
          </w:tcPr>
          <w:p w14:paraId="4D966E00" w14:textId="77777777" w:rsidR="005B1115" w:rsidRPr="00BF5DDB" w:rsidRDefault="005B1115" w:rsidP="007D0EC3">
            <w:pPr>
              <w:spacing w:before="100" w:beforeAutospacing="1" w:after="100" w:afterAutospacing="1"/>
              <w:rPr>
                <w:b w:val="0"/>
                <w:bCs/>
                <w:color w:val="000000" w:themeColor="text1"/>
              </w:rPr>
            </w:pPr>
            <w:r w:rsidRPr="00BF5DDB">
              <w:rPr>
                <w:bCs/>
                <w:color w:val="000000" w:themeColor="text1"/>
              </w:rPr>
              <w:t>Risks when not scoped</w:t>
            </w:r>
          </w:p>
        </w:tc>
      </w:tr>
      <w:tr w:rsidR="00BF5DDB" w:rsidRPr="00BF5DDB" w14:paraId="7EEEDDBA" w14:textId="77777777" w:rsidTr="0010497A">
        <w:tc>
          <w:tcPr>
            <w:tcW w:w="2065" w:type="dxa"/>
            <w:hideMark/>
          </w:tcPr>
          <w:p w14:paraId="6140F538" w14:textId="77777777" w:rsidR="005B1115" w:rsidRPr="00BF5DDB" w:rsidRDefault="005B1115" w:rsidP="008F37D1">
            <w:pPr>
              <w:spacing w:before="100" w:beforeAutospacing="1" w:after="100" w:afterAutospacing="1"/>
              <w:jc w:val="left"/>
              <w:rPr>
                <w:color w:val="000000" w:themeColor="text1"/>
              </w:rPr>
            </w:pPr>
            <w:r w:rsidRPr="00BF5DDB">
              <w:rPr>
                <w:color w:val="000000" w:themeColor="text1"/>
              </w:rPr>
              <w:t>Pandian et al. (2025) – Clinical free text models</w:t>
            </w:r>
          </w:p>
        </w:tc>
        <w:tc>
          <w:tcPr>
            <w:tcW w:w="2874" w:type="dxa"/>
            <w:hideMark/>
          </w:tcPr>
          <w:p w14:paraId="140C4A5A" w14:textId="77777777" w:rsidR="005B1115" w:rsidRPr="00BF5DDB" w:rsidRDefault="005B1115" w:rsidP="008F37D1">
            <w:pPr>
              <w:spacing w:before="100" w:beforeAutospacing="1" w:after="100" w:afterAutospacing="1"/>
              <w:jc w:val="left"/>
              <w:rPr>
                <w:color w:val="000000" w:themeColor="text1"/>
              </w:rPr>
            </w:pPr>
            <w:r w:rsidRPr="00BF5DDB">
              <w:rPr>
                <w:b/>
                <w:bCs/>
                <w:color w:val="000000" w:themeColor="text1"/>
              </w:rPr>
              <w:t>No</w:t>
            </w:r>
            <w:r w:rsidRPr="00BF5DDB">
              <w:rPr>
                <w:color w:val="000000" w:themeColor="text1"/>
              </w:rPr>
              <w:t xml:space="preserve"> (single-site training)</w:t>
            </w:r>
          </w:p>
        </w:tc>
        <w:tc>
          <w:tcPr>
            <w:tcW w:w="0" w:type="auto"/>
            <w:hideMark/>
          </w:tcPr>
          <w:p w14:paraId="368D0C7A" w14:textId="77777777" w:rsidR="005B1115" w:rsidRPr="00BF5DDB" w:rsidRDefault="005B1115" w:rsidP="008F37D1">
            <w:pPr>
              <w:spacing w:before="100" w:beforeAutospacing="1" w:after="100" w:afterAutospacing="1"/>
              <w:jc w:val="left"/>
              <w:rPr>
                <w:color w:val="000000" w:themeColor="text1"/>
              </w:rPr>
            </w:pPr>
            <w:r w:rsidRPr="00BF5DDB">
              <w:rPr>
                <w:color w:val="000000" w:themeColor="text1"/>
              </w:rPr>
              <w:t>ID accuracy 92.5%, but accuracy dropped −22.4 pp and F1 −0.223 externally</w:t>
            </w:r>
          </w:p>
        </w:tc>
        <w:tc>
          <w:tcPr>
            <w:tcW w:w="0" w:type="auto"/>
            <w:hideMark/>
          </w:tcPr>
          <w:p w14:paraId="5C247D7C" w14:textId="77777777" w:rsidR="005B1115" w:rsidRPr="00BF5DDB" w:rsidRDefault="005B1115" w:rsidP="007D0EC3">
            <w:pPr>
              <w:spacing w:before="100" w:beforeAutospacing="1" w:after="100" w:afterAutospacing="1"/>
              <w:rPr>
                <w:color w:val="000000" w:themeColor="text1"/>
              </w:rPr>
            </w:pPr>
            <w:r w:rsidRPr="00BF5DDB">
              <w:rPr>
                <w:color w:val="000000" w:themeColor="text1"/>
              </w:rPr>
              <w:t>Deployment failure across institutions</w:t>
            </w:r>
          </w:p>
        </w:tc>
      </w:tr>
      <w:tr w:rsidR="00BF5DDB" w:rsidRPr="00BF5DDB" w14:paraId="357CA8AD" w14:textId="77777777" w:rsidTr="0010497A">
        <w:tc>
          <w:tcPr>
            <w:tcW w:w="2065" w:type="dxa"/>
            <w:hideMark/>
          </w:tcPr>
          <w:p w14:paraId="2CBD270D" w14:textId="77777777" w:rsidR="005B1115" w:rsidRPr="00BF5DDB" w:rsidRDefault="005B1115" w:rsidP="008F37D1">
            <w:pPr>
              <w:spacing w:before="100" w:beforeAutospacing="1" w:after="100" w:afterAutospacing="1"/>
              <w:jc w:val="left"/>
              <w:rPr>
                <w:color w:val="000000" w:themeColor="text1"/>
                <w:lang w:val="it-IT"/>
              </w:rPr>
            </w:pPr>
            <w:r w:rsidRPr="00BF5DDB">
              <w:rPr>
                <w:color w:val="000000" w:themeColor="text1"/>
                <w:lang w:val="it-IT"/>
              </w:rPr>
              <w:t>Li et al. (2025) – Materials ML scaling</w:t>
            </w:r>
          </w:p>
        </w:tc>
        <w:tc>
          <w:tcPr>
            <w:tcW w:w="2874" w:type="dxa"/>
            <w:hideMark/>
          </w:tcPr>
          <w:p w14:paraId="6F8FE893" w14:textId="77777777" w:rsidR="005B1115" w:rsidRPr="00BF5DDB" w:rsidRDefault="005B1115" w:rsidP="008F37D1">
            <w:pPr>
              <w:spacing w:before="100" w:beforeAutospacing="1" w:after="100" w:afterAutospacing="1"/>
              <w:jc w:val="left"/>
              <w:rPr>
                <w:color w:val="000000" w:themeColor="text1"/>
              </w:rPr>
            </w:pPr>
            <w:r w:rsidRPr="00BF5DDB">
              <w:rPr>
                <w:b/>
                <w:bCs/>
                <w:color w:val="000000" w:themeColor="text1"/>
              </w:rPr>
              <w:t>Partially</w:t>
            </w:r>
            <w:r w:rsidRPr="00BF5DDB">
              <w:rPr>
                <w:color w:val="000000" w:themeColor="text1"/>
              </w:rPr>
              <w:t xml:space="preserve"> (ID vs OOD distinction)</w:t>
            </w:r>
          </w:p>
        </w:tc>
        <w:tc>
          <w:tcPr>
            <w:tcW w:w="0" w:type="auto"/>
            <w:hideMark/>
          </w:tcPr>
          <w:p w14:paraId="7EDA3AD9" w14:textId="77777777" w:rsidR="005B1115" w:rsidRPr="00BF5DDB" w:rsidRDefault="005B1115" w:rsidP="008F37D1">
            <w:pPr>
              <w:spacing w:before="100" w:beforeAutospacing="1" w:after="100" w:afterAutospacing="1"/>
              <w:jc w:val="left"/>
              <w:rPr>
                <w:color w:val="000000" w:themeColor="text1"/>
              </w:rPr>
            </w:pPr>
            <w:r w:rsidRPr="00BF5DDB">
              <w:rPr>
                <w:color w:val="000000" w:themeColor="text1"/>
              </w:rPr>
              <w:t>Scaling improved ID performance but degraded OOD generalization</w:t>
            </w:r>
          </w:p>
        </w:tc>
        <w:tc>
          <w:tcPr>
            <w:tcW w:w="0" w:type="auto"/>
            <w:hideMark/>
          </w:tcPr>
          <w:p w14:paraId="151082F5" w14:textId="77777777" w:rsidR="005B1115" w:rsidRPr="00BF5DDB" w:rsidRDefault="005B1115" w:rsidP="007D0EC3">
            <w:pPr>
              <w:spacing w:before="100" w:beforeAutospacing="1" w:after="100" w:afterAutospacing="1"/>
              <w:rPr>
                <w:color w:val="000000" w:themeColor="text1"/>
              </w:rPr>
            </w:pPr>
            <w:r w:rsidRPr="00BF5DDB">
              <w:rPr>
                <w:color w:val="000000" w:themeColor="text1"/>
              </w:rPr>
              <w:t>False confidence in scaling laws</w:t>
            </w:r>
          </w:p>
        </w:tc>
      </w:tr>
      <w:tr w:rsidR="00BF5DDB" w:rsidRPr="00BF5DDB" w14:paraId="478331A3" w14:textId="77777777" w:rsidTr="0010497A">
        <w:tc>
          <w:tcPr>
            <w:tcW w:w="2065" w:type="dxa"/>
            <w:hideMark/>
          </w:tcPr>
          <w:p w14:paraId="0A5FCD1E" w14:textId="77777777" w:rsidR="005B1115" w:rsidRPr="00BF5DDB" w:rsidRDefault="005B1115" w:rsidP="008F37D1">
            <w:pPr>
              <w:spacing w:before="100" w:beforeAutospacing="1" w:after="100" w:afterAutospacing="1"/>
              <w:jc w:val="left"/>
              <w:rPr>
                <w:color w:val="000000" w:themeColor="text1"/>
              </w:rPr>
            </w:pPr>
            <w:r w:rsidRPr="00BF5DDB">
              <w:rPr>
                <w:color w:val="000000" w:themeColor="text1"/>
              </w:rPr>
              <w:t>Jin et al. (2025) – Covariate vs conditional shift</w:t>
            </w:r>
          </w:p>
        </w:tc>
        <w:tc>
          <w:tcPr>
            <w:tcW w:w="2874" w:type="dxa"/>
            <w:hideMark/>
          </w:tcPr>
          <w:p w14:paraId="184CAA54" w14:textId="77777777" w:rsidR="005B1115" w:rsidRPr="00BF5DDB" w:rsidRDefault="005B1115" w:rsidP="008F37D1">
            <w:pPr>
              <w:spacing w:before="100" w:beforeAutospacing="1" w:after="100" w:afterAutospacing="1"/>
              <w:jc w:val="left"/>
              <w:rPr>
                <w:color w:val="000000" w:themeColor="text1"/>
              </w:rPr>
            </w:pPr>
            <w:r w:rsidRPr="00BF5DDB">
              <w:rPr>
                <w:b/>
                <w:bCs/>
                <w:color w:val="000000" w:themeColor="text1"/>
              </w:rPr>
              <w:t>Yes</w:t>
            </w:r>
            <w:r w:rsidRPr="00BF5DDB">
              <w:rPr>
                <w:color w:val="000000" w:themeColor="text1"/>
              </w:rPr>
              <w:t xml:space="preserve"> (explicitly modeled shifts)</w:t>
            </w:r>
          </w:p>
        </w:tc>
        <w:tc>
          <w:tcPr>
            <w:tcW w:w="0" w:type="auto"/>
            <w:hideMark/>
          </w:tcPr>
          <w:p w14:paraId="502F155B" w14:textId="3652633A" w:rsidR="005B1115" w:rsidRPr="00BF5DDB" w:rsidRDefault="005B1115" w:rsidP="008F37D1">
            <w:pPr>
              <w:spacing w:before="100" w:beforeAutospacing="1" w:after="100" w:afterAutospacing="1"/>
              <w:jc w:val="left"/>
              <w:rPr>
                <w:color w:val="000000" w:themeColor="text1"/>
              </w:rPr>
            </w:pPr>
            <w:r w:rsidRPr="00BF5DDB">
              <w:rPr>
                <w:color w:val="000000" w:themeColor="text1"/>
              </w:rPr>
              <w:t>Identified that covariate shift is insufficient; proposed adaptive frameworks</w:t>
            </w:r>
            <w:r w:rsidR="00E21D3C" w:rsidRPr="00BF5DDB">
              <w:rPr>
                <w:color w:val="000000" w:themeColor="text1"/>
              </w:rPr>
              <w:t>.</w:t>
            </w:r>
          </w:p>
        </w:tc>
        <w:tc>
          <w:tcPr>
            <w:tcW w:w="0" w:type="auto"/>
            <w:hideMark/>
          </w:tcPr>
          <w:p w14:paraId="395330C8" w14:textId="77777777" w:rsidR="005B1115" w:rsidRPr="00BF5DDB" w:rsidRDefault="005B1115" w:rsidP="007D0EC3">
            <w:pPr>
              <w:spacing w:before="100" w:beforeAutospacing="1" w:after="100" w:afterAutospacing="1"/>
              <w:rPr>
                <w:color w:val="000000" w:themeColor="text1"/>
              </w:rPr>
            </w:pPr>
            <w:r w:rsidRPr="00BF5DDB">
              <w:rPr>
                <w:color w:val="000000" w:themeColor="text1"/>
              </w:rPr>
              <w:t>More robust external predictions</w:t>
            </w:r>
          </w:p>
        </w:tc>
      </w:tr>
    </w:tbl>
    <w:p w14:paraId="7E85B0A8" w14:textId="4B01A92D" w:rsidR="005B1115" w:rsidRPr="0010497A" w:rsidRDefault="005B1115"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7" w:name="_Toc213422321"/>
      <w:r w:rsidRPr="0010497A">
        <w:rPr>
          <w:rFonts w:ascii="Times New Roman" w:hAnsi="Times New Roman" w:cs="Times New Roman"/>
          <w:b/>
          <w:bCs/>
          <w:color w:val="000000" w:themeColor="text1"/>
          <w:sz w:val="24"/>
          <w:szCs w:val="24"/>
        </w:rPr>
        <w:lastRenderedPageBreak/>
        <w:t xml:space="preserve">Overfitting </w:t>
      </w:r>
      <w:r w:rsidR="00484732">
        <w:rPr>
          <w:rFonts w:ascii="Times New Roman" w:hAnsi="Times New Roman" w:cs="Times New Roman"/>
          <w:b/>
          <w:bCs/>
          <w:color w:val="000000" w:themeColor="text1"/>
          <w:sz w:val="24"/>
          <w:szCs w:val="24"/>
        </w:rPr>
        <w:t>i</w:t>
      </w:r>
      <w:r w:rsidR="00484732" w:rsidRPr="0010497A">
        <w:rPr>
          <w:rFonts w:ascii="Times New Roman" w:hAnsi="Times New Roman" w:cs="Times New Roman"/>
          <w:b/>
          <w:bCs/>
          <w:color w:val="000000" w:themeColor="text1"/>
          <w:sz w:val="24"/>
          <w:szCs w:val="24"/>
        </w:rPr>
        <w:t>n Machine Learning</w:t>
      </w:r>
      <w:bookmarkEnd w:id="87"/>
    </w:p>
    <w:p w14:paraId="1AC89EEA" w14:textId="2BDC5F6E" w:rsidR="005B1115" w:rsidRPr="0010497A" w:rsidRDefault="005B1115"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r w:rsidRPr="0010497A">
        <w:rPr>
          <w:rFonts w:ascii="Times New Roman" w:hAnsi="Times New Roman" w:cs="Times New Roman"/>
          <w:b/>
          <w:bCs/>
          <w:color w:val="000000" w:themeColor="text1"/>
          <w:sz w:val="24"/>
          <w:szCs w:val="24"/>
        </w:rPr>
        <w:t xml:space="preserve"> </w:t>
      </w:r>
      <w:bookmarkStart w:id="88" w:name="_Toc213422322"/>
      <w:r w:rsidRPr="0010497A">
        <w:rPr>
          <w:rFonts w:ascii="Times New Roman" w:hAnsi="Times New Roman" w:cs="Times New Roman"/>
          <w:b/>
          <w:bCs/>
          <w:color w:val="000000" w:themeColor="text1"/>
          <w:sz w:val="24"/>
          <w:szCs w:val="24"/>
        </w:rPr>
        <w:t>Background and Risks</w:t>
      </w:r>
      <w:bookmarkEnd w:id="88"/>
    </w:p>
    <w:p w14:paraId="7B80E470" w14:textId="48390FAE" w:rsidR="005B1115" w:rsidRPr="00BF5DDB" w:rsidRDefault="0029494C" w:rsidP="007D0EC3">
      <w:pPr>
        <w:spacing w:before="100" w:beforeAutospacing="1" w:after="100" w:afterAutospacing="1" w:line="360" w:lineRule="auto"/>
        <w:jc w:val="both"/>
        <w:rPr>
          <w:color w:val="000000" w:themeColor="text1"/>
        </w:rPr>
      </w:pPr>
      <w:r w:rsidRPr="00BF5DDB">
        <w:rPr>
          <w:color w:val="000000" w:themeColor="text1"/>
        </w:rPr>
        <w:t>The challenge of overfitting is always witnessed whenever a model unearths strange patterns or random inherent in the training data, a phenomenon that leads to insufficient generalization. Overfitting in training-validation splits is a common problem. However, recent research shows its more complex forms during distribution shifts, such as unstable decision boundaries, miscalibration, and reduced fairness (Verma et al., 2024).</w:t>
      </w:r>
    </w:p>
    <w:p w14:paraId="632C2C2F" w14:textId="77777777" w:rsidR="0029494C" w:rsidRPr="00BF5DDB" w:rsidRDefault="0029494C" w:rsidP="007D0EC3">
      <w:pPr>
        <w:spacing w:before="100" w:beforeAutospacing="1" w:after="100" w:afterAutospacing="1" w:line="360" w:lineRule="auto"/>
        <w:jc w:val="both"/>
        <w:rPr>
          <w:color w:val="000000" w:themeColor="text1"/>
        </w:rPr>
      </w:pPr>
      <w:r w:rsidRPr="00BF5DDB">
        <w:rPr>
          <w:color w:val="000000" w:themeColor="text1"/>
        </w:rPr>
        <w:t>To make sure that machine learning systems work, it is important to control overfitting. Overfitting can cause predictions that are too confident yet wrong, which can have big effects in domains like clinical risk prediction and automated decision-making (Verma et al., 2024). Overfitting to specific training distributions can exacerbate inequities among population subgroups, violating principles of fairness and raising ethical and regulatory concerns (Shao et al., 2024).</w:t>
      </w:r>
    </w:p>
    <w:p w14:paraId="02930428" w14:textId="169D9D95" w:rsidR="002811DD" w:rsidRDefault="00E21D3C" w:rsidP="007D0EC3">
      <w:pPr>
        <w:spacing w:before="100" w:beforeAutospacing="1" w:after="100" w:afterAutospacing="1" w:line="360" w:lineRule="auto"/>
        <w:jc w:val="both"/>
        <w:rPr>
          <w:color w:val="000000" w:themeColor="text1"/>
        </w:rPr>
      </w:pPr>
      <w:r w:rsidRPr="00BF5DDB">
        <w:rPr>
          <w:color w:val="000000" w:themeColor="text1"/>
        </w:rPr>
        <w:t>If overfitting is not controlled, it raises concerns regarding: (1) systematic miscalibration, leading to inaccurate confidence scores; (2) inequitable performance disparities among subgroups; and (3) models that perform poorly with even minor domain shifts. Verma et al. (2024) demonstrated that Bayes-optimal models exhibit non-uniform calibration errors across distributions when trained on multiple distributions. Shao et al. (2024) showed that fairness-aware models developed solely under covariate-shift assumptions can struggle with more complex shifts, resulting in unequal error rates for minority groups.</w:t>
      </w:r>
      <w:r w:rsidR="003C04F8" w:rsidRPr="00BF5DDB">
        <w:rPr>
          <w:color w:val="000000" w:themeColor="text1"/>
        </w:rPr>
        <w:t xml:space="preserve"> Table 2 below shows clear risks involved when overfitting is overlooked. </w:t>
      </w:r>
    </w:p>
    <w:p w14:paraId="1A4EC2CF" w14:textId="77777777" w:rsidR="00304E5B" w:rsidRDefault="00304E5B" w:rsidP="007D0EC3">
      <w:pPr>
        <w:spacing w:before="100" w:beforeAutospacing="1" w:after="100" w:afterAutospacing="1" w:line="360" w:lineRule="auto"/>
        <w:jc w:val="both"/>
        <w:rPr>
          <w:color w:val="000000" w:themeColor="text1"/>
        </w:rPr>
      </w:pPr>
    </w:p>
    <w:p w14:paraId="60361B8A" w14:textId="77777777" w:rsidR="00B7751D" w:rsidRDefault="00B7751D" w:rsidP="007D0EC3">
      <w:pPr>
        <w:spacing w:before="100" w:beforeAutospacing="1" w:after="100" w:afterAutospacing="1" w:line="360" w:lineRule="auto"/>
        <w:jc w:val="both"/>
        <w:rPr>
          <w:color w:val="000000" w:themeColor="text1"/>
        </w:rPr>
      </w:pPr>
    </w:p>
    <w:p w14:paraId="5BEE3E8C" w14:textId="77777777" w:rsidR="001223C9" w:rsidRDefault="001223C9" w:rsidP="007D0EC3">
      <w:pPr>
        <w:spacing w:before="100" w:beforeAutospacing="1" w:after="100" w:afterAutospacing="1" w:line="360" w:lineRule="auto"/>
        <w:jc w:val="both"/>
        <w:rPr>
          <w:color w:val="000000" w:themeColor="text1"/>
        </w:rPr>
      </w:pPr>
    </w:p>
    <w:p w14:paraId="67B658AF" w14:textId="03B39AE2" w:rsidR="00B7751D" w:rsidRPr="00B7751D" w:rsidRDefault="00B7751D" w:rsidP="00B7751D">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89" w:name="_Toc213419437"/>
      <w:r w:rsidRPr="00B7751D">
        <w:rPr>
          <w:rFonts w:ascii="Times New Roman" w:hAnsi="Times New Roman" w:cs="Times New Roman"/>
          <w:b/>
          <w:bCs/>
          <w:i w:val="0"/>
          <w:iCs w:val="0"/>
          <w:color w:val="000000" w:themeColor="text1"/>
          <w:sz w:val="24"/>
          <w:szCs w:val="24"/>
        </w:rPr>
        <w:lastRenderedPageBreak/>
        <w:t xml:space="preserve">Table </w:t>
      </w:r>
      <w:r w:rsidRPr="00B7751D">
        <w:rPr>
          <w:rFonts w:ascii="Times New Roman" w:hAnsi="Times New Roman" w:cs="Times New Roman"/>
          <w:b/>
          <w:bCs/>
          <w:i w:val="0"/>
          <w:iCs w:val="0"/>
          <w:color w:val="000000" w:themeColor="text1"/>
          <w:sz w:val="24"/>
          <w:szCs w:val="24"/>
        </w:rPr>
        <w:fldChar w:fldCharType="begin"/>
      </w:r>
      <w:r w:rsidRPr="00B7751D">
        <w:rPr>
          <w:rFonts w:ascii="Times New Roman" w:hAnsi="Times New Roman" w:cs="Times New Roman"/>
          <w:b/>
          <w:bCs/>
          <w:i w:val="0"/>
          <w:iCs w:val="0"/>
          <w:color w:val="000000" w:themeColor="text1"/>
          <w:sz w:val="24"/>
          <w:szCs w:val="24"/>
        </w:rPr>
        <w:instrText xml:space="preserve"> SEQ Table \* ARABIC </w:instrText>
      </w:r>
      <w:r w:rsidRPr="00B7751D">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2</w:t>
      </w:r>
      <w:r w:rsidRPr="00B7751D">
        <w:rPr>
          <w:rFonts w:ascii="Times New Roman" w:hAnsi="Times New Roman" w:cs="Times New Roman"/>
          <w:b/>
          <w:bCs/>
          <w:i w:val="0"/>
          <w:iCs w:val="0"/>
          <w:color w:val="000000" w:themeColor="text1"/>
          <w:sz w:val="24"/>
          <w:szCs w:val="24"/>
        </w:rPr>
        <w:fldChar w:fldCharType="end"/>
      </w:r>
      <w:r w:rsidRPr="00B7751D">
        <w:rPr>
          <w:rFonts w:ascii="Times New Roman" w:hAnsi="Times New Roman" w:cs="Times New Roman"/>
          <w:b/>
          <w:bCs/>
          <w:i w:val="0"/>
          <w:iCs w:val="0"/>
          <w:color w:val="000000" w:themeColor="text1"/>
          <w:sz w:val="24"/>
          <w:szCs w:val="24"/>
        </w:rPr>
        <w:t>: Risks of Not Controlling Overfitting</w:t>
      </w:r>
      <w:bookmarkEnd w:id="89"/>
    </w:p>
    <w:tbl>
      <w:tblPr>
        <w:tblStyle w:val="MDPI41threelinetable"/>
        <w:tblW w:w="0" w:type="auto"/>
        <w:jc w:val="left"/>
        <w:tblLook w:val="04A0" w:firstRow="1" w:lastRow="0" w:firstColumn="1" w:lastColumn="0" w:noHBand="0" w:noVBand="1"/>
      </w:tblPr>
      <w:tblGrid>
        <w:gridCol w:w="1925"/>
        <w:gridCol w:w="2063"/>
        <w:gridCol w:w="3150"/>
        <w:gridCol w:w="1416"/>
      </w:tblGrid>
      <w:tr w:rsidR="00BF5DDB" w:rsidRPr="00BF5DDB" w14:paraId="6C67A332" w14:textId="77777777" w:rsidTr="00B7751D">
        <w:trPr>
          <w:cnfStyle w:val="100000000000" w:firstRow="1" w:lastRow="0" w:firstColumn="0" w:lastColumn="0" w:oddVBand="0" w:evenVBand="0" w:oddHBand="0" w:evenHBand="0" w:firstRowFirstColumn="0" w:firstRowLastColumn="0" w:lastRowFirstColumn="0" w:lastRowLastColumn="0"/>
          <w:jc w:val="left"/>
        </w:trPr>
        <w:tc>
          <w:tcPr>
            <w:tcW w:w="1925" w:type="dxa"/>
            <w:hideMark/>
          </w:tcPr>
          <w:p w14:paraId="0E72112D" w14:textId="77777777" w:rsidR="00170729" w:rsidRPr="00BF5DDB" w:rsidRDefault="00170729" w:rsidP="00304E5B">
            <w:pPr>
              <w:spacing w:before="100" w:beforeAutospacing="1" w:after="100" w:afterAutospacing="1"/>
              <w:jc w:val="left"/>
              <w:rPr>
                <w:b w:val="0"/>
                <w:bCs/>
                <w:color w:val="000000" w:themeColor="text1"/>
              </w:rPr>
            </w:pPr>
            <w:r w:rsidRPr="00BF5DDB">
              <w:rPr>
                <w:bCs/>
                <w:color w:val="000000" w:themeColor="text1"/>
              </w:rPr>
              <w:t>Research work</w:t>
            </w:r>
          </w:p>
        </w:tc>
        <w:tc>
          <w:tcPr>
            <w:tcW w:w="2063" w:type="dxa"/>
            <w:hideMark/>
          </w:tcPr>
          <w:p w14:paraId="4909A0D9" w14:textId="77777777" w:rsidR="00170729" w:rsidRPr="00BF5DDB" w:rsidRDefault="00170729" w:rsidP="00304E5B">
            <w:pPr>
              <w:spacing w:before="100" w:beforeAutospacing="1" w:after="100" w:afterAutospacing="1"/>
              <w:jc w:val="left"/>
              <w:rPr>
                <w:b w:val="0"/>
                <w:bCs/>
                <w:color w:val="000000" w:themeColor="text1"/>
              </w:rPr>
            </w:pPr>
            <w:r w:rsidRPr="00BF5DDB">
              <w:rPr>
                <w:bCs/>
                <w:color w:val="000000" w:themeColor="text1"/>
              </w:rPr>
              <w:t>Scoped overfitting control?</w:t>
            </w:r>
          </w:p>
        </w:tc>
        <w:tc>
          <w:tcPr>
            <w:tcW w:w="3150" w:type="dxa"/>
            <w:hideMark/>
          </w:tcPr>
          <w:p w14:paraId="116C72D6" w14:textId="77777777" w:rsidR="00170729" w:rsidRPr="00BF5DDB" w:rsidRDefault="00170729" w:rsidP="00304E5B">
            <w:pPr>
              <w:spacing w:before="100" w:beforeAutospacing="1" w:after="100" w:afterAutospacing="1"/>
              <w:jc w:val="left"/>
              <w:rPr>
                <w:b w:val="0"/>
                <w:bCs/>
                <w:color w:val="000000" w:themeColor="text1"/>
              </w:rPr>
            </w:pPr>
            <w:r w:rsidRPr="00BF5DDB">
              <w:rPr>
                <w:bCs/>
                <w:color w:val="000000" w:themeColor="text1"/>
              </w:rPr>
              <w:t>Observed outcomes</w:t>
            </w:r>
          </w:p>
        </w:tc>
        <w:tc>
          <w:tcPr>
            <w:tcW w:w="0" w:type="auto"/>
            <w:hideMark/>
          </w:tcPr>
          <w:p w14:paraId="087E3298" w14:textId="77777777" w:rsidR="00170729" w:rsidRPr="00BF5DDB" w:rsidRDefault="00170729" w:rsidP="00304E5B">
            <w:pPr>
              <w:spacing w:before="100" w:beforeAutospacing="1" w:after="100" w:afterAutospacing="1"/>
              <w:jc w:val="left"/>
              <w:rPr>
                <w:b w:val="0"/>
                <w:bCs/>
                <w:color w:val="000000" w:themeColor="text1"/>
              </w:rPr>
            </w:pPr>
            <w:r w:rsidRPr="00BF5DDB">
              <w:rPr>
                <w:bCs/>
                <w:color w:val="000000" w:themeColor="text1"/>
              </w:rPr>
              <w:t>Risks when not controlled</w:t>
            </w:r>
          </w:p>
        </w:tc>
      </w:tr>
      <w:tr w:rsidR="00BF5DDB" w:rsidRPr="00BF5DDB" w14:paraId="57D98C12" w14:textId="77777777" w:rsidTr="00B7751D">
        <w:trPr>
          <w:jc w:val="left"/>
        </w:trPr>
        <w:tc>
          <w:tcPr>
            <w:tcW w:w="1925" w:type="dxa"/>
            <w:hideMark/>
          </w:tcPr>
          <w:p w14:paraId="5EEC94EC" w14:textId="7F708224" w:rsidR="00170729" w:rsidRPr="00BF5DDB" w:rsidRDefault="00170729" w:rsidP="00304E5B">
            <w:pPr>
              <w:spacing w:before="100" w:beforeAutospacing="1" w:after="100" w:afterAutospacing="1"/>
              <w:jc w:val="left"/>
              <w:rPr>
                <w:color w:val="000000" w:themeColor="text1"/>
                <w:lang w:val="it-IT"/>
              </w:rPr>
            </w:pPr>
            <w:r w:rsidRPr="00BF5DDB">
              <w:rPr>
                <w:color w:val="000000" w:themeColor="text1"/>
                <w:lang w:val="it-IT"/>
              </w:rPr>
              <w:t>Verma et al. (2024) – multi-distribution calibration</w:t>
            </w:r>
          </w:p>
        </w:tc>
        <w:tc>
          <w:tcPr>
            <w:tcW w:w="2063" w:type="dxa"/>
            <w:hideMark/>
          </w:tcPr>
          <w:p w14:paraId="351A00F8" w14:textId="77777777" w:rsidR="00170729" w:rsidRPr="00BF5DDB" w:rsidRDefault="00170729" w:rsidP="00304E5B">
            <w:pPr>
              <w:spacing w:before="100" w:beforeAutospacing="1" w:after="100" w:afterAutospacing="1"/>
              <w:jc w:val="left"/>
              <w:rPr>
                <w:color w:val="000000" w:themeColor="text1"/>
              </w:rPr>
            </w:pPr>
            <w:r w:rsidRPr="00BF5DDB">
              <w:rPr>
                <w:b/>
                <w:bCs/>
                <w:color w:val="000000" w:themeColor="text1"/>
              </w:rPr>
              <w:t>No</w:t>
            </w:r>
            <w:r w:rsidRPr="00BF5DDB">
              <w:rPr>
                <w:color w:val="000000" w:themeColor="text1"/>
              </w:rPr>
              <w:t xml:space="preserve"> (standard loss minimization)</w:t>
            </w:r>
          </w:p>
        </w:tc>
        <w:tc>
          <w:tcPr>
            <w:tcW w:w="3150" w:type="dxa"/>
            <w:hideMark/>
          </w:tcPr>
          <w:p w14:paraId="41A3FEC3"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Inherent calibration–refinement trade-off, uneven calibration across distributions</w:t>
            </w:r>
          </w:p>
        </w:tc>
        <w:tc>
          <w:tcPr>
            <w:tcW w:w="0" w:type="auto"/>
            <w:hideMark/>
          </w:tcPr>
          <w:p w14:paraId="4B71626B"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Unsafe thresholds and unreliable probabilities</w:t>
            </w:r>
          </w:p>
        </w:tc>
      </w:tr>
      <w:tr w:rsidR="00BF5DDB" w:rsidRPr="00BF5DDB" w14:paraId="5CE1A551" w14:textId="77777777" w:rsidTr="00B7751D">
        <w:trPr>
          <w:jc w:val="left"/>
        </w:trPr>
        <w:tc>
          <w:tcPr>
            <w:tcW w:w="1925" w:type="dxa"/>
            <w:hideMark/>
          </w:tcPr>
          <w:p w14:paraId="4FDF6947"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Shao et al. (2024) – Fairness in distribution shifts</w:t>
            </w:r>
          </w:p>
        </w:tc>
        <w:tc>
          <w:tcPr>
            <w:tcW w:w="2063" w:type="dxa"/>
            <w:hideMark/>
          </w:tcPr>
          <w:p w14:paraId="48D6A15C" w14:textId="77777777" w:rsidR="00170729" w:rsidRPr="00BF5DDB" w:rsidRDefault="00170729" w:rsidP="00304E5B">
            <w:pPr>
              <w:spacing w:before="100" w:beforeAutospacing="1" w:after="100" w:afterAutospacing="1"/>
              <w:jc w:val="left"/>
              <w:rPr>
                <w:color w:val="000000" w:themeColor="text1"/>
              </w:rPr>
            </w:pPr>
            <w:r w:rsidRPr="00BF5DDB">
              <w:rPr>
                <w:b/>
                <w:bCs/>
                <w:color w:val="000000" w:themeColor="text1"/>
              </w:rPr>
              <w:t>No</w:t>
            </w:r>
            <w:r w:rsidRPr="00BF5DDB">
              <w:rPr>
                <w:color w:val="000000" w:themeColor="text1"/>
              </w:rPr>
              <w:t xml:space="preserve"> (traditional fairness under covariate shift only)</w:t>
            </w:r>
          </w:p>
        </w:tc>
        <w:tc>
          <w:tcPr>
            <w:tcW w:w="3150" w:type="dxa"/>
            <w:hideMark/>
          </w:tcPr>
          <w:p w14:paraId="6CF914B8"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Amplified subgroup disparities under conditional shift</w:t>
            </w:r>
          </w:p>
        </w:tc>
        <w:tc>
          <w:tcPr>
            <w:tcW w:w="0" w:type="auto"/>
            <w:hideMark/>
          </w:tcPr>
          <w:p w14:paraId="2A9CCFEE"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Regulatory and ethical risks</w:t>
            </w:r>
          </w:p>
        </w:tc>
      </w:tr>
      <w:tr w:rsidR="00BF5DDB" w:rsidRPr="00BF5DDB" w14:paraId="606679BE" w14:textId="77777777" w:rsidTr="00B7751D">
        <w:trPr>
          <w:jc w:val="left"/>
        </w:trPr>
        <w:tc>
          <w:tcPr>
            <w:tcW w:w="1925" w:type="dxa"/>
            <w:hideMark/>
          </w:tcPr>
          <w:p w14:paraId="578FF5AE"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Jin et al. (2025) – Predictive role of covariate shift</w:t>
            </w:r>
          </w:p>
        </w:tc>
        <w:tc>
          <w:tcPr>
            <w:tcW w:w="2063" w:type="dxa"/>
            <w:hideMark/>
          </w:tcPr>
          <w:p w14:paraId="48D10B92" w14:textId="77777777" w:rsidR="00170729" w:rsidRPr="00BF5DDB" w:rsidRDefault="00170729" w:rsidP="00304E5B">
            <w:pPr>
              <w:spacing w:before="100" w:beforeAutospacing="1" w:after="100" w:afterAutospacing="1"/>
              <w:jc w:val="left"/>
              <w:rPr>
                <w:color w:val="000000" w:themeColor="text1"/>
              </w:rPr>
            </w:pPr>
            <w:r w:rsidRPr="00BF5DDB">
              <w:rPr>
                <w:b/>
                <w:bCs/>
                <w:color w:val="000000" w:themeColor="text1"/>
              </w:rPr>
              <w:t>Yes</w:t>
            </w:r>
            <w:r w:rsidRPr="00BF5DDB">
              <w:rPr>
                <w:color w:val="000000" w:themeColor="text1"/>
              </w:rPr>
              <w:t xml:space="preserve"> (modeled covariate and conditional shifts)</w:t>
            </w:r>
          </w:p>
        </w:tc>
        <w:tc>
          <w:tcPr>
            <w:tcW w:w="3150" w:type="dxa"/>
            <w:hideMark/>
          </w:tcPr>
          <w:p w14:paraId="16B5C771"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More robust predictions under unseen distributions</w:t>
            </w:r>
          </w:p>
        </w:tc>
        <w:tc>
          <w:tcPr>
            <w:tcW w:w="0" w:type="auto"/>
            <w:hideMark/>
          </w:tcPr>
          <w:p w14:paraId="56B10700"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Reduced overfitting and improved fairness consistency</w:t>
            </w:r>
          </w:p>
        </w:tc>
      </w:tr>
    </w:tbl>
    <w:p w14:paraId="1814D860" w14:textId="4F258288" w:rsidR="00FA6537" w:rsidRPr="00B7751D" w:rsidRDefault="00B7751D"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bookmarkStart w:id="90" w:name="_Toc213422323"/>
      <w:r w:rsidR="00FA6537" w:rsidRPr="00B7751D">
        <w:rPr>
          <w:rFonts w:ascii="Times New Roman" w:hAnsi="Times New Roman" w:cs="Times New Roman"/>
          <w:b/>
          <w:bCs/>
          <w:color w:val="000000" w:themeColor="text1"/>
          <w:sz w:val="24"/>
          <w:szCs w:val="24"/>
        </w:rPr>
        <w:t xml:space="preserve">Supervised </w:t>
      </w:r>
      <w:r w:rsidRPr="00B7751D">
        <w:rPr>
          <w:rFonts w:ascii="Times New Roman" w:hAnsi="Times New Roman" w:cs="Times New Roman"/>
          <w:b/>
          <w:bCs/>
          <w:color w:val="000000" w:themeColor="text1"/>
          <w:sz w:val="24"/>
          <w:szCs w:val="24"/>
        </w:rPr>
        <w:t>And Unsupervised Learning</w:t>
      </w:r>
      <w:bookmarkEnd w:id="90"/>
    </w:p>
    <w:p w14:paraId="72BD8D26" w14:textId="786650F5" w:rsidR="00FA6537" w:rsidRPr="00BF5DDB" w:rsidRDefault="00FA6537" w:rsidP="007D0EC3">
      <w:pPr>
        <w:spacing w:before="100" w:beforeAutospacing="1" w:after="100" w:afterAutospacing="1" w:line="360" w:lineRule="auto"/>
        <w:jc w:val="both"/>
        <w:rPr>
          <w:color w:val="000000" w:themeColor="text1"/>
        </w:rPr>
      </w:pPr>
      <w:r w:rsidRPr="00BF5DDB">
        <w:rPr>
          <w:color w:val="000000" w:themeColor="text1"/>
        </w:rPr>
        <w:t xml:space="preserve">Supervised learning comes to the fore while analyzing cardholder purchasing pattern prediction, as a predictive algorithm hinged on training labeled data sets while mapping inputs directly to the outcome. Most supervised learning algorithms have varied strengths </w:t>
      </w:r>
      <w:r w:rsidR="00E316E5" w:rsidRPr="00BF5DDB">
        <w:rPr>
          <w:color w:val="000000" w:themeColor="text1"/>
        </w:rPr>
        <w:t>in</w:t>
      </w:r>
      <w:r w:rsidRPr="00BF5DDB">
        <w:rPr>
          <w:color w:val="000000" w:themeColor="text1"/>
        </w:rPr>
        <w:t xml:space="preserve"> their applications in different domains, but not without limitations, especially those that are inherently static, making it difficult for these algorithms to capture dynamic patterns synonymous with card transactions. Examples of supervised learning algorithms include the following: linear regression, logistic regression, random forests, neural networks, gradient boosting machines, and AdaBoost classification (Yao et al., 2022). In contrast, unsupervised learning algorithms are typically useful in recognizing hidden patterns within unlabeled datasets, utilizing clustering techniques. The downside of unsupervised learning algorithms is that most struggle with the precise capturing of temporal dependencies, compromising the resulting models' performance, especially when handling card transactions, which are largely time-sensitive (Kassiani, 2023). </w:t>
      </w:r>
    </w:p>
    <w:p w14:paraId="23796239" w14:textId="7181256F" w:rsidR="00897EEE" w:rsidRPr="00BF5DDB" w:rsidRDefault="00FA6537" w:rsidP="007D0EC3">
      <w:pPr>
        <w:spacing w:before="100" w:beforeAutospacing="1" w:after="100" w:afterAutospacing="1" w:line="360" w:lineRule="auto"/>
        <w:jc w:val="both"/>
        <w:rPr>
          <w:color w:val="000000" w:themeColor="text1"/>
        </w:rPr>
      </w:pPr>
      <w:r w:rsidRPr="00BF5DDB">
        <w:rPr>
          <w:color w:val="000000" w:themeColor="text1"/>
        </w:rPr>
        <w:lastRenderedPageBreak/>
        <w:t xml:space="preserve">In this study, we focused on an extensive analysis of the utilization of unsupervised and supervised learning techniques, which are essential in identifying useful patterns for cardholder behavior in various facets, particularly in intent prediction and other cardholder behavior. </w:t>
      </w:r>
    </w:p>
    <w:p w14:paraId="3CCD59C9" w14:textId="790CC344" w:rsidR="00812FA8" w:rsidRPr="00B7751D" w:rsidRDefault="00B333DB"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1" w:name="_Toc213422324"/>
      <w:r w:rsidRPr="00B7751D">
        <w:rPr>
          <w:rFonts w:ascii="Times New Roman" w:hAnsi="Times New Roman" w:cs="Times New Roman"/>
          <w:b/>
          <w:bCs/>
          <w:color w:val="000000" w:themeColor="text1"/>
          <w:sz w:val="24"/>
          <w:szCs w:val="24"/>
        </w:rPr>
        <w:t xml:space="preserve">Application </w:t>
      </w:r>
      <w:r w:rsidR="00B7751D">
        <w:rPr>
          <w:rFonts w:ascii="Times New Roman" w:hAnsi="Times New Roman" w:cs="Times New Roman"/>
          <w:b/>
          <w:bCs/>
          <w:color w:val="000000" w:themeColor="text1"/>
          <w:sz w:val="24"/>
          <w:szCs w:val="24"/>
        </w:rPr>
        <w:t>o</w:t>
      </w:r>
      <w:r w:rsidR="00B7751D" w:rsidRPr="00B7751D">
        <w:rPr>
          <w:rFonts w:ascii="Times New Roman" w:hAnsi="Times New Roman" w:cs="Times New Roman"/>
          <w:b/>
          <w:bCs/>
          <w:color w:val="000000" w:themeColor="text1"/>
          <w:sz w:val="24"/>
          <w:szCs w:val="24"/>
        </w:rPr>
        <w:t xml:space="preserve">f Supervised Learning Models </w:t>
      </w:r>
      <w:r w:rsidR="00B7751D">
        <w:rPr>
          <w:rFonts w:ascii="Times New Roman" w:hAnsi="Times New Roman" w:cs="Times New Roman"/>
          <w:b/>
          <w:bCs/>
          <w:color w:val="000000" w:themeColor="text1"/>
          <w:sz w:val="24"/>
          <w:szCs w:val="24"/>
        </w:rPr>
        <w:t>f</w:t>
      </w:r>
      <w:r w:rsidR="00B7751D" w:rsidRPr="00B7751D">
        <w:rPr>
          <w:rFonts w:ascii="Times New Roman" w:hAnsi="Times New Roman" w:cs="Times New Roman"/>
          <w:b/>
          <w:bCs/>
          <w:color w:val="000000" w:themeColor="text1"/>
          <w:sz w:val="24"/>
          <w:szCs w:val="24"/>
        </w:rPr>
        <w:t>or Cardholder Purchasing Forecasting</w:t>
      </w:r>
      <w:bookmarkEnd w:id="91"/>
    </w:p>
    <w:p w14:paraId="3DDA182C" w14:textId="6B8846F1" w:rsidR="00A2538C" w:rsidRPr="00BF5DDB" w:rsidRDefault="00B852F1" w:rsidP="007D0EC3">
      <w:pPr>
        <w:spacing w:before="100" w:beforeAutospacing="1" w:after="100" w:afterAutospacing="1" w:line="360" w:lineRule="auto"/>
        <w:jc w:val="both"/>
        <w:rPr>
          <w:color w:val="000000" w:themeColor="text1"/>
        </w:rPr>
      </w:pPr>
      <w:r w:rsidRPr="00BF5DDB">
        <w:rPr>
          <w:color w:val="000000" w:themeColor="text1"/>
        </w:rPr>
        <w:t>Lately</w:t>
      </w:r>
      <w:r w:rsidR="00A2538C" w:rsidRPr="00BF5DDB">
        <w:rPr>
          <w:color w:val="000000" w:themeColor="text1"/>
        </w:rPr>
        <w:t xml:space="preserve">, </w:t>
      </w:r>
      <w:r w:rsidRPr="00BF5DDB">
        <w:rPr>
          <w:color w:val="000000" w:themeColor="text1"/>
        </w:rPr>
        <w:t xml:space="preserve">several scholars have explored the utilization of both unsupervised and supervised learning models to construct predictive models for cardholder purchasing pattern forecasting.  In this research, we reviewed some of these studies, the methodology and techniques used, </w:t>
      </w:r>
      <w:r w:rsidR="00A84A35" w:rsidRPr="00BF5DDB">
        <w:rPr>
          <w:color w:val="000000" w:themeColor="text1"/>
        </w:rPr>
        <w:t xml:space="preserve">the </w:t>
      </w:r>
      <w:r w:rsidRPr="00BF5DDB">
        <w:rPr>
          <w:color w:val="000000" w:themeColor="text1"/>
        </w:rPr>
        <w:t xml:space="preserve">results, and </w:t>
      </w:r>
      <w:r w:rsidR="00A84A35" w:rsidRPr="00BF5DDB">
        <w:rPr>
          <w:color w:val="000000" w:themeColor="text1"/>
        </w:rPr>
        <w:t xml:space="preserve">the </w:t>
      </w:r>
      <w:r w:rsidRPr="00BF5DDB">
        <w:rPr>
          <w:color w:val="000000" w:themeColor="text1"/>
        </w:rPr>
        <w:t xml:space="preserve">gaps. </w:t>
      </w:r>
    </w:p>
    <w:p w14:paraId="2493F267" w14:textId="56876EBC" w:rsidR="00F80A61" w:rsidRPr="002C0B3D" w:rsidRDefault="001F1CCB"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2" w:name="_Toc213422325"/>
      <w:r w:rsidRPr="002C0B3D">
        <w:rPr>
          <w:rFonts w:ascii="Times New Roman" w:hAnsi="Times New Roman" w:cs="Times New Roman"/>
          <w:b/>
          <w:bCs/>
          <w:color w:val="000000" w:themeColor="text1"/>
          <w:sz w:val="24"/>
          <w:szCs w:val="24"/>
        </w:rPr>
        <w:t xml:space="preserve">Random Forest </w:t>
      </w:r>
      <w:r w:rsidR="00B7751D" w:rsidRPr="002C0B3D">
        <w:rPr>
          <w:rFonts w:ascii="Times New Roman" w:hAnsi="Times New Roman" w:cs="Times New Roman"/>
          <w:b/>
          <w:bCs/>
          <w:color w:val="000000" w:themeColor="text1"/>
          <w:sz w:val="24"/>
          <w:szCs w:val="24"/>
        </w:rPr>
        <w:t>C</w:t>
      </w:r>
      <w:r w:rsidRPr="002C0B3D">
        <w:rPr>
          <w:rFonts w:ascii="Times New Roman" w:hAnsi="Times New Roman" w:cs="Times New Roman"/>
          <w:b/>
          <w:bCs/>
          <w:color w:val="000000" w:themeColor="text1"/>
          <w:sz w:val="24"/>
          <w:szCs w:val="24"/>
        </w:rPr>
        <w:t>lassifier.</w:t>
      </w:r>
      <w:bookmarkEnd w:id="92"/>
    </w:p>
    <w:p w14:paraId="33805D25" w14:textId="25387DF8" w:rsidR="004F5C3C" w:rsidRPr="00BF5DDB" w:rsidRDefault="00117067" w:rsidP="007D0EC3">
      <w:pPr>
        <w:spacing w:before="100" w:beforeAutospacing="1" w:after="100" w:afterAutospacing="1" w:line="360" w:lineRule="auto"/>
        <w:jc w:val="both"/>
        <w:rPr>
          <w:color w:val="000000" w:themeColor="text1"/>
        </w:rPr>
      </w:pPr>
      <w:r w:rsidRPr="00BF5DDB">
        <w:rPr>
          <w:color w:val="000000" w:themeColor="text1"/>
        </w:rPr>
        <w:t>According to Ashqar et. al</w:t>
      </w:r>
      <w:r w:rsidR="002E267E" w:rsidRPr="00BF5DDB">
        <w:rPr>
          <w:color w:val="000000" w:themeColor="text1"/>
        </w:rPr>
        <w:t>.</w:t>
      </w:r>
      <w:r w:rsidRPr="00BF5DDB">
        <w:rPr>
          <w:color w:val="000000" w:themeColor="text1"/>
        </w:rPr>
        <w:t xml:space="preserve"> (2023), </w:t>
      </w:r>
      <w:r w:rsidR="008B77D9" w:rsidRPr="00BF5DDB">
        <w:rPr>
          <w:color w:val="000000" w:themeColor="text1"/>
        </w:rPr>
        <w:t>Random Forest is a sophisticated machine-learning technique designed for task classification.</w:t>
      </w:r>
      <w:r w:rsidR="00FC0427" w:rsidRPr="00BF5DDB">
        <w:rPr>
          <w:color w:val="000000" w:themeColor="text1"/>
        </w:rPr>
        <w:t xml:space="preserve"> The scholars further highlighted that the Random Forest classifier is a typical ensemble learning technique that integrates decisions from multiple decision trees to give an optimal decision through aggregation and majority voting.</w:t>
      </w:r>
      <w:r w:rsidR="008B77D9" w:rsidRPr="00BF5DDB">
        <w:rPr>
          <w:color w:val="000000" w:themeColor="text1"/>
        </w:rPr>
        <w:t xml:space="preserve"> </w:t>
      </w:r>
      <w:r w:rsidRPr="00BF5DDB">
        <w:rPr>
          <w:color w:val="000000" w:themeColor="text1"/>
        </w:rPr>
        <w:t xml:space="preserve">Like all other supervised learning </w:t>
      </w:r>
      <w:r w:rsidR="00F8413A" w:rsidRPr="00BF5DDB">
        <w:rPr>
          <w:color w:val="000000" w:themeColor="text1"/>
        </w:rPr>
        <w:t>algorithms</w:t>
      </w:r>
      <w:r w:rsidR="004F5C3C" w:rsidRPr="00BF5DDB">
        <w:rPr>
          <w:color w:val="000000" w:themeColor="text1"/>
        </w:rPr>
        <w:t>,</w:t>
      </w:r>
      <w:r w:rsidR="001F1D06" w:rsidRPr="00BF5DDB">
        <w:rPr>
          <w:color w:val="000000" w:themeColor="text1"/>
        </w:rPr>
        <w:t xml:space="preserve"> Random </w:t>
      </w:r>
      <w:r w:rsidR="00F8413A" w:rsidRPr="00BF5DDB">
        <w:rPr>
          <w:color w:val="000000" w:themeColor="text1"/>
        </w:rPr>
        <w:t>forests</w:t>
      </w:r>
      <w:r w:rsidR="001F1D06" w:rsidRPr="00BF5DDB">
        <w:rPr>
          <w:color w:val="000000" w:themeColor="text1"/>
        </w:rPr>
        <w:t xml:space="preserve"> have been used by scholars to predict the purchasing patterns of cardholders, and </w:t>
      </w:r>
      <w:r w:rsidR="004F5C3C" w:rsidRPr="00BF5DDB">
        <w:rPr>
          <w:color w:val="000000" w:themeColor="text1"/>
        </w:rPr>
        <w:t>Ashqar et. al</w:t>
      </w:r>
      <w:r w:rsidR="002E267E" w:rsidRPr="00BF5DDB">
        <w:rPr>
          <w:color w:val="000000" w:themeColor="text1"/>
        </w:rPr>
        <w:t>.</w:t>
      </w:r>
      <w:r w:rsidR="004F5C3C" w:rsidRPr="00BF5DDB">
        <w:rPr>
          <w:color w:val="000000" w:themeColor="text1"/>
        </w:rPr>
        <w:t xml:space="preserve"> (2023)</w:t>
      </w:r>
      <w:r w:rsidR="00ED734D" w:rsidRPr="00BF5DDB">
        <w:rPr>
          <w:color w:val="000000" w:themeColor="text1"/>
        </w:rPr>
        <w:t xml:space="preserve"> showcased this by analyzing </w:t>
      </w:r>
      <w:r w:rsidR="004F5C3C" w:rsidRPr="00BF5DDB">
        <w:rPr>
          <w:color w:val="000000" w:themeColor="text1"/>
        </w:rPr>
        <w:t xml:space="preserve">the application of Random forests to predict cardholder fraud utilizing imbalanced data.  The scholars defined random forests as a collection of multiple decision trees, with each tree being trained using a subset of data and given the autonomy to make predictions, with the algorithm aggregating all the predictions from individual trees and leveraging this for optimal </w:t>
      </w:r>
      <w:r w:rsidR="00F8413A" w:rsidRPr="00BF5DDB">
        <w:rPr>
          <w:color w:val="000000" w:themeColor="text1"/>
        </w:rPr>
        <w:t>decision-making</w:t>
      </w:r>
      <w:r w:rsidR="004F5C3C" w:rsidRPr="00BF5DDB">
        <w:rPr>
          <w:color w:val="000000" w:themeColor="text1"/>
        </w:rPr>
        <w:t xml:space="preserve">. The authors utilized a public dataset on credit card transactions, utilizing a synthetic minority oversampling technique to overcome the problem of imbalanced data that is common with credit card transactions. Further, the scholars implemented hyperparameter tuning to address the model performance challenge while utilizing accuracy and </w:t>
      </w:r>
      <w:r w:rsidR="00A84A35" w:rsidRPr="00BF5DDB">
        <w:rPr>
          <w:color w:val="000000" w:themeColor="text1"/>
        </w:rPr>
        <w:t>F1-score</w:t>
      </w:r>
      <w:r w:rsidR="004F5C3C" w:rsidRPr="00BF5DDB">
        <w:rPr>
          <w:color w:val="000000" w:themeColor="text1"/>
        </w:rPr>
        <w:t xml:space="preserve"> to </w:t>
      </w:r>
      <w:r w:rsidR="00C43F54" w:rsidRPr="00BF5DDB">
        <w:rPr>
          <w:color w:val="000000" w:themeColor="text1"/>
        </w:rPr>
        <w:t>assess</w:t>
      </w:r>
      <w:r w:rsidR="004F5C3C" w:rsidRPr="00BF5DDB">
        <w:rPr>
          <w:color w:val="000000" w:themeColor="text1"/>
        </w:rPr>
        <w:t xml:space="preserve"> the model</w:t>
      </w:r>
      <w:r w:rsidR="007A7183" w:rsidRPr="00BF5DDB">
        <w:rPr>
          <w:color w:val="000000" w:themeColor="text1"/>
        </w:rPr>
        <w:t xml:space="preserve"> </w:t>
      </w:r>
      <w:r w:rsidR="007A7183" w:rsidRPr="00BF5DDB">
        <w:rPr>
          <w:color w:val="000000" w:themeColor="text1"/>
        </w:rPr>
        <w:lastRenderedPageBreak/>
        <w:t>performance</w:t>
      </w:r>
      <w:r w:rsidR="004F5C3C" w:rsidRPr="00BF5DDB">
        <w:rPr>
          <w:color w:val="000000" w:themeColor="text1"/>
        </w:rPr>
        <w:t xml:space="preserve">. The performance indicated 98% in both accuracy and F1 score, proving the effectiveness of random forests in handling imbalanced datasets for optimal prediction. </w:t>
      </w:r>
      <w:r w:rsidR="00A84A35" w:rsidRPr="00BF5DDB">
        <w:rPr>
          <w:color w:val="000000" w:themeColor="text1"/>
        </w:rPr>
        <w:t>Inasmuch</w:t>
      </w:r>
      <w:r w:rsidR="004F5C3C" w:rsidRPr="00BF5DDB">
        <w:rPr>
          <w:color w:val="000000" w:themeColor="text1"/>
        </w:rPr>
        <w:t xml:space="preserve"> as the model proved efficient, there are critical areas </w:t>
      </w:r>
      <w:r w:rsidR="00F8413A" w:rsidRPr="00BF5DDB">
        <w:rPr>
          <w:color w:val="000000" w:themeColor="text1"/>
        </w:rPr>
        <w:t>that</w:t>
      </w:r>
      <w:r w:rsidR="004F5C3C" w:rsidRPr="00BF5DDB">
        <w:rPr>
          <w:color w:val="000000" w:themeColor="text1"/>
        </w:rPr>
        <w:t xml:space="preserve"> were not efficiently addressed. The study did not explicitly bring out the explainability of the predictions, with </w:t>
      </w:r>
      <w:r w:rsidR="00A667A2" w:rsidRPr="00BF5DDB">
        <w:rPr>
          <w:color w:val="000000" w:themeColor="text1"/>
        </w:rPr>
        <w:t>the</w:t>
      </w:r>
      <w:r w:rsidR="004F5C3C" w:rsidRPr="00BF5DDB">
        <w:rPr>
          <w:color w:val="000000" w:themeColor="text1"/>
        </w:rPr>
        <w:t xml:space="preserve"> focus being quite lean and only hinged on fraud, ignoring other patterns critical in behavior analysis. From the predictions, it was evident that random forests are quite robust in handling overfitting challenges, non-linear </w:t>
      </w:r>
      <w:r w:rsidR="00F8413A" w:rsidRPr="00BF5DDB">
        <w:rPr>
          <w:color w:val="000000" w:themeColor="text1"/>
        </w:rPr>
        <w:t>datasets</w:t>
      </w:r>
      <w:r w:rsidR="00A84A35" w:rsidRPr="00BF5DDB">
        <w:rPr>
          <w:color w:val="000000" w:themeColor="text1"/>
        </w:rPr>
        <w:t>,</w:t>
      </w:r>
      <w:r w:rsidR="004F5C3C" w:rsidRPr="00BF5DDB">
        <w:rPr>
          <w:color w:val="000000" w:themeColor="text1"/>
        </w:rPr>
        <w:t xml:space="preserve"> and imbalances, </w:t>
      </w:r>
      <w:r w:rsidR="00F8413A" w:rsidRPr="00BF5DDB">
        <w:rPr>
          <w:color w:val="000000" w:themeColor="text1"/>
        </w:rPr>
        <w:t xml:space="preserve">and </w:t>
      </w:r>
      <w:r w:rsidR="004F5C3C" w:rsidRPr="00BF5DDB">
        <w:rPr>
          <w:color w:val="000000" w:themeColor="text1"/>
        </w:rPr>
        <w:t>generalizability</w:t>
      </w:r>
      <w:r w:rsidR="002E267E" w:rsidRPr="00BF5DDB">
        <w:rPr>
          <w:color w:val="000000" w:themeColor="text1"/>
        </w:rPr>
        <w:t>,</w:t>
      </w:r>
      <w:r w:rsidR="004F5C3C" w:rsidRPr="00BF5DDB">
        <w:rPr>
          <w:color w:val="000000" w:themeColor="text1"/>
        </w:rPr>
        <w:t xml:space="preserve"> among other notable strengths. However, the results also proved some limitations associated with random forests, i.e., </w:t>
      </w:r>
      <w:r w:rsidR="00F8413A" w:rsidRPr="00BF5DDB">
        <w:rPr>
          <w:color w:val="000000" w:themeColor="text1"/>
        </w:rPr>
        <w:t xml:space="preserve">the </w:t>
      </w:r>
      <w:r w:rsidR="004F5C3C" w:rsidRPr="00BF5DDB">
        <w:rPr>
          <w:color w:val="000000" w:themeColor="text1"/>
        </w:rPr>
        <w:t xml:space="preserve">complexity that arises from a large chain of trees with </w:t>
      </w:r>
      <w:r w:rsidR="00F8413A" w:rsidRPr="00BF5DDB">
        <w:rPr>
          <w:color w:val="000000" w:themeColor="text1"/>
        </w:rPr>
        <w:t>various</w:t>
      </w:r>
      <w:r w:rsidR="004F5C3C" w:rsidRPr="00BF5DDB">
        <w:rPr>
          <w:color w:val="000000" w:themeColor="text1"/>
        </w:rPr>
        <w:t xml:space="preserve"> predictions, making the aggregation of the individual predictions more complicated, </w:t>
      </w:r>
      <w:r w:rsidR="00AF047A" w:rsidRPr="00BF5DDB">
        <w:rPr>
          <w:color w:val="000000" w:themeColor="text1"/>
        </w:rPr>
        <w:t xml:space="preserve">resulting in </w:t>
      </w:r>
      <w:r w:rsidR="004F5C3C" w:rsidRPr="00BF5DDB">
        <w:rPr>
          <w:color w:val="000000" w:themeColor="text1"/>
        </w:rPr>
        <w:t>long training times and sub-optimal memory utilization</w:t>
      </w:r>
      <w:r w:rsidR="002E267E" w:rsidRPr="00BF5DDB">
        <w:rPr>
          <w:color w:val="000000" w:themeColor="text1"/>
        </w:rPr>
        <w:t>,</w:t>
      </w:r>
      <w:r w:rsidR="004F5C3C" w:rsidRPr="00BF5DDB">
        <w:rPr>
          <w:color w:val="000000" w:themeColor="text1"/>
        </w:rPr>
        <w:t xml:space="preserve"> which compromises the aspect of computational efficiency. </w:t>
      </w:r>
    </w:p>
    <w:p w14:paraId="5349FDB8" w14:textId="55D7103B" w:rsidR="001F1CCB" w:rsidRPr="002C0B3D" w:rsidRDefault="001F1CCB" w:rsidP="002C0B3D">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3" w:name="_Toc213422326"/>
      <w:r w:rsidRPr="002C0B3D">
        <w:rPr>
          <w:rFonts w:ascii="Times New Roman" w:hAnsi="Times New Roman" w:cs="Times New Roman"/>
          <w:b/>
          <w:bCs/>
          <w:color w:val="000000" w:themeColor="text1"/>
          <w:sz w:val="24"/>
          <w:szCs w:val="24"/>
        </w:rPr>
        <w:t>Neural Networks.</w:t>
      </w:r>
      <w:bookmarkEnd w:id="93"/>
    </w:p>
    <w:p w14:paraId="5E8223F0" w14:textId="19D9E4AB" w:rsidR="004F5C3C" w:rsidRPr="00BF5DDB" w:rsidRDefault="00447B91" w:rsidP="007D0EC3">
      <w:pPr>
        <w:spacing w:before="100" w:beforeAutospacing="1" w:after="100" w:afterAutospacing="1" w:line="360" w:lineRule="auto"/>
        <w:jc w:val="both"/>
        <w:rPr>
          <w:color w:val="000000" w:themeColor="text1"/>
        </w:rPr>
      </w:pPr>
      <w:r w:rsidRPr="00BF5DDB">
        <w:rPr>
          <w:color w:val="000000" w:themeColor="text1"/>
        </w:rPr>
        <w:t>Inspired by the organization and purpose of the human brain, neural networks are a class of algorithms able to identify patterns and generate predictions depending on data</w:t>
      </w:r>
      <w:r w:rsidR="002E267E" w:rsidRPr="00BF5DDB">
        <w:rPr>
          <w:color w:val="000000" w:themeColor="text1"/>
        </w:rPr>
        <w:t xml:space="preserve"> (</w:t>
      </w:r>
      <w:r w:rsidR="00B72779" w:rsidRPr="00BF5DDB">
        <w:rPr>
          <w:color w:val="000000" w:themeColor="text1"/>
        </w:rPr>
        <w:t>Rakshith et. al</w:t>
      </w:r>
      <w:r w:rsidR="002E267E" w:rsidRPr="00BF5DDB">
        <w:rPr>
          <w:color w:val="000000" w:themeColor="text1"/>
        </w:rPr>
        <w:t xml:space="preserve">., </w:t>
      </w:r>
      <w:r w:rsidR="00B72779" w:rsidRPr="00BF5DDB">
        <w:rPr>
          <w:color w:val="000000" w:themeColor="text1"/>
        </w:rPr>
        <w:t>2024)</w:t>
      </w:r>
      <w:r w:rsidRPr="00BF5DDB">
        <w:rPr>
          <w:color w:val="000000" w:themeColor="text1"/>
        </w:rPr>
        <w:t xml:space="preserve">. </w:t>
      </w:r>
      <w:r w:rsidR="00B72779" w:rsidRPr="00BF5DDB">
        <w:rPr>
          <w:color w:val="000000" w:themeColor="text1"/>
        </w:rPr>
        <w:t xml:space="preserve">They consist of interconnected layers of nodes, </w:t>
      </w:r>
      <w:r w:rsidR="00E14AF9" w:rsidRPr="00BF5DDB">
        <w:rPr>
          <w:color w:val="000000" w:themeColor="text1"/>
        </w:rPr>
        <w:t>also called</w:t>
      </w:r>
      <w:r w:rsidR="00B72779" w:rsidRPr="00BF5DDB">
        <w:rPr>
          <w:color w:val="000000" w:themeColor="text1"/>
        </w:rPr>
        <w:t xml:space="preserve"> neurons</w:t>
      </w:r>
      <w:r w:rsidR="002E267E" w:rsidRPr="00BF5DDB">
        <w:rPr>
          <w:color w:val="000000" w:themeColor="text1"/>
        </w:rPr>
        <w:t>,</w:t>
      </w:r>
      <w:r w:rsidR="00B72779" w:rsidRPr="00BF5DDB">
        <w:rPr>
          <w:color w:val="000000" w:themeColor="text1"/>
        </w:rPr>
        <w:t xml:space="preserve"> each of which processes input data and passes its output to subsequent layers.</w:t>
      </w:r>
      <w:r w:rsidR="00B52709" w:rsidRPr="00BF5DDB">
        <w:rPr>
          <w:color w:val="000000" w:themeColor="text1"/>
        </w:rPr>
        <w:t xml:space="preserve"> </w:t>
      </w:r>
      <w:r w:rsidR="00E14AF9" w:rsidRPr="00BF5DDB">
        <w:rPr>
          <w:color w:val="000000" w:themeColor="text1"/>
        </w:rPr>
        <w:t xml:space="preserve">This algorithm has </w:t>
      </w:r>
      <w:r w:rsidR="002E267E" w:rsidRPr="00BF5DDB">
        <w:rPr>
          <w:color w:val="000000" w:themeColor="text1"/>
        </w:rPr>
        <w:t>also</w:t>
      </w:r>
      <w:r w:rsidR="00E14AF9" w:rsidRPr="00BF5DDB">
        <w:rPr>
          <w:color w:val="000000" w:themeColor="text1"/>
        </w:rPr>
        <w:t xml:space="preserve"> been used in predicting cardholder purchasing </w:t>
      </w:r>
      <w:r w:rsidR="00033CFF" w:rsidRPr="00BF5DDB">
        <w:rPr>
          <w:color w:val="000000" w:themeColor="text1"/>
        </w:rPr>
        <w:t>patterns, as showcased by</w:t>
      </w:r>
      <w:r w:rsidR="004F5C3C" w:rsidRPr="00BF5DDB">
        <w:rPr>
          <w:color w:val="000000" w:themeColor="text1"/>
        </w:rPr>
        <w:t xml:space="preserve"> Rakshith et. al (2024)</w:t>
      </w:r>
      <w:r w:rsidR="002E267E" w:rsidRPr="00BF5DDB">
        <w:rPr>
          <w:color w:val="000000" w:themeColor="text1"/>
        </w:rPr>
        <w:t>,</w:t>
      </w:r>
      <w:r w:rsidR="00033CFF" w:rsidRPr="00BF5DDB">
        <w:rPr>
          <w:color w:val="000000" w:themeColor="text1"/>
        </w:rPr>
        <w:t xml:space="preserve"> who</w:t>
      </w:r>
      <w:r w:rsidR="004F5C3C" w:rsidRPr="00BF5DDB">
        <w:rPr>
          <w:color w:val="000000" w:themeColor="text1"/>
        </w:rPr>
        <w:t xml:space="preserve"> analyzed the prediction of credit card default using several predictive algorithms, including neural networks. The scholars performed a comparative analysis of six models, i.e., linear regression, linear discriminant analysis, support vector machines, </w:t>
      </w:r>
      <w:r w:rsidR="00EA4C6F" w:rsidRPr="00BF5DDB">
        <w:rPr>
          <w:color w:val="000000" w:themeColor="text1"/>
        </w:rPr>
        <w:t>XGBoost</w:t>
      </w:r>
      <w:r w:rsidR="004F5C3C" w:rsidRPr="00BF5DDB">
        <w:rPr>
          <w:color w:val="000000" w:themeColor="text1"/>
        </w:rPr>
        <w:t>, Random forests</w:t>
      </w:r>
      <w:r w:rsidR="00F8413A" w:rsidRPr="00BF5DDB">
        <w:rPr>
          <w:color w:val="000000" w:themeColor="text1"/>
        </w:rPr>
        <w:t>,</w:t>
      </w:r>
      <w:r w:rsidR="004F5C3C" w:rsidRPr="00BF5DDB">
        <w:rPr>
          <w:color w:val="000000" w:themeColor="text1"/>
        </w:rPr>
        <w:t xml:space="preserve"> and deep neural networks</w:t>
      </w:r>
      <w:r w:rsidR="00E21D3C" w:rsidRPr="00BF5DDB">
        <w:rPr>
          <w:color w:val="000000" w:themeColor="text1"/>
        </w:rPr>
        <w:t>,</w:t>
      </w:r>
      <w:r w:rsidR="004F5C3C" w:rsidRPr="00BF5DDB">
        <w:rPr>
          <w:color w:val="000000" w:themeColor="text1"/>
        </w:rPr>
        <w:t xml:space="preserve"> in the prediction of the default behavior of credit card holders in Taiwan using training data from the UCI machine learning database. </w:t>
      </w:r>
      <w:r w:rsidR="00A95BF1" w:rsidRPr="00BF5DDB">
        <w:rPr>
          <w:color w:val="000000" w:themeColor="text1"/>
        </w:rPr>
        <w:t xml:space="preserve">The study leveraged seven model evaluation metrics (F1-score, AUC, accuracy, precision, recall, specificity, and G-mean), with results indicating the outperformance of modern ML techniques over the traditional models within the precincts of the evaluation metrics in consideration. </w:t>
      </w:r>
      <w:r w:rsidR="005625A6" w:rsidRPr="00BF5DDB">
        <w:rPr>
          <w:color w:val="000000" w:themeColor="text1"/>
        </w:rPr>
        <w:t>Whereas traditional ML models</w:t>
      </w:r>
      <w:r w:rsidR="00E479C8" w:rsidRPr="00BF5DDB">
        <w:rPr>
          <w:color w:val="000000" w:themeColor="text1"/>
        </w:rPr>
        <w:t>,</w:t>
      </w:r>
      <w:r w:rsidR="005625A6" w:rsidRPr="00BF5DDB">
        <w:rPr>
          <w:color w:val="000000" w:themeColor="text1"/>
        </w:rPr>
        <w:t xml:space="preserve"> such as logistic regression</w:t>
      </w:r>
      <w:r w:rsidR="00E479C8" w:rsidRPr="00BF5DDB">
        <w:rPr>
          <w:color w:val="000000" w:themeColor="text1"/>
        </w:rPr>
        <w:t>,</w:t>
      </w:r>
      <w:r w:rsidR="005625A6" w:rsidRPr="00BF5DDB">
        <w:rPr>
          <w:color w:val="000000" w:themeColor="text1"/>
        </w:rPr>
        <w:t xml:space="preserve"> exhibited excellent behavior on a marginal lens </w:t>
      </w:r>
      <w:r w:rsidR="005625A6" w:rsidRPr="00BF5DDB">
        <w:rPr>
          <w:color w:val="000000" w:themeColor="text1"/>
        </w:rPr>
        <w:lastRenderedPageBreak/>
        <w:t>compared to linear discriminant analysis and SVMs when assessed through AUC, there were some gaps with their ov</w:t>
      </w:r>
      <w:r w:rsidR="001177E0" w:rsidRPr="00BF5DDB">
        <w:rPr>
          <w:color w:val="000000" w:themeColor="text1"/>
        </w:rPr>
        <w:t>er</w:t>
      </w:r>
      <w:r w:rsidR="005625A6" w:rsidRPr="00BF5DDB">
        <w:rPr>
          <w:color w:val="000000" w:themeColor="text1"/>
        </w:rPr>
        <w:t>a</w:t>
      </w:r>
      <w:r w:rsidR="001177E0" w:rsidRPr="00BF5DDB">
        <w:rPr>
          <w:color w:val="000000" w:themeColor="text1"/>
        </w:rPr>
        <w:t>l</w:t>
      </w:r>
      <w:r w:rsidR="005625A6" w:rsidRPr="00BF5DDB">
        <w:rPr>
          <w:color w:val="000000" w:themeColor="text1"/>
        </w:rPr>
        <w:t>l efficacy</w:t>
      </w:r>
      <w:r w:rsidR="00A84A35" w:rsidRPr="00BF5DDB">
        <w:rPr>
          <w:color w:val="000000" w:themeColor="text1"/>
        </w:rPr>
        <w:t>,</w:t>
      </w:r>
      <w:r w:rsidR="001177E0" w:rsidRPr="00BF5DDB">
        <w:rPr>
          <w:color w:val="000000" w:themeColor="text1"/>
        </w:rPr>
        <w:t xml:space="preserve"> especially in terms of computational efficiency</w:t>
      </w:r>
      <w:r w:rsidR="004F5C3C" w:rsidRPr="00BF5DDB">
        <w:rPr>
          <w:color w:val="000000" w:themeColor="text1"/>
        </w:rPr>
        <w:t xml:space="preserve">. Conversely, among modern machine learning approaches, deep neural networks consistently demonstrated superior performance across most predictive metrics compared to other methods, including XGBoost and Random Forest. These results </w:t>
      </w:r>
      <w:r w:rsidR="00A35196" w:rsidRPr="00BF5DDB">
        <w:rPr>
          <w:color w:val="000000" w:themeColor="text1"/>
        </w:rPr>
        <w:t>pointed to</w:t>
      </w:r>
      <w:r w:rsidR="004F5C3C" w:rsidRPr="00BF5DDB">
        <w:rPr>
          <w:color w:val="000000" w:themeColor="text1"/>
        </w:rPr>
        <w:t xml:space="preserve"> the dynamicity of fraud detection, where the enhanced capabilities of modern machine learning algorithms provide a more robust framework for accurate predictions, ultimately leading to better decision-making in high-stakes </w:t>
      </w:r>
      <w:r w:rsidR="00F8413A" w:rsidRPr="00BF5DDB">
        <w:rPr>
          <w:color w:val="000000" w:themeColor="text1"/>
        </w:rPr>
        <w:t>environments</w:t>
      </w:r>
      <w:r w:rsidR="004F5C3C" w:rsidRPr="00BF5DDB">
        <w:rPr>
          <w:color w:val="000000" w:themeColor="text1"/>
        </w:rPr>
        <w:t>. In particular, the results indicated that deep neural networks outperformed the other algorithms with 81% in model accuracy, 0.39% in recall</w:t>
      </w:r>
      <w:r w:rsidR="00F8413A" w:rsidRPr="00BF5DDB">
        <w:rPr>
          <w:color w:val="000000" w:themeColor="text1"/>
        </w:rPr>
        <w:t>,</w:t>
      </w:r>
      <w:r w:rsidR="004F5C3C" w:rsidRPr="00BF5DDB">
        <w:rPr>
          <w:color w:val="000000" w:themeColor="text1"/>
        </w:rPr>
        <w:t xml:space="preserve"> and 63% in precision. </w:t>
      </w:r>
      <w:r w:rsidR="00A84A35" w:rsidRPr="00BF5DDB">
        <w:rPr>
          <w:color w:val="000000" w:themeColor="text1"/>
        </w:rPr>
        <w:t>Inasmuch</w:t>
      </w:r>
      <w:r w:rsidR="004F5C3C" w:rsidRPr="00BF5DDB">
        <w:rPr>
          <w:color w:val="000000" w:themeColor="text1"/>
        </w:rPr>
        <w:t xml:space="preserve"> as the data was not straightforward, the models underperformed across the different evaluation metrics, with each metric barely hitting a performance of 80%. The scholars noted a few superior attributes of deep neural networks over the statistical model</w:t>
      </w:r>
      <w:r w:rsidR="009B501A" w:rsidRPr="00BF5DDB">
        <w:rPr>
          <w:color w:val="000000" w:themeColor="text1"/>
        </w:rPr>
        <w:t>s</w:t>
      </w:r>
      <w:r w:rsidR="004F5C3C" w:rsidRPr="00BF5DDB">
        <w:rPr>
          <w:color w:val="000000" w:themeColor="text1"/>
        </w:rPr>
        <w:t xml:space="preserve">, i.e., high scalability with dataset extension and </w:t>
      </w:r>
      <w:r w:rsidR="005D2067" w:rsidRPr="00BF5DDB">
        <w:rPr>
          <w:color w:val="000000" w:themeColor="text1"/>
        </w:rPr>
        <w:t xml:space="preserve">automated </w:t>
      </w:r>
      <w:r w:rsidR="004F5C3C" w:rsidRPr="00BF5DDB">
        <w:rPr>
          <w:color w:val="000000" w:themeColor="text1"/>
        </w:rPr>
        <w:t xml:space="preserve">feature extraction without the need for explicit feature engineering that other traditional models largely rely on. However, there were glaring weaknesses that contributed to the dismal performance highlighted in this research. These weaknesses encompassed </w:t>
      </w:r>
      <w:r w:rsidR="00F8413A" w:rsidRPr="00BF5DDB">
        <w:rPr>
          <w:color w:val="000000" w:themeColor="text1"/>
        </w:rPr>
        <w:t xml:space="preserve">a </w:t>
      </w:r>
      <w:r w:rsidR="004F5C3C" w:rsidRPr="00BF5DDB">
        <w:rPr>
          <w:color w:val="000000" w:themeColor="text1"/>
        </w:rPr>
        <w:t>lack of clear interpretability</w:t>
      </w:r>
      <w:r w:rsidR="002E267E" w:rsidRPr="00BF5DDB">
        <w:rPr>
          <w:color w:val="000000" w:themeColor="text1"/>
        </w:rPr>
        <w:t>,</w:t>
      </w:r>
      <w:r w:rsidR="004F5C3C" w:rsidRPr="00BF5DDB">
        <w:rPr>
          <w:color w:val="000000" w:themeColor="text1"/>
        </w:rPr>
        <w:t xml:space="preserve"> which </w:t>
      </w:r>
      <w:r w:rsidR="005D2067" w:rsidRPr="00BF5DDB">
        <w:rPr>
          <w:color w:val="000000" w:themeColor="text1"/>
        </w:rPr>
        <w:t>made</w:t>
      </w:r>
      <w:r w:rsidR="004F5C3C" w:rsidRPr="00BF5DDB">
        <w:rPr>
          <w:color w:val="000000" w:themeColor="text1"/>
        </w:rPr>
        <w:t xml:space="preserve"> the behavior appear like a black box, with no clarity on how the predictions </w:t>
      </w:r>
      <w:r w:rsidR="00966ABF" w:rsidRPr="00BF5DDB">
        <w:rPr>
          <w:color w:val="000000" w:themeColor="text1"/>
        </w:rPr>
        <w:t>were</w:t>
      </w:r>
      <w:r w:rsidR="004F5C3C" w:rsidRPr="00BF5DDB">
        <w:rPr>
          <w:color w:val="000000" w:themeColor="text1"/>
        </w:rPr>
        <w:t xml:space="preserve"> arrived at, long training time and sub-optimal computation</w:t>
      </w:r>
      <w:r w:rsidR="00966ABF" w:rsidRPr="00BF5DDB">
        <w:rPr>
          <w:color w:val="000000" w:themeColor="text1"/>
        </w:rPr>
        <w:t xml:space="preserve">al </w:t>
      </w:r>
      <w:r w:rsidR="004F5C3C" w:rsidRPr="00BF5DDB">
        <w:rPr>
          <w:color w:val="000000" w:themeColor="text1"/>
        </w:rPr>
        <w:t xml:space="preserve">efficiency, and the requirement to provide large amounts of </w:t>
      </w:r>
      <w:r w:rsidR="00F8413A" w:rsidRPr="00BF5DDB">
        <w:rPr>
          <w:color w:val="000000" w:themeColor="text1"/>
        </w:rPr>
        <w:t>labeled</w:t>
      </w:r>
      <w:r w:rsidR="004F5C3C" w:rsidRPr="00BF5DDB">
        <w:rPr>
          <w:color w:val="000000" w:themeColor="text1"/>
        </w:rPr>
        <w:t xml:space="preserve"> data for efficient training. </w:t>
      </w:r>
    </w:p>
    <w:p w14:paraId="246EF2BC" w14:textId="7352C738" w:rsidR="00D07046" w:rsidRPr="002C0B3D" w:rsidRDefault="00D07046"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4" w:name="_Toc213422327"/>
      <w:r w:rsidRPr="002C0B3D">
        <w:rPr>
          <w:rFonts w:ascii="Times New Roman" w:hAnsi="Times New Roman" w:cs="Times New Roman"/>
          <w:b/>
          <w:bCs/>
          <w:color w:val="000000" w:themeColor="text1"/>
          <w:sz w:val="24"/>
          <w:szCs w:val="24"/>
        </w:rPr>
        <w:t>Linear Regression.</w:t>
      </w:r>
      <w:bookmarkEnd w:id="94"/>
    </w:p>
    <w:p w14:paraId="749EC41F" w14:textId="1E4FCF4E" w:rsidR="00285502" w:rsidRPr="00BF5DDB" w:rsidRDefault="0033645E" w:rsidP="007D0EC3">
      <w:pPr>
        <w:spacing w:before="100" w:beforeAutospacing="1" w:after="100" w:afterAutospacing="1" w:line="360" w:lineRule="auto"/>
        <w:jc w:val="both"/>
        <w:rPr>
          <w:color w:val="000000" w:themeColor="text1"/>
        </w:rPr>
      </w:pPr>
      <w:r w:rsidRPr="00BF5DDB">
        <w:rPr>
          <w:color w:val="000000" w:themeColor="text1"/>
        </w:rPr>
        <w:t>Jwa</w:t>
      </w:r>
      <w:r w:rsidR="007A4D8B" w:rsidRPr="00BF5DDB">
        <w:rPr>
          <w:color w:val="000000" w:themeColor="text1"/>
        </w:rPr>
        <w:t xml:space="preserve">lant et. al (2024) defined linear regression as a </w:t>
      </w:r>
      <w:r w:rsidR="00884C3A" w:rsidRPr="00BF5DDB">
        <w:rPr>
          <w:color w:val="000000" w:themeColor="text1"/>
        </w:rPr>
        <w:t xml:space="preserve">statistical </w:t>
      </w:r>
      <w:r w:rsidR="00702F64" w:rsidRPr="00BF5DDB">
        <w:rPr>
          <w:color w:val="000000" w:themeColor="text1"/>
        </w:rPr>
        <w:t xml:space="preserve">approach used to model relationships </w:t>
      </w:r>
      <w:r w:rsidR="00F8413A" w:rsidRPr="00BF5DDB">
        <w:rPr>
          <w:color w:val="000000" w:themeColor="text1"/>
        </w:rPr>
        <w:t xml:space="preserve">between </w:t>
      </w:r>
      <w:r w:rsidR="00702F64" w:rsidRPr="00BF5DDB">
        <w:rPr>
          <w:color w:val="000000" w:themeColor="text1"/>
        </w:rPr>
        <w:t>a dependent variable and one or more independent variables</w:t>
      </w:r>
      <w:r w:rsidR="008E7F45" w:rsidRPr="00BF5DDB">
        <w:rPr>
          <w:color w:val="000000" w:themeColor="text1"/>
        </w:rPr>
        <w:t xml:space="preserve"> </w:t>
      </w:r>
      <w:r w:rsidR="00546F13" w:rsidRPr="00BF5DDB">
        <w:rPr>
          <w:color w:val="000000" w:themeColor="text1"/>
        </w:rPr>
        <w:t>to</w:t>
      </w:r>
      <w:r w:rsidR="008E7F45" w:rsidRPr="00BF5DDB">
        <w:rPr>
          <w:color w:val="000000" w:themeColor="text1"/>
        </w:rPr>
        <w:t xml:space="preserve"> find the </w:t>
      </w:r>
      <w:r w:rsidR="00F8413A" w:rsidRPr="00BF5DDB">
        <w:rPr>
          <w:color w:val="000000" w:themeColor="text1"/>
        </w:rPr>
        <w:t>best-fitting</w:t>
      </w:r>
      <w:r w:rsidR="008E7F45" w:rsidRPr="00BF5DDB">
        <w:rPr>
          <w:color w:val="000000" w:themeColor="text1"/>
        </w:rPr>
        <w:t xml:space="preserve"> straight line through a set of data points. </w:t>
      </w:r>
    </w:p>
    <w:p w14:paraId="7980DC01" w14:textId="227630D1" w:rsidR="004F5C3C" w:rsidRPr="00BF5DDB" w:rsidRDefault="00A61FCE" w:rsidP="007D0EC3">
      <w:pPr>
        <w:spacing w:before="100" w:beforeAutospacing="1" w:after="100" w:afterAutospacing="1" w:line="360" w:lineRule="auto"/>
        <w:jc w:val="both"/>
        <w:rPr>
          <w:color w:val="000000" w:themeColor="text1"/>
        </w:rPr>
      </w:pPr>
      <w:r w:rsidRPr="00BF5DDB">
        <w:rPr>
          <w:color w:val="000000" w:themeColor="text1"/>
        </w:rPr>
        <w:t>Linear regression has been utilized to predict cardholder purchasing patterns,</w:t>
      </w:r>
      <w:r w:rsidR="009446A8" w:rsidRPr="00BF5DDB">
        <w:rPr>
          <w:color w:val="000000" w:themeColor="text1"/>
        </w:rPr>
        <w:t xml:space="preserve"> </w:t>
      </w:r>
      <w:r w:rsidR="00F8413A" w:rsidRPr="00BF5DDB">
        <w:rPr>
          <w:color w:val="000000" w:themeColor="text1"/>
        </w:rPr>
        <w:t>particularly</w:t>
      </w:r>
      <w:r w:rsidR="009446A8" w:rsidRPr="00BF5DDB">
        <w:rPr>
          <w:color w:val="000000" w:themeColor="text1"/>
        </w:rPr>
        <w:t xml:space="preserve"> </w:t>
      </w:r>
      <w:r w:rsidR="00A84A35" w:rsidRPr="00BF5DDB">
        <w:rPr>
          <w:color w:val="000000" w:themeColor="text1"/>
        </w:rPr>
        <w:t xml:space="preserve">in </w:t>
      </w:r>
      <w:r w:rsidR="009446A8" w:rsidRPr="00BF5DDB">
        <w:rPr>
          <w:color w:val="000000" w:themeColor="text1"/>
        </w:rPr>
        <w:t xml:space="preserve">an instance </w:t>
      </w:r>
      <w:r w:rsidR="00F8413A" w:rsidRPr="00BF5DDB">
        <w:rPr>
          <w:color w:val="000000" w:themeColor="text1"/>
        </w:rPr>
        <w:t>by</w:t>
      </w:r>
      <w:r w:rsidR="009446A8" w:rsidRPr="00BF5DDB">
        <w:rPr>
          <w:color w:val="000000" w:themeColor="text1"/>
        </w:rPr>
        <w:t xml:space="preserve"> </w:t>
      </w:r>
      <w:r w:rsidR="004F5C3C" w:rsidRPr="00BF5DDB">
        <w:rPr>
          <w:color w:val="000000" w:themeColor="text1"/>
        </w:rPr>
        <w:t>Jwalant et. al (2024)</w:t>
      </w:r>
      <w:r w:rsidR="002E267E" w:rsidRPr="00BF5DDB">
        <w:rPr>
          <w:color w:val="000000" w:themeColor="text1"/>
        </w:rPr>
        <w:t>,</w:t>
      </w:r>
      <w:r w:rsidR="004F5C3C" w:rsidRPr="00BF5DDB">
        <w:rPr>
          <w:color w:val="000000" w:themeColor="text1"/>
        </w:rPr>
        <w:t xml:space="preserve"> </w:t>
      </w:r>
      <w:r w:rsidR="009446A8" w:rsidRPr="00BF5DDB">
        <w:rPr>
          <w:color w:val="000000" w:themeColor="text1"/>
        </w:rPr>
        <w:t xml:space="preserve">who </w:t>
      </w:r>
      <w:r w:rsidR="004F5C3C" w:rsidRPr="00BF5DDB">
        <w:rPr>
          <w:color w:val="000000" w:themeColor="text1"/>
        </w:rPr>
        <w:t xml:space="preserve">proposed an approach that combined linear regression with other deep learning techniques to </w:t>
      </w:r>
      <w:r w:rsidR="00F8413A" w:rsidRPr="00BF5DDB">
        <w:rPr>
          <w:color w:val="000000" w:themeColor="text1"/>
        </w:rPr>
        <w:t>predict</w:t>
      </w:r>
      <w:r w:rsidR="004F5C3C" w:rsidRPr="00BF5DDB">
        <w:rPr>
          <w:color w:val="000000" w:themeColor="text1"/>
        </w:rPr>
        <w:t xml:space="preserve"> credit card fraud. The study </w:t>
      </w:r>
      <w:r w:rsidR="004F5C3C" w:rsidRPr="00BF5DDB">
        <w:rPr>
          <w:color w:val="000000" w:themeColor="text1"/>
        </w:rPr>
        <w:lastRenderedPageBreak/>
        <w:t xml:space="preserve">leveraged the ability of deep learning techniques to handle complex patterns dominant in transactional data while utilizing linear regression’s comprehensibility for final model classification. The study utilized convolutional neural networks to perform feature extraction on raw data, which were then fed into a linear regression model for fraud classification. The results showed that this hybrid approach enhanced the detection accuracy compared to traditional machine learning methods while maintaining </w:t>
      </w:r>
      <w:r w:rsidR="00F8413A" w:rsidRPr="00BF5DDB">
        <w:rPr>
          <w:color w:val="000000" w:themeColor="text1"/>
        </w:rPr>
        <w:t xml:space="preserve">the </w:t>
      </w:r>
      <w:r w:rsidR="004F5C3C" w:rsidRPr="00BF5DDB">
        <w:rPr>
          <w:color w:val="000000" w:themeColor="text1"/>
        </w:rPr>
        <w:t>interpretability of the model's decisions. The scholars concluded that the method provided an effective and practical solution for real-world financial applications, overcoming limitations of previous fraud detection techniques by balancing sophisticated deep learning capabilities with the simplicity and transparency of linear regression. The research had one main downside</w:t>
      </w:r>
      <w:r w:rsidR="002E267E" w:rsidRPr="00BF5DDB">
        <w:rPr>
          <w:color w:val="000000" w:themeColor="text1"/>
        </w:rPr>
        <w:t>:</w:t>
      </w:r>
      <w:r w:rsidR="004F5C3C" w:rsidRPr="00BF5DDB">
        <w:rPr>
          <w:color w:val="000000" w:themeColor="text1"/>
        </w:rPr>
        <w:t xml:space="preserve"> not fully quantifying the model performance through clear evaluation metrics, thereby compromising the </w:t>
      </w:r>
      <w:r w:rsidR="004F68B2" w:rsidRPr="00BF5DDB">
        <w:rPr>
          <w:color w:val="000000" w:themeColor="text1"/>
        </w:rPr>
        <w:t>confidence</w:t>
      </w:r>
      <w:r w:rsidR="004F5C3C" w:rsidRPr="00BF5DDB">
        <w:rPr>
          <w:color w:val="000000" w:themeColor="text1"/>
        </w:rPr>
        <w:t xml:space="preserve"> of the result</w:t>
      </w:r>
      <w:r w:rsidR="004F68B2" w:rsidRPr="00BF5DDB">
        <w:rPr>
          <w:color w:val="000000" w:themeColor="text1"/>
        </w:rPr>
        <w:t xml:space="preserve">s and any further assertions. </w:t>
      </w:r>
    </w:p>
    <w:p w14:paraId="10C89E94" w14:textId="357E0358" w:rsidR="00EA6F22" w:rsidRPr="002C0B3D" w:rsidRDefault="00EA6F22"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5" w:name="_Toc213422328"/>
      <w:r w:rsidRPr="002C0B3D">
        <w:rPr>
          <w:rFonts w:ascii="Times New Roman" w:hAnsi="Times New Roman" w:cs="Times New Roman"/>
          <w:b/>
          <w:bCs/>
          <w:color w:val="000000" w:themeColor="text1"/>
          <w:sz w:val="24"/>
          <w:szCs w:val="24"/>
        </w:rPr>
        <w:t>Unsupervised learning algorithms for cardholder purchasing pattern prediction</w:t>
      </w:r>
      <w:bookmarkEnd w:id="95"/>
    </w:p>
    <w:p w14:paraId="198B9C1B" w14:textId="2B3B93E6" w:rsidR="00A87D47" w:rsidRPr="00BF5DDB" w:rsidRDefault="00670415" w:rsidP="007D0EC3">
      <w:pPr>
        <w:spacing w:before="100" w:beforeAutospacing="1" w:after="100" w:afterAutospacing="1" w:line="360" w:lineRule="auto"/>
        <w:jc w:val="both"/>
        <w:rPr>
          <w:color w:val="000000" w:themeColor="text1"/>
        </w:rPr>
      </w:pPr>
      <w:r w:rsidRPr="00BF5DDB">
        <w:rPr>
          <w:color w:val="000000" w:themeColor="text1"/>
        </w:rPr>
        <w:t xml:space="preserve">Over the last five years, scholars have labored to demonstrate the application of unsupervised learning algorithms to predict the </w:t>
      </w:r>
      <w:r w:rsidR="00E13F11" w:rsidRPr="00BF5DDB">
        <w:rPr>
          <w:color w:val="000000" w:themeColor="text1"/>
        </w:rPr>
        <w:t>patterns around credit card transactions, with two algorithms, including</w:t>
      </w:r>
      <w:r w:rsidR="007F0A28" w:rsidRPr="00BF5DDB">
        <w:rPr>
          <w:color w:val="000000" w:themeColor="text1"/>
        </w:rPr>
        <w:t xml:space="preserve"> Gradient Boosting machines</w:t>
      </w:r>
      <w:r w:rsidR="002B7F49" w:rsidRPr="00BF5DDB">
        <w:rPr>
          <w:color w:val="000000" w:themeColor="text1"/>
        </w:rPr>
        <w:t>, DBSCAN</w:t>
      </w:r>
      <w:r w:rsidR="000622DF" w:rsidRPr="00BF5DDB">
        <w:rPr>
          <w:color w:val="000000" w:themeColor="text1"/>
        </w:rPr>
        <w:t>, K-means clustering</w:t>
      </w:r>
      <w:r w:rsidR="002E267E" w:rsidRPr="00BF5DDB">
        <w:rPr>
          <w:color w:val="000000" w:themeColor="text1"/>
        </w:rPr>
        <w:t>,</w:t>
      </w:r>
      <w:r w:rsidR="000622DF" w:rsidRPr="00BF5DDB">
        <w:rPr>
          <w:color w:val="000000" w:themeColor="text1"/>
        </w:rPr>
        <w:t xml:space="preserve"> </w:t>
      </w:r>
      <w:r w:rsidR="007F0A28" w:rsidRPr="00BF5DDB">
        <w:rPr>
          <w:color w:val="000000" w:themeColor="text1"/>
        </w:rPr>
        <w:t>and AdaBoost</w:t>
      </w:r>
      <w:r w:rsidR="00A84A35" w:rsidRPr="00BF5DDB">
        <w:rPr>
          <w:color w:val="000000" w:themeColor="text1"/>
        </w:rPr>
        <w:t>,</w:t>
      </w:r>
      <w:r w:rsidR="007F0A28" w:rsidRPr="00BF5DDB">
        <w:rPr>
          <w:color w:val="000000" w:themeColor="text1"/>
        </w:rPr>
        <w:t xml:space="preserve"> being predominantly used. </w:t>
      </w:r>
    </w:p>
    <w:p w14:paraId="06F73727" w14:textId="77777777" w:rsidR="000A00A3" w:rsidRPr="002C0B3D" w:rsidRDefault="000A00A3"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6" w:name="_Toc213422329"/>
      <w:r w:rsidRPr="002C0B3D">
        <w:rPr>
          <w:rFonts w:ascii="Times New Roman" w:hAnsi="Times New Roman" w:cs="Times New Roman"/>
          <w:b/>
          <w:bCs/>
          <w:color w:val="000000" w:themeColor="text1"/>
          <w:sz w:val="24"/>
          <w:szCs w:val="24"/>
        </w:rPr>
        <w:t>K-means Clustering.</w:t>
      </w:r>
      <w:bookmarkEnd w:id="96"/>
    </w:p>
    <w:p w14:paraId="26783135" w14:textId="4B3EF652" w:rsidR="00737178" w:rsidRPr="00BF5DDB" w:rsidRDefault="00326612" w:rsidP="007D0EC3">
      <w:pPr>
        <w:spacing w:before="100" w:beforeAutospacing="1" w:after="100" w:afterAutospacing="1" w:line="360" w:lineRule="auto"/>
        <w:jc w:val="both"/>
        <w:rPr>
          <w:color w:val="000000" w:themeColor="text1"/>
        </w:rPr>
      </w:pPr>
      <w:r w:rsidRPr="00BF5DDB">
        <w:rPr>
          <w:color w:val="000000" w:themeColor="text1"/>
        </w:rPr>
        <w:t xml:space="preserve">K-means clustering is among the most often used unsupervised machine learning techniques used to group data points into K-distinct clusters, where each data point belongs to the cluster with the nearest mean – also called the centroid, according to Thiyagarajan </w:t>
      </w:r>
      <w:r w:rsidR="002E267E" w:rsidRPr="00BF5DDB">
        <w:rPr>
          <w:color w:val="000000" w:themeColor="text1"/>
        </w:rPr>
        <w:t>et al.</w:t>
      </w:r>
      <w:r w:rsidRPr="00BF5DDB">
        <w:rPr>
          <w:color w:val="000000" w:themeColor="text1"/>
        </w:rPr>
        <w:t xml:space="preserve"> (2024).  Applications include data segmentation, pattern recognition, and image compression</w:t>
      </w:r>
      <w:r w:rsidR="002E267E" w:rsidRPr="00BF5DDB">
        <w:rPr>
          <w:color w:val="000000" w:themeColor="text1"/>
        </w:rPr>
        <w:t>,</w:t>
      </w:r>
      <w:r w:rsidRPr="00BF5DDB">
        <w:rPr>
          <w:color w:val="000000" w:themeColor="text1"/>
        </w:rPr>
        <w:t xml:space="preserve"> making K-means clustering extensively employed.</w:t>
      </w:r>
      <w:r w:rsidR="002A5605" w:rsidRPr="00BF5DDB">
        <w:rPr>
          <w:color w:val="000000" w:themeColor="text1"/>
        </w:rPr>
        <w:t xml:space="preserve"> </w:t>
      </w:r>
    </w:p>
    <w:p w14:paraId="550B8897" w14:textId="415785EE" w:rsidR="000A00A3" w:rsidRPr="00BF5DDB" w:rsidRDefault="002A5605" w:rsidP="007D0EC3">
      <w:pPr>
        <w:spacing w:before="100" w:beforeAutospacing="1" w:after="100" w:afterAutospacing="1" w:line="360" w:lineRule="auto"/>
        <w:jc w:val="both"/>
        <w:rPr>
          <w:rFonts w:eastAsiaTheme="majorEastAsia"/>
          <w:color w:val="000000" w:themeColor="text1"/>
        </w:rPr>
      </w:pPr>
      <w:r w:rsidRPr="00BF5DDB">
        <w:rPr>
          <w:color w:val="000000" w:themeColor="text1"/>
        </w:rPr>
        <w:lastRenderedPageBreak/>
        <w:t>K-means clustering has been a key clustering tool among scholars, especially in the exploration of cardholder purchasing patter</w:t>
      </w:r>
      <w:r w:rsidR="00DC6CF6" w:rsidRPr="00BF5DDB">
        <w:rPr>
          <w:color w:val="000000" w:themeColor="text1"/>
        </w:rPr>
        <w:t xml:space="preserve">n prediction. For example, </w:t>
      </w:r>
      <w:r w:rsidR="000A00A3" w:rsidRPr="00BF5DDB">
        <w:rPr>
          <w:color w:val="000000" w:themeColor="text1"/>
        </w:rPr>
        <w:t>Thiyagarajan et. al</w:t>
      </w:r>
      <w:r w:rsidR="00E1674C" w:rsidRPr="00BF5DDB">
        <w:rPr>
          <w:color w:val="000000" w:themeColor="text1"/>
        </w:rPr>
        <w:t>.</w:t>
      </w:r>
      <w:r w:rsidR="000A00A3" w:rsidRPr="00BF5DDB">
        <w:rPr>
          <w:color w:val="000000" w:themeColor="text1"/>
        </w:rPr>
        <w:t xml:space="preserve"> (2024)</w:t>
      </w:r>
      <w:r w:rsidR="00E1674C" w:rsidRPr="00BF5DDB">
        <w:rPr>
          <w:color w:val="000000" w:themeColor="text1"/>
        </w:rPr>
        <w:t xml:space="preserve"> performed a like-by-like performance comparison between the K-means clustering model and </w:t>
      </w:r>
      <w:r w:rsidR="000A00A3" w:rsidRPr="00BF5DDB">
        <w:rPr>
          <w:color w:val="000000" w:themeColor="text1"/>
        </w:rPr>
        <w:t>linear regression</w:t>
      </w:r>
      <w:r w:rsidR="00E1674C" w:rsidRPr="00BF5DDB">
        <w:rPr>
          <w:color w:val="000000" w:themeColor="text1"/>
        </w:rPr>
        <w:t xml:space="preserve">, utilizing </w:t>
      </w:r>
      <w:r w:rsidR="00E85121" w:rsidRPr="00BF5DDB">
        <w:rPr>
          <w:color w:val="000000" w:themeColor="text1"/>
        </w:rPr>
        <w:t>both</w:t>
      </w:r>
      <w:r w:rsidR="00E1674C" w:rsidRPr="00BF5DDB">
        <w:rPr>
          <w:color w:val="000000" w:themeColor="text1"/>
        </w:rPr>
        <w:t xml:space="preserve"> techniques to model credit card </w:t>
      </w:r>
      <w:r w:rsidR="000A6BFC" w:rsidRPr="00BF5DDB">
        <w:rPr>
          <w:color w:val="000000" w:themeColor="text1"/>
        </w:rPr>
        <w:t xml:space="preserve">personal </w:t>
      </w:r>
      <w:r w:rsidR="00E85121" w:rsidRPr="00BF5DDB">
        <w:rPr>
          <w:color w:val="000000" w:themeColor="text1"/>
        </w:rPr>
        <w:t>lending</w:t>
      </w:r>
      <w:r w:rsidR="00E1674C" w:rsidRPr="00BF5DDB">
        <w:rPr>
          <w:color w:val="000000" w:themeColor="text1"/>
        </w:rPr>
        <w:t xml:space="preserve"> loans fraud classification</w:t>
      </w:r>
      <w:r w:rsidR="000A00A3" w:rsidRPr="00BF5DDB">
        <w:rPr>
          <w:color w:val="000000" w:themeColor="text1"/>
        </w:rPr>
        <w:t xml:space="preserve">. </w:t>
      </w:r>
      <w:r w:rsidR="00E1674C" w:rsidRPr="00BF5DDB">
        <w:rPr>
          <w:color w:val="000000" w:themeColor="text1"/>
        </w:rPr>
        <w:t xml:space="preserve">Credit card records were lumped into clusters, </w:t>
      </w:r>
      <w:r w:rsidR="00BC7082" w:rsidRPr="00BF5DDB">
        <w:rPr>
          <w:color w:val="000000" w:themeColor="text1"/>
        </w:rPr>
        <w:t>allowing every</w:t>
      </w:r>
      <w:r w:rsidR="00F451C1" w:rsidRPr="00BF5DDB">
        <w:rPr>
          <w:color w:val="000000" w:themeColor="text1"/>
        </w:rPr>
        <w:t xml:space="preserve"> single</w:t>
      </w:r>
      <w:r w:rsidR="00E1674C" w:rsidRPr="00BF5DDB">
        <w:rPr>
          <w:color w:val="000000" w:themeColor="text1"/>
        </w:rPr>
        <w:t xml:space="preserve"> cluster</w:t>
      </w:r>
      <w:r w:rsidR="00F451C1" w:rsidRPr="00BF5DDB">
        <w:rPr>
          <w:color w:val="000000" w:themeColor="text1"/>
        </w:rPr>
        <w:t xml:space="preserve"> to</w:t>
      </w:r>
      <w:r w:rsidR="00E1674C" w:rsidRPr="00BF5DDB">
        <w:rPr>
          <w:color w:val="000000" w:themeColor="text1"/>
        </w:rPr>
        <w:t xml:space="preserve"> </w:t>
      </w:r>
      <w:r w:rsidR="00B203B5" w:rsidRPr="00BF5DDB">
        <w:rPr>
          <w:color w:val="000000" w:themeColor="text1"/>
        </w:rPr>
        <w:t>accommodate</w:t>
      </w:r>
      <w:r w:rsidR="000A00A3" w:rsidRPr="00BF5DDB">
        <w:rPr>
          <w:color w:val="000000" w:themeColor="text1"/>
        </w:rPr>
        <w:t xml:space="preserve"> between 10 </w:t>
      </w:r>
      <w:r w:rsidR="00AF047A" w:rsidRPr="00BF5DDB">
        <w:rPr>
          <w:color w:val="000000" w:themeColor="text1"/>
        </w:rPr>
        <w:t>and</w:t>
      </w:r>
      <w:r w:rsidR="000A00A3" w:rsidRPr="00BF5DDB">
        <w:rPr>
          <w:color w:val="000000" w:themeColor="text1"/>
        </w:rPr>
        <w:t xml:space="preserve"> 80 individual records. The study utilized </w:t>
      </w:r>
      <w:r w:rsidR="00F8413A" w:rsidRPr="00BF5DDB">
        <w:rPr>
          <w:color w:val="000000" w:themeColor="text1"/>
        </w:rPr>
        <w:t xml:space="preserve">an </w:t>
      </w:r>
      <w:r w:rsidR="000A00A3" w:rsidRPr="00BF5DDB">
        <w:rPr>
          <w:color w:val="000000" w:themeColor="text1"/>
        </w:rPr>
        <w:t xml:space="preserve">accuracy measure metric for performance evaluation, with standard deviation and mean standard error approaches for error quantification and elucidation. Results showed that k-means clustering performed extremely well, with an average accuracy of 92.75%, </w:t>
      </w:r>
      <w:r w:rsidR="00FC293B" w:rsidRPr="00BF5DDB">
        <w:rPr>
          <w:color w:val="000000" w:themeColor="text1"/>
        </w:rPr>
        <w:t xml:space="preserve">while </w:t>
      </w:r>
      <w:r w:rsidR="00D67416" w:rsidRPr="00BF5DDB">
        <w:rPr>
          <w:color w:val="000000" w:themeColor="text1"/>
        </w:rPr>
        <w:t xml:space="preserve">the </w:t>
      </w:r>
      <w:r w:rsidR="00FC293B" w:rsidRPr="00BF5DDB">
        <w:rPr>
          <w:color w:val="000000" w:themeColor="text1"/>
        </w:rPr>
        <w:t xml:space="preserve">linear </w:t>
      </w:r>
      <w:r w:rsidR="000A00A3" w:rsidRPr="00BF5DDB">
        <w:rPr>
          <w:color w:val="000000" w:themeColor="text1"/>
        </w:rPr>
        <w:t xml:space="preserve">regression </w:t>
      </w:r>
      <w:r w:rsidR="00FC293B" w:rsidRPr="00BF5DDB">
        <w:rPr>
          <w:color w:val="000000" w:themeColor="text1"/>
        </w:rPr>
        <w:t xml:space="preserve">model </w:t>
      </w:r>
      <w:r w:rsidR="000A00A3" w:rsidRPr="00BF5DDB">
        <w:rPr>
          <w:color w:val="000000" w:themeColor="text1"/>
        </w:rPr>
        <w:t>posted an accuracy score of 86.53%</w:t>
      </w:r>
      <w:r w:rsidR="00FC293B" w:rsidRPr="00BF5DDB">
        <w:rPr>
          <w:color w:val="000000" w:themeColor="text1"/>
        </w:rPr>
        <w:t xml:space="preserve">. </w:t>
      </w:r>
      <w:r w:rsidR="000A00A3" w:rsidRPr="00BF5DDB">
        <w:rPr>
          <w:color w:val="000000" w:themeColor="text1"/>
        </w:rPr>
        <w:t xml:space="preserve">The research demonstrated the efficacy of </w:t>
      </w:r>
      <w:r w:rsidR="00F8413A" w:rsidRPr="00BF5DDB">
        <w:rPr>
          <w:color w:val="000000" w:themeColor="text1"/>
        </w:rPr>
        <w:t xml:space="preserve">the </w:t>
      </w:r>
      <w:r w:rsidR="000A00A3" w:rsidRPr="00BF5DDB">
        <w:rPr>
          <w:color w:val="000000" w:themeColor="text1"/>
        </w:rPr>
        <w:t>K-means clustering algorithm in robustly handling fraud detection. Additionally, the progressive application of huge sample datasets further strengthened the generalizability of the results. However, the study heavily relied on smaller sample clusters of between 10</w:t>
      </w:r>
      <w:r w:rsidR="002E267E" w:rsidRPr="00BF5DDB">
        <w:rPr>
          <w:color w:val="000000" w:themeColor="text1"/>
        </w:rPr>
        <w:t xml:space="preserve"> and </w:t>
      </w:r>
      <w:r w:rsidR="000A00A3" w:rsidRPr="00BF5DDB">
        <w:rPr>
          <w:color w:val="000000" w:themeColor="text1"/>
        </w:rPr>
        <w:t>80 records</w:t>
      </w:r>
      <w:r w:rsidR="002E267E" w:rsidRPr="00BF5DDB">
        <w:rPr>
          <w:color w:val="000000" w:themeColor="text1"/>
        </w:rPr>
        <w:t>,</w:t>
      </w:r>
      <w:r w:rsidR="000A00A3" w:rsidRPr="00BF5DDB">
        <w:rPr>
          <w:color w:val="000000" w:themeColor="text1"/>
        </w:rPr>
        <w:t xml:space="preserve"> </w:t>
      </w:r>
      <w:r w:rsidR="002E267E" w:rsidRPr="00BF5DDB">
        <w:rPr>
          <w:color w:val="000000" w:themeColor="text1"/>
        </w:rPr>
        <w:t>limiting</w:t>
      </w:r>
      <w:r w:rsidR="000A00A3" w:rsidRPr="00BF5DDB">
        <w:rPr>
          <w:color w:val="000000" w:themeColor="text1"/>
        </w:rPr>
        <w:t xml:space="preserve"> the model’s broader applicability. </w:t>
      </w:r>
    </w:p>
    <w:p w14:paraId="08C0FC4C" w14:textId="3C733602" w:rsidR="00F1408F" w:rsidRPr="002C0B3D" w:rsidRDefault="00F1408F"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7" w:name="_Toc213422330"/>
      <w:r w:rsidRPr="002C0B3D">
        <w:rPr>
          <w:rFonts w:ascii="Times New Roman" w:hAnsi="Times New Roman" w:cs="Times New Roman"/>
          <w:b/>
          <w:bCs/>
          <w:color w:val="000000" w:themeColor="text1"/>
          <w:sz w:val="24"/>
          <w:szCs w:val="24"/>
        </w:rPr>
        <w:t>Gradient Boosting Mac</w:t>
      </w:r>
      <w:r w:rsidR="000323DE" w:rsidRPr="002C0B3D">
        <w:rPr>
          <w:rFonts w:ascii="Times New Roman" w:hAnsi="Times New Roman" w:cs="Times New Roman"/>
          <w:b/>
          <w:bCs/>
          <w:color w:val="000000" w:themeColor="text1"/>
          <w:sz w:val="24"/>
          <w:szCs w:val="24"/>
        </w:rPr>
        <w:t>hine</w:t>
      </w:r>
      <w:r w:rsidR="005C7DEA" w:rsidRPr="002C0B3D">
        <w:rPr>
          <w:rFonts w:ascii="Times New Roman" w:hAnsi="Times New Roman" w:cs="Times New Roman"/>
          <w:b/>
          <w:bCs/>
          <w:color w:val="000000" w:themeColor="text1"/>
          <w:sz w:val="24"/>
          <w:szCs w:val="24"/>
        </w:rPr>
        <w:t>s</w:t>
      </w:r>
      <w:bookmarkEnd w:id="97"/>
    </w:p>
    <w:p w14:paraId="50F2B683" w14:textId="42F7B11D" w:rsidR="00F70F50" w:rsidRPr="00BF5DDB" w:rsidRDefault="00F70F50" w:rsidP="007D0EC3">
      <w:pPr>
        <w:spacing w:before="100" w:beforeAutospacing="1" w:after="100" w:afterAutospacing="1" w:line="360" w:lineRule="auto"/>
        <w:jc w:val="both"/>
        <w:rPr>
          <w:color w:val="000000" w:themeColor="text1"/>
        </w:rPr>
      </w:pPr>
      <w:r w:rsidRPr="00BF5DDB">
        <w:rPr>
          <w:color w:val="000000" w:themeColor="text1"/>
        </w:rPr>
        <w:t xml:space="preserve">According to Farhan (2024), Gradient Boosting Machines are a type of machine learning algorithm that </w:t>
      </w:r>
      <w:r w:rsidR="00F8413A" w:rsidRPr="00BF5DDB">
        <w:rPr>
          <w:color w:val="000000" w:themeColor="text1"/>
        </w:rPr>
        <w:t>constructs</w:t>
      </w:r>
      <w:r w:rsidRPr="00BF5DDB">
        <w:rPr>
          <w:color w:val="000000" w:themeColor="text1"/>
        </w:rPr>
        <w:t xml:space="preserve"> an ensemble of feeble learners, usually decision trees, by iteratively training new models to correct the errors of the previous ones. The algorithm </w:t>
      </w:r>
      <w:r w:rsidR="00514B99" w:rsidRPr="00BF5DDB">
        <w:rPr>
          <w:color w:val="000000" w:themeColor="text1"/>
        </w:rPr>
        <w:t>utilizes</w:t>
      </w:r>
      <w:r w:rsidRPr="00BF5DDB">
        <w:rPr>
          <w:color w:val="000000" w:themeColor="text1"/>
        </w:rPr>
        <w:t xml:space="preserve"> the </w:t>
      </w:r>
      <w:r w:rsidR="00514B99" w:rsidRPr="00BF5DDB">
        <w:rPr>
          <w:color w:val="000000" w:themeColor="text1"/>
        </w:rPr>
        <w:t>boosting technique</w:t>
      </w:r>
      <w:r w:rsidRPr="00BF5DDB">
        <w:rPr>
          <w:color w:val="000000" w:themeColor="text1"/>
        </w:rPr>
        <w:t xml:space="preserve">, </w:t>
      </w:r>
      <w:r w:rsidR="00514B99" w:rsidRPr="00BF5DDB">
        <w:rPr>
          <w:color w:val="000000" w:themeColor="text1"/>
        </w:rPr>
        <w:t>in which</w:t>
      </w:r>
      <w:r w:rsidRPr="00BF5DDB">
        <w:rPr>
          <w:color w:val="000000" w:themeColor="text1"/>
        </w:rPr>
        <w:t xml:space="preserve"> each subsequent model focuses on the instances that were previously </w:t>
      </w:r>
      <w:r w:rsidR="00514B99" w:rsidRPr="00BF5DDB">
        <w:rPr>
          <w:color w:val="000000" w:themeColor="text1"/>
        </w:rPr>
        <w:t>wrongly classified</w:t>
      </w:r>
      <w:r w:rsidRPr="00BF5DDB">
        <w:rPr>
          <w:color w:val="000000" w:themeColor="text1"/>
        </w:rPr>
        <w:t xml:space="preserve">. </w:t>
      </w:r>
      <w:r w:rsidR="00514B99" w:rsidRPr="00BF5DDB">
        <w:rPr>
          <w:color w:val="000000" w:themeColor="text1"/>
        </w:rPr>
        <w:t xml:space="preserve">Gradient boosting machines </w:t>
      </w:r>
      <w:r w:rsidRPr="00BF5DDB">
        <w:rPr>
          <w:color w:val="000000" w:themeColor="text1"/>
        </w:rPr>
        <w:t xml:space="preserve">work by </w:t>
      </w:r>
      <w:r w:rsidR="00E21D3C" w:rsidRPr="00BF5DDB">
        <w:rPr>
          <w:color w:val="000000" w:themeColor="text1"/>
        </w:rPr>
        <w:t>minimizing</w:t>
      </w:r>
      <w:r w:rsidRPr="00BF5DDB">
        <w:rPr>
          <w:color w:val="000000" w:themeColor="text1"/>
        </w:rPr>
        <w:t xml:space="preserve"> a loss function</w:t>
      </w:r>
      <w:r w:rsidR="00514B99" w:rsidRPr="00BF5DDB">
        <w:rPr>
          <w:color w:val="000000" w:themeColor="text1"/>
        </w:rPr>
        <w:t>, i.e.,</w:t>
      </w:r>
      <w:r w:rsidRPr="00BF5DDB">
        <w:rPr>
          <w:color w:val="000000" w:themeColor="text1"/>
        </w:rPr>
        <w:t xml:space="preserve"> mean squared error or cross-entropy </w:t>
      </w:r>
      <w:r w:rsidR="000C1352" w:rsidRPr="00BF5DDB">
        <w:rPr>
          <w:color w:val="000000" w:themeColor="text1"/>
        </w:rPr>
        <w:t>via</w:t>
      </w:r>
      <w:r w:rsidRPr="00BF5DDB">
        <w:rPr>
          <w:color w:val="000000" w:themeColor="text1"/>
        </w:rPr>
        <w:t xml:space="preserve"> gradient descent, which allows </w:t>
      </w:r>
      <w:r w:rsidR="00E21D3C" w:rsidRPr="00BF5DDB">
        <w:rPr>
          <w:color w:val="000000" w:themeColor="text1"/>
        </w:rPr>
        <w:t>them</w:t>
      </w:r>
      <w:r w:rsidRPr="00BF5DDB">
        <w:rPr>
          <w:color w:val="000000" w:themeColor="text1"/>
        </w:rPr>
        <w:t xml:space="preserve"> to make powerful predictions.</w:t>
      </w:r>
      <w:r w:rsidR="000C1352" w:rsidRPr="00BF5DDB">
        <w:rPr>
          <w:color w:val="000000" w:themeColor="text1"/>
        </w:rPr>
        <w:t xml:space="preserve"> </w:t>
      </w:r>
    </w:p>
    <w:p w14:paraId="0427AD5F" w14:textId="08FBC665" w:rsidR="00E13F11" w:rsidRPr="00BF5DDB" w:rsidRDefault="000C1352" w:rsidP="007D0EC3">
      <w:pPr>
        <w:spacing w:before="100" w:beforeAutospacing="1" w:after="100" w:afterAutospacing="1" w:line="360" w:lineRule="auto"/>
        <w:jc w:val="both"/>
        <w:rPr>
          <w:color w:val="000000" w:themeColor="text1"/>
        </w:rPr>
      </w:pPr>
      <w:r w:rsidRPr="00BF5DDB">
        <w:rPr>
          <w:color w:val="000000" w:themeColor="text1"/>
        </w:rPr>
        <w:t xml:space="preserve">Gradient boosting machines have been used by scholars in predicting cardholder purchasing </w:t>
      </w:r>
      <w:r w:rsidR="00F8413A" w:rsidRPr="00BF5DDB">
        <w:rPr>
          <w:color w:val="000000" w:themeColor="text1"/>
        </w:rPr>
        <w:t>patterns</w:t>
      </w:r>
      <w:r w:rsidR="00102A87" w:rsidRPr="00BF5DDB">
        <w:rPr>
          <w:color w:val="000000" w:themeColor="text1"/>
        </w:rPr>
        <w:t>. F</w:t>
      </w:r>
      <w:r w:rsidR="004F675E" w:rsidRPr="00BF5DDB">
        <w:rPr>
          <w:color w:val="000000" w:themeColor="text1"/>
        </w:rPr>
        <w:t>or</w:t>
      </w:r>
      <w:r w:rsidR="00102A87" w:rsidRPr="00BF5DDB">
        <w:rPr>
          <w:color w:val="000000" w:themeColor="text1"/>
        </w:rPr>
        <w:t xml:space="preserve"> </w:t>
      </w:r>
      <w:r w:rsidR="004F675E" w:rsidRPr="00BF5DDB">
        <w:rPr>
          <w:color w:val="000000" w:themeColor="text1"/>
        </w:rPr>
        <w:t xml:space="preserve">instance, </w:t>
      </w:r>
      <w:r w:rsidR="00E13F11" w:rsidRPr="00BF5DDB">
        <w:rPr>
          <w:color w:val="000000" w:themeColor="text1"/>
        </w:rPr>
        <w:t>Farhan</w:t>
      </w:r>
      <w:r w:rsidR="007F0A28" w:rsidRPr="00BF5DDB">
        <w:rPr>
          <w:color w:val="000000" w:themeColor="text1"/>
        </w:rPr>
        <w:t xml:space="preserve"> (202</w:t>
      </w:r>
      <w:r w:rsidR="00F873D4" w:rsidRPr="00BF5DDB">
        <w:rPr>
          <w:color w:val="000000" w:themeColor="text1"/>
        </w:rPr>
        <w:t>4)</w:t>
      </w:r>
      <w:r w:rsidR="00D46B18" w:rsidRPr="00BF5DDB">
        <w:rPr>
          <w:color w:val="000000" w:themeColor="text1"/>
        </w:rPr>
        <w:t xml:space="preserve"> </w:t>
      </w:r>
      <w:r w:rsidR="00E60EBC" w:rsidRPr="00BF5DDB">
        <w:rPr>
          <w:color w:val="000000" w:themeColor="text1"/>
        </w:rPr>
        <w:t xml:space="preserve">explored the application of </w:t>
      </w:r>
      <w:r w:rsidR="00F8413A" w:rsidRPr="00BF5DDB">
        <w:rPr>
          <w:color w:val="000000" w:themeColor="text1"/>
        </w:rPr>
        <w:t xml:space="preserve">a </w:t>
      </w:r>
      <w:r w:rsidR="00E60EBC" w:rsidRPr="00BF5DDB">
        <w:rPr>
          <w:color w:val="000000" w:themeColor="text1"/>
        </w:rPr>
        <w:t xml:space="preserve">Light Gradient Boosting Machine </w:t>
      </w:r>
      <w:r w:rsidR="00A73C9C" w:rsidRPr="00BF5DDB">
        <w:rPr>
          <w:color w:val="000000" w:themeColor="text1"/>
        </w:rPr>
        <w:t xml:space="preserve">for credit card fraud </w:t>
      </w:r>
      <w:r w:rsidR="005D2579" w:rsidRPr="00BF5DDB">
        <w:rPr>
          <w:color w:val="000000" w:themeColor="text1"/>
        </w:rPr>
        <w:t>prediction</w:t>
      </w:r>
      <w:r w:rsidR="00A73C9C" w:rsidRPr="00BF5DDB">
        <w:rPr>
          <w:color w:val="000000" w:themeColor="text1"/>
        </w:rPr>
        <w:t xml:space="preserve"> while benchmarking the performance against </w:t>
      </w:r>
      <w:r w:rsidR="00202D80" w:rsidRPr="00BF5DDB">
        <w:rPr>
          <w:color w:val="000000" w:themeColor="text1"/>
        </w:rPr>
        <w:t>other</w:t>
      </w:r>
      <w:r w:rsidR="00254538" w:rsidRPr="00BF5DDB">
        <w:rPr>
          <w:color w:val="000000" w:themeColor="text1"/>
        </w:rPr>
        <w:t xml:space="preserve"> algorithms</w:t>
      </w:r>
      <w:r w:rsidR="003C05CC" w:rsidRPr="00BF5DDB">
        <w:rPr>
          <w:color w:val="000000" w:themeColor="text1"/>
        </w:rPr>
        <w:t>,</w:t>
      </w:r>
      <w:r w:rsidR="00B1793C" w:rsidRPr="00BF5DDB">
        <w:rPr>
          <w:color w:val="000000" w:themeColor="text1"/>
        </w:rPr>
        <w:t xml:space="preserve"> such as </w:t>
      </w:r>
      <w:r w:rsidR="00C42D0E" w:rsidRPr="00BF5DDB">
        <w:rPr>
          <w:color w:val="000000" w:themeColor="text1"/>
        </w:rPr>
        <w:t>SVMs</w:t>
      </w:r>
      <w:r w:rsidR="005E1DD6" w:rsidRPr="00BF5DDB">
        <w:rPr>
          <w:color w:val="000000" w:themeColor="text1"/>
        </w:rPr>
        <w:t xml:space="preserve"> and</w:t>
      </w:r>
      <w:r w:rsidR="00C42D0E" w:rsidRPr="00BF5DDB">
        <w:rPr>
          <w:color w:val="000000" w:themeColor="text1"/>
        </w:rPr>
        <w:t xml:space="preserve"> Random Forest</w:t>
      </w:r>
      <w:r w:rsidR="00651785" w:rsidRPr="00BF5DDB">
        <w:rPr>
          <w:color w:val="000000" w:themeColor="text1"/>
        </w:rPr>
        <w:t>,</w:t>
      </w:r>
      <w:r w:rsidR="00B1793C" w:rsidRPr="00BF5DDB">
        <w:rPr>
          <w:color w:val="000000" w:themeColor="text1"/>
        </w:rPr>
        <w:t xml:space="preserve"> </w:t>
      </w:r>
      <w:r w:rsidR="00C55A62" w:rsidRPr="00BF5DDB">
        <w:rPr>
          <w:color w:val="000000" w:themeColor="text1"/>
        </w:rPr>
        <w:t>along with</w:t>
      </w:r>
      <w:r w:rsidR="00571B13" w:rsidRPr="00BF5DDB">
        <w:rPr>
          <w:color w:val="000000" w:themeColor="text1"/>
        </w:rPr>
        <w:t xml:space="preserve"> </w:t>
      </w:r>
      <w:r w:rsidR="00571B13" w:rsidRPr="00BF5DDB">
        <w:rPr>
          <w:color w:val="000000" w:themeColor="text1"/>
        </w:rPr>
        <w:lastRenderedPageBreak/>
        <w:t>artificial neural networks, analyzing their performance and suitability</w:t>
      </w:r>
      <w:r w:rsidR="00D105F2" w:rsidRPr="00BF5DDB">
        <w:rPr>
          <w:color w:val="000000" w:themeColor="text1"/>
        </w:rPr>
        <w:t xml:space="preserve"> while predicting credit card fraud in </w:t>
      </w:r>
      <w:r w:rsidR="00F8413A" w:rsidRPr="00BF5DDB">
        <w:rPr>
          <w:color w:val="000000" w:themeColor="text1"/>
        </w:rPr>
        <w:t>real-world</w:t>
      </w:r>
      <w:r w:rsidR="00D105F2" w:rsidRPr="00BF5DDB">
        <w:rPr>
          <w:color w:val="000000" w:themeColor="text1"/>
        </w:rPr>
        <w:t xml:space="preserve"> environments. </w:t>
      </w:r>
      <w:r w:rsidR="00CF1833" w:rsidRPr="00BF5DDB">
        <w:rPr>
          <w:color w:val="000000" w:themeColor="text1"/>
        </w:rPr>
        <w:t xml:space="preserve">The scholar </w:t>
      </w:r>
      <w:r w:rsidR="00C732AC" w:rsidRPr="00BF5DDB">
        <w:rPr>
          <w:color w:val="000000" w:themeColor="text1"/>
        </w:rPr>
        <w:t>highlighted the merits of Light Gradient boosting machines over other classical algorithms, with particular interest in how this algorithm handle</w:t>
      </w:r>
      <w:r w:rsidR="00FB7E1C" w:rsidRPr="00BF5DDB">
        <w:rPr>
          <w:color w:val="000000" w:themeColor="text1"/>
        </w:rPr>
        <w:t>s large datasets</w:t>
      </w:r>
      <w:r w:rsidR="0080774F" w:rsidRPr="00BF5DDB">
        <w:rPr>
          <w:color w:val="000000" w:themeColor="text1"/>
        </w:rPr>
        <w:t xml:space="preserve">, </w:t>
      </w:r>
      <w:r w:rsidR="00F8413A" w:rsidRPr="00BF5DDB">
        <w:rPr>
          <w:color w:val="000000" w:themeColor="text1"/>
        </w:rPr>
        <w:t xml:space="preserve">the </w:t>
      </w:r>
      <w:r w:rsidR="0080774F" w:rsidRPr="00BF5DDB">
        <w:rPr>
          <w:color w:val="000000" w:themeColor="text1"/>
        </w:rPr>
        <w:t>ability to distinctly capture card transaction patterns</w:t>
      </w:r>
      <w:r w:rsidR="00F8413A" w:rsidRPr="00BF5DDB">
        <w:rPr>
          <w:color w:val="000000" w:themeColor="text1"/>
        </w:rPr>
        <w:t>,</w:t>
      </w:r>
      <w:r w:rsidR="0080774F" w:rsidRPr="00BF5DDB">
        <w:rPr>
          <w:color w:val="000000" w:themeColor="text1"/>
        </w:rPr>
        <w:t xml:space="preserve"> and </w:t>
      </w:r>
      <w:r w:rsidR="00133420" w:rsidRPr="00BF5DDB">
        <w:rPr>
          <w:color w:val="000000" w:themeColor="text1"/>
        </w:rPr>
        <w:t xml:space="preserve">optimal computational efficiency, leading to reduced training time. </w:t>
      </w:r>
      <w:r w:rsidR="00AF047A" w:rsidRPr="00BF5DDB">
        <w:rPr>
          <w:color w:val="000000" w:themeColor="text1"/>
        </w:rPr>
        <w:t>Although</w:t>
      </w:r>
      <w:r w:rsidR="007D7633" w:rsidRPr="00BF5DDB">
        <w:rPr>
          <w:color w:val="000000" w:themeColor="text1"/>
        </w:rPr>
        <w:t xml:space="preserve"> the scholar highlighted </w:t>
      </w:r>
      <w:r w:rsidR="00C226F7" w:rsidRPr="00BF5DDB">
        <w:rPr>
          <w:color w:val="000000" w:themeColor="text1"/>
        </w:rPr>
        <w:t xml:space="preserve">more upsides of Light Gradient Boosting Machines, the metrics of evaluation were not expressly presented, making it difficult to </w:t>
      </w:r>
      <w:r w:rsidR="000250E0" w:rsidRPr="00BF5DDB">
        <w:rPr>
          <w:color w:val="000000" w:themeColor="text1"/>
        </w:rPr>
        <w:t xml:space="preserve">trust the resultant model. </w:t>
      </w:r>
    </w:p>
    <w:p w14:paraId="232BF941" w14:textId="61C3D8F6" w:rsidR="005C7DEA" w:rsidRPr="002C0B3D" w:rsidRDefault="005C7DEA"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8" w:name="_Toc213422331"/>
      <w:r w:rsidRPr="002C0B3D">
        <w:rPr>
          <w:rFonts w:ascii="Times New Roman" w:hAnsi="Times New Roman" w:cs="Times New Roman"/>
          <w:b/>
          <w:bCs/>
          <w:color w:val="000000" w:themeColor="text1"/>
          <w:sz w:val="24"/>
          <w:szCs w:val="24"/>
        </w:rPr>
        <w:t>AdaBoost</w:t>
      </w:r>
      <w:bookmarkEnd w:id="98"/>
    </w:p>
    <w:p w14:paraId="64DA4123" w14:textId="09E77829" w:rsidR="00244182" w:rsidRPr="00BF5DDB" w:rsidRDefault="00B5765A" w:rsidP="007D0EC3">
      <w:pPr>
        <w:spacing w:before="100" w:beforeAutospacing="1" w:after="100" w:afterAutospacing="1" w:line="360" w:lineRule="auto"/>
        <w:jc w:val="both"/>
        <w:rPr>
          <w:color w:val="000000" w:themeColor="text1"/>
        </w:rPr>
      </w:pPr>
      <w:r w:rsidRPr="00BF5DDB">
        <w:rPr>
          <w:color w:val="000000" w:themeColor="text1"/>
        </w:rPr>
        <w:t>According to Mallireddy et. al</w:t>
      </w:r>
      <w:r w:rsidR="002E267E" w:rsidRPr="00BF5DDB">
        <w:rPr>
          <w:color w:val="000000" w:themeColor="text1"/>
        </w:rPr>
        <w:t>.</w:t>
      </w:r>
      <w:r w:rsidRPr="00BF5DDB">
        <w:rPr>
          <w:color w:val="000000" w:themeColor="text1"/>
        </w:rPr>
        <w:t xml:space="preserve"> (2023), </w:t>
      </w:r>
      <w:r w:rsidR="00E440E2" w:rsidRPr="00BF5DDB">
        <w:rPr>
          <w:color w:val="000000" w:themeColor="text1"/>
        </w:rPr>
        <w:t xml:space="preserve">AdaBoost </w:t>
      </w:r>
      <w:r w:rsidR="00C55A62" w:rsidRPr="00BF5DDB">
        <w:rPr>
          <w:color w:val="000000" w:themeColor="text1"/>
        </w:rPr>
        <w:t>builds</w:t>
      </w:r>
      <w:r w:rsidR="003901AA" w:rsidRPr="00BF5DDB">
        <w:rPr>
          <w:color w:val="000000" w:themeColor="text1"/>
        </w:rPr>
        <w:t xml:space="preserve"> a strong classifier</w:t>
      </w:r>
      <w:r w:rsidR="00A552FF" w:rsidRPr="00BF5DDB">
        <w:rPr>
          <w:color w:val="000000" w:themeColor="text1"/>
        </w:rPr>
        <w:t xml:space="preserve"> by combining multiple low-key and weaker classifiers, capitalizing on the synergistic strengths</w:t>
      </w:r>
      <w:r w:rsidR="00F67BF9" w:rsidRPr="00BF5DDB">
        <w:rPr>
          <w:color w:val="000000" w:themeColor="text1"/>
        </w:rPr>
        <w:t xml:space="preserve"> of the individual components</w:t>
      </w:r>
      <w:r w:rsidR="003901AA" w:rsidRPr="00BF5DDB">
        <w:rPr>
          <w:color w:val="000000" w:themeColor="text1"/>
        </w:rPr>
        <w:t xml:space="preserve">. </w:t>
      </w:r>
      <w:r w:rsidR="008C1119" w:rsidRPr="00BF5DDB">
        <w:rPr>
          <w:color w:val="000000" w:themeColor="text1"/>
        </w:rPr>
        <w:t xml:space="preserve">The algorithm works by performing an iterative </w:t>
      </w:r>
      <w:r w:rsidR="00682D72" w:rsidRPr="00BF5DDB">
        <w:rPr>
          <w:color w:val="000000" w:themeColor="text1"/>
        </w:rPr>
        <w:t>training of a series of wea</w:t>
      </w:r>
      <w:r w:rsidR="00B81493" w:rsidRPr="00BF5DDB">
        <w:rPr>
          <w:color w:val="000000" w:themeColor="text1"/>
        </w:rPr>
        <w:t xml:space="preserve">k </w:t>
      </w:r>
      <w:r w:rsidR="00682D72" w:rsidRPr="00BF5DDB">
        <w:rPr>
          <w:color w:val="000000" w:themeColor="text1"/>
        </w:rPr>
        <w:t>classifiers, specifically decision trees</w:t>
      </w:r>
      <w:r w:rsidR="00297E8F" w:rsidRPr="00BF5DDB">
        <w:rPr>
          <w:color w:val="000000" w:themeColor="text1"/>
        </w:rPr>
        <w:t xml:space="preserve">, adjusting their weights </w:t>
      </w:r>
      <w:r w:rsidR="00E21D3C" w:rsidRPr="00BF5DDB">
        <w:rPr>
          <w:color w:val="000000" w:themeColor="text1"/>
        </w:rPr>
        <w:t>based</w:t>
      </w:r>
      <w:r w:rsidR="00297E8F" w:rsidRPr="00BF5DDB">
        <w:rPr>
          <w:color w:val="000000" w:themeColor="text1"/>
        </w:rPr>
        <w:t xml:space="preserve"> on classification errors </w:t>
      </w:r>
      <w:r w:rsidR="00044D1C" w:rsidRPr="00BF5DDB">
        <w:rPr>
          <w:color w:val="000000" w:themeColor="text1"/>
        </w:rPr>
        <w:t xml:space="preserve">of past models. </w:t>
      </w:r>
      <w:r w:rsidR="00B93203" w:rsidRPr="00BF5DDB">
        <w:rPr>
          <w:color w:val="000000" w:themeColor="text1"/>
        </w:rPr>
        <w:t xml:space="preserve">AdaBoost then assigns </w:t>
      </w:r>
      <w:r w:rsidR="00FA79E2" w:rsidRPr="00BF5DDB">
        <w:rPr>
          <w:color w:val="000000" w:themeColor="text1"/>
        </w:rPr>
        <w:t xml:space="preserve">higher weights to wrongly classified instances, </w:t>
      </w:r>
      <w:r w:rsidR="006B10CA" w:rsidRPr="00BF5DDB">
        <w:rPr>
          <w:color w:val="000000" w:themeColor="text1"/>
        </w:rPr>
        <w:t xml:space="preserve">compelling classifiers to focus on these </w:t>
      </w:r>
      <w:r w:rsidR="00546F13" w:rsidRPr="00BF5DDB">
        <w:rPr>
          <w:color w:val="000000" w:themeColor="text1"/>
        </w:rPr>
        <w:t>harder-to-classify</w:t>
      </w:r>
      <w:r w:rsidR="006B10CA" w:rsidRPr="00BF5DDB">
        <w:rPr>
          <w:color w:val="000000" w:themeColor="text1"/>
        </w:rPr>
        <w:t xml:space="preserve"> cases. </w:t>
      </w:r>
    </w:p>
    <w:p w14:paraId="259E9810" w14:textId="2129443B" w:rsidR="005D046F" w:rsidRPr="00BF5DDB" w:rsidRDefault="00B5765A" w:rsidP="007D0EC3">
      <w:pPr>
        <w:spacing w:before="100" w:beforeAutospacing="1" w:after="100" w:afterAutospacing="1" w:line="360" w:lineRule="auto"/>
        <w:jc w:val="both"/>
        <w:rPr>
          <w:color w:val="000000" w:themeColor="text1"/>
        </w:rPr>
      </w:pPr>
      <w:r w:rsidRPr="00BF5DDB">
        <w:rPr>
          <w:color w:val="000000" w:themeColor="text1"/>
        </w:rPr>
        <w:t xml:space="preserve">Just like other classification algorithms, AdaBoost has attracted the attention of scholars, </w:t>
      </w:r>
      <w:r w:rsidR="00546F13" w:rsidRPr="00BF5DDB">
        <w:rPr>
          <w:color w:val="000000" w:themeColor="text1"/>
        </w:rPr>
        <w:t>particularly</w:t>
      </w:r>
      <w:r w:rsidRPr="00BF5DDB">
        <w:rPr>
          <w:color w:val="000000" w:themeColor="text1"/>
        </w:rPr>
        <w:t xml:space="preserve"> in cardholder purchasing pattern prediction. For instance, </w:t>
      </w:r>
      <w:r w:rsidR="00121B7F" w:rsidRPr="00BF5DDB">
        <w:rPr>
          <w:color w:val="000000" w:themeColor="text1"/>
        </w:rPr>
        <w:t>Mallireddy</w:t>
      </w:r>
      <w:r w:rsidR="00EC3396" w:rsidRPr="00BF5DDB">
        <w:rPr>
          <w:color w:val="000000" w:themeColor="text1"/>
        </w:rPr>
        <w:t xml:space="preserve"> et. al</w:t>
      </w:r>
      <w:r w:rsidR="00964ABF" w:rsidRPr="00BF5DDB">
        <w:rPr>
          <w:color w:val="000000" w:themeColor="text1"/>
        </w:rPr>
        <w:t>.</w:t>
      </w:r>
      <w:r w:rsidR="00121B7F" w:rsidRPr="00BF5DDB">
        <w:rPr>
          <w:color w:val="000000" w:themeColor="text1"/>
        </w:rPr>
        <w:t xml:space="preserve"> (2023) explored the use of AdaBoost</w:t>
      </w:r>
      <w:r w:rsidR="00B1299A" w:rsidRPr="00BF5DDB">
        <w:rPr>
          <w:color w:val="000000" w:themeColor="text1"/>
        </w:rPr>
        <w:t xml:space="preserve"> among other machine learning </w:t>
      </w:r>
      <w:r w:rsidR="00964ABF" w:rsidRPr="00BF5DDB">
        <w:rPr>
          <w:color w:val="000000" w:themeColor="text1"/>
        </w:rPr>
        <w:t>models</w:t>
      </w:r>
      <w:r w:rsidR="00121B7F" w:rsidRPr="00BF5DDB">
        <w:rPr>
          <w:color w:val="000000" w:themeColor="text1"/>
        </w:rPr>
        <w:t xml:space="preserve"> </w:t>
      </w:r>
      <w:r w:rsidR="00964ABF" w:rsidRPr="00BF5DDB">
        <w:rPr>
          <w:color w:val="000000" w:themeColor="text1"/>
        </w:rPr>
        <w:t>in assessing the performance of ML</w:t>
      </w:r>
      <w:r w:rsidR="00F41276" w:rsidRPr="00BF5DDB">
        <w:rPr>
          <w:color w:val="000000" w:themeColor="text1"/>
        </w:rPr>
        <w:t xml:space="preserve"> </w:t>
      </w:r>
      <w:r w:rsidR="00964ABF" w:rsidRPr="00BF5DDB">
        <w:rPr>
          <w:color w:val="000000" w:themeColor="text1"/>
        </w:rPr>
        <w:t>models that are useful for fraud detection in credit cards.</w:t>
      </w:r>
      <w:r w:rsidR="00AF478C" w:rsidRPr="00BF5DDB">
        <w:rPr>
          <w:color w:val="000000" w:themeColor="text1"/>
        </w:rPr>
        <w:t xml:space="preserve"> AdaBoost </w:t>
      </w:r>
      <w:r w:rsidR="00964ABF" w:rsidRPr="00BF5DDB">
        <w:rPr>
          <w:color w:val="000000" w:themeColor="text1"/>
        </w:rPr>
        <w:t>was merged with SMOTE</w:t>
      </w:r>
      <w:r w:rsidR="00546F13" w:rsidRPr="00BF5DDB">
        <w:rPr>
          <w:color w:val="000000" w:themeColor="text1"/>
        </w:rPr>
        <w:t xml:space="preserve"> </w:t>
      </w:r>
      <w:r w:rsidR="00964ABF" w:rsidRPr="00BF5DDB">
        <w:rPr>
          <w:color w:val="000000" w:themeColor="text1"/>
        </w:rPr>
        <w:t>to evaluate</w:t>
      </w:r>
      <w:r w:rsidR="0016543A" w:rsidRPr="00BF5DDB">
        <w:rPr>
          <w:color w:val="000000" w:themeColor="text1"/>
        </w:rPr>
        <w:t xml:space="preserve"> the </w:t>
      </w:r>
      <w:r w:rsidR="00964ABF" w:rsidRPr="00BF5DDB">
        <w:rPr>
          <w:color w:val="000000" w:themeColor="text1"/>
        </w:rPr>
        <w:t xml:space="preserve">ML </w:t>
      </w:r>
      <w:r w:rsidR="00E21D3C" w:rsidRPr="00BF5DDB">
        <w:rPr>
          <w:color w:val="000000" w:themeColor="text1"/>
        </w:rPr>
        <w:t>models’</w:t>
      </w:r>
      <w:r w:rsidR="00964ABF" w:rsidRPr="00BF5DDB">
        <w:rPr>
          <w:color w:val="000000" w:themeColor="text1"/>
        </w:rPr>
        <w:t xml:space="preserve"> efficacy in detecting fraud in credit cards</w:t>
      </w:r>
      <w:r w:rsidR="0016543A" w:rsidRPr="00BF5DDB">
        <w:rPr>
          <w:color w:val="000000" w:themeColor="text1"/>
        </w:rPr>
        <w:t xml:space="preserve">. </w:t>
      </w:r>
      <w:r w:rsidR="00695ED0" w:rsidRPr="00BF5DDB">
        <w:rPr>
          <w:color w:val="000000" w:themeColor="text1"/>
        </w:rPr>
        <w:t>In their</w:t>
      </w:r>
      <w:r w:rsidR="004E2C03" w:rsidRPr="00BF5DDB">
        <w:rPr>
          <w:color w:val="000000" w:themeColor="text1"/>
        </w:rPr>
        <w:t xml:space="preserve"> study</w:t>
      </w:r>
      <w:r w:rsidR="00695ED0" w:rsidRPr="00BF5DDB">
        <w:rPr>
          <w:color w:val="000000" w:themeColor="text1"/>
        </w:rPr>
        <w:t xml:space="preserve">, the researchers </w:t>
      </w:r>
      <w:r w:rsidR="00D203C5" w:rsidRPr="00BF5DDB">
        <w:rPr>
          <w:color w:val="000000" w:themeColor="text1"/>
        </w:rPr>
        <w:t>utilized a very imbalanced dataset with</w:t>
      </w:r>
      <w:r w:rsidR="009A6A35" w:rsidRPr="00BF5DDB">
        <w:rPr>
          <w:color w:val="000000" w:themeColor="text1"/>
        </w:rPr>
        <w:t xml:space="preserve"> </w:t>
      </w:r>
      <w:r w:rsidR="00546F13" w:rsidRPr="00BF5DDB">
        <w:rPr>
          <w:color w:val="000000" w:themeColor="text1"/>
        </w:rPr>
        <w:t xml:space="preserve">a </w:t>
      </w:r>
      <w:r w:rsidR="009A6A35" w:rsidRPr="00BF5DDB">
        <w:rPr>
          <w:color w:val="000000" w:themeColor="text1"/>
        </w:rPr>
        <w:t xml:space="preserve">much higher proportion of valid transactions </w:t>
      </w:r>
      <w:r w:rsidR="002E267E" w:rsidRPr="00BF5DDB">
        <w:rPr>
          <w:color w:val="000000" w:themeColor="text1"/>
        </w:rPr>
        <w:t>and</w:t>
      </w:r>
      <w:r w:rsidR="009A6A35" w:rsidRPr="00BF5DDB">
        <w:rPr>
          <w:color w:val="000000" w:themeColor="text1"/>
        </w:rPr>
        <w:t xml:space="preserve"> minimal fraudulent transactions. </w:t>
      </w:r>
      <w:r w:rsidR="00B1299A" w:rsidRPr="00BF5DDB">
        <w:rPr>
          <w:color w:val="000000" w:themeColor="text1"/>
        </w:rPr>
        <w:t>Further</w:t>
      </w:r>
      <w:r w:rsidR="00546F13" w:rsidRPr="00BF5DDB">
        <w:rPr>
          <w:color w:val="000000" w:themeColor="text1"/>
        </w:rPr>
        <w:t>,</w:t>
      </w:r>
      <w:r w:rsidR="00B1299A" w:rsidRPr="00BF5DDB">
        <w:rPr>
          <w:color w:val="000000" w:themeColor="text1"/>
        </w:rPr>
        <w:t xml:space="preserve"> </w:t>
      </w:r>
      <w:r w:rsidR="008262D4" w:rsidRPr="00BF5DDB">
        <w:rPr>
          <w:color w:val="000000" w:themeColor="text1"/>
        </w:rPr>
        <w:t>the scholars review other algorithms</w:t>
      </w:r>
      <w:r w:rsidR="004067A5" w:rsidRPr="00BF5DDB">
        <w:rPr>
          <w:color w:val="000000" w:themeColor="text1"/>
        </w:rPr>
        <w:t>,</w:t>
      </w:r>
      <w:r w:rsidR="008262D4" w:rsidRPr="00BF5DDB">
        <w:rPr>
          <w:color w:val="000000" w:themeColor="text1"/>
        </w:rPr>
        <w:t xml:space="preserve"> such as </w:t>
      </w:r>
      <w:r w:rsidR="00990005" w:rsidRPr="00BF5DDB">
        <w:rPr>
          <w:color w:val="000000" w:themeColor="text1"/>
        </w:rPr>
        <w:t>Logistic Regression, Decision Tree</w:t>
      </w:r>
      <w:r w:rsidR="000E5078" w:rsidRPr="00BF5DDB">
        <w:rPr>
          <w:color w:val="000000" w:themeColor="text1"/>
        </w:rPr>
        <w:t xml:space="preserve"> classifier</w:t>
      </w:r>
      <w:r w:rsidR="00990005" w:rsidRPr="00BF5DDB">
        <w:rPr>
          <w:color w:val="000000" w:themeColor="text1"/>
        </w:rPr>
        <w:t>, Random Forest</w:t>
      </w:r>
      <w:r w:rsidR="000E5078" w:rsidRPr="00BF5DDB">
        <w:rPr>
          <w:color w:val="000000" w:themeColor="text1"/>
        </w:rPr>
        <w:t xml:space="preserve"> classifier</w:t>
      </w:r>
      <w:r w:rsidR="00990005" w:rsidRPr="00BF5DDB">
        <w:rPr>
          <w:color w:val="000000" w:themeColor="text1"/>
        </w:rPr>
        <w:t>, K-Nearest Neighbor, Support Vector Machines, and Artificial Neural Networks</w:t>
      </w:r>
      <w:r w:rsidR="005E264C" w:rsidRPr="00BF5DDB">
        <w:rPr>
          <w:color w:val="000000" w:themeColor="text1"/>
        </w:rPr>
        <w:t xml:space="preserve">, looking at their performance through </w:t>
      </w:r>
      <w:r w:rsidR="007C5BC7" w:rsidRPr="00BF5DDB">
        <w:rPr>
          <w:color w:val="000000" w:themeColor="text1"/>
        </w:rPr>
        <w:t xml:space="preserve">accuracy, precision, recall, and </w:t>
      </w:r>
      <w:r w:rsidR="00546F13" w:rsidRPr="00BF5DDB">
        <w:rPr>
          <w:color w:val="000000" w:themeColor="text1"/>
        </w:rPr>
        <w:t>F1-score</w:t>
      </w:r>
      <w:r w:rsidR="007C5BC7" w:rsidRPr="00BF5DDB">
        <w:rPr>
          <w:color w:val="000000" w:themeColor="text1"/>
        </w:rPr>
        <w:t xml:space="preserve"> metrics. </w:t>
      </w:r>
      <w:r w:rsidR="002804A3" w:rsidRPr="00BF5DDB">
        <w:rPr>
          <w:color w:val="000000" w:themeColor="text1"/>
        </w:rPr>
        <w:t xml:space="preserve">The outcome demonstrated the efficacy of </w:t>
      </w:r>
      <w:r w:rsidR="00FC79C6" w:rsidRPr="00BF5DDB">
        <w:rPr>
          <w:color w:val="000000" w:themeColor="text1"/>
        </w:rPr>
        <w:t xml:space="preserve">AdaBoost and </w:t>
      </w:r>
      <w:r w:rsidR="00546F13" w:rsidRPr="00BF5DDB">
        <w:rPr>
          <w:color w:val="000000" w:themeColor="text1"/>
        </w:rPr>
        <w:t xml:space="preserve">the </w:t>
      </w:r>
      <w:r w:rsidR="00FC79C6" w:rsidRPr="00BF5DDB">
        <w:rPr>
          <w:color w:val="000000" w:themeColor="text1"/>
        </w:rPr>
        <w:t xml:space="preserve">Synthetic Minority </w:t>
      </w:r>
      <w:r w:rsidR="00546F13" w:rsidRPr="00BF5DDB">
        <w:rPr>
          <w:color w:val="000000" w:themeColor="text1"/>
        </w:rPr>
        <w:t>Over-sampling</w:t>
      </w:r>
      <w:r w:rsidR="00FC79C6" w:rsidRPr="00BF5DDB">
        <w:rPr>
          <w:color w:val="000000" w:themeColor="text1"/>
        </w:rPr>
        <w:t xml:space="preserve"> Technique in </w:t>
      </w:r>
      <w:r w:rsidR="002E267E" w:rsidRPr="00BF5DDB">
        <w:rPr>
          <w:color w:val="000000" w:themeColor="text1"/>
        </w:rPr>
        <w:t>successfully</w:t>
      </w:r>
      <w:r w:rsidR="00FC79C6" w:rsidRPr="00BF5DDB">
        <w:rPr>
          <w:color w:val="000000" w:themeColor="text1"/>
        </w:rPr>
        <w:t xml:space="preserve"> balancing the dataset, coupled with </w:t>
      </w:r>
      <w:r w:rsidR="006B4DB8" w:rsidRPr="00BF5DDB">
        <w:rPr>
          <w:color w:val="000000" w:themeColor="text1"/>
        </w:rPr>
        <w:lastRenderedPageBreak/>
        <w:t xml:space="preserve">computational efficiency. </w:t>
      </w:r>
      <w:r w:rsidR="00E21D3C" w:rsidRPr="00BF5DDB">
        <w:rPr>
          <w:color w:val="000000" w:themeColor="text1"/>
        </w:rPr>
        <w:t>Since</w:t>
      </w:r>
      <w:r w:rsidR="00845F54" w:rsidRPr="00BF5DDB">
        <w:rPr>
          <w:color w:val="000000" w:themeColor="text1"/>
        </w:rPr>
        <w:t xml:space="preserve"> </w:t>
      </w:r>
      <w:r w:rsidR="00594BEC" w:rsidRPr="00BF5DDB">
        <w:rPr>
          <w:color w:val="000000" w:themeColor="text1"/>
        </w:rPr>
        <w:t xml:space="preserve">the techniques were pellucidly presented, </w:t>
      </w:r>
      <w:r w:rsidR="002C0AF9" w:rsidRPr="00BF5DDB">
        <w:rPr>
          <w:color w:val="000000" w:themeColor="text1"/>
        </w:rPr>
        <w:t xml:space="preserve">there </w:t>
      </w:r>
      <w:r w:rsidR="00E21D3C" w:rsidRPr="00BF5DDB">
        <w:rPr>
          <w:color w:val="000000" w:themeColor="text1"/>
        </w:rPr>
        <w:t>was</w:t>
      </w:r>
      <w:r w:rsidR="002C0AF9" w:rsidRPr="00BF5DDB">
        <w:rPr>
          <w:color w:val="000000" w:themeColor="text1"/>
        </w:rPr>
        <w:t xml:space="preserve"> </w:t>
      </w:r>
      <w:r w:rsidR="00E21D3C" w:rsidRPr="00BF5DDB">
        <w:rPr>
          <w:color w:val="000000" w:themeColor="text1"/>
        </w:rPr>
        <w:t>no</w:t>
      </w:r>
      <w:r w:rsidR="002C0AF9" w:rsidRPr="00BF5DDB">
        <w:rPr>
          <w:color w:val="000000" w:themeColor="text1"/>
        </w:rPr>
        <w:t xml:space="preserve"> scientific display of sound metric-based evaluation. </w:t>
      </w:r>
    </w:p>
    <w:p w14:paraId="16FF8452" w14:textId="0003B7FB" w:rsidR="002E1F92" w:rsidRPr="002C0B3D" w:rsidRDefault="00896D54"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9" w:name="_Toc213422332"/>
      <w:r w:rsidRPr="002C0B3D">
        <w:rPr>
          <w:rFonts w:ascii="Times New Roman" w:hAnsi="Times New Roman" w:cs="Times New Roman"/>
          <w:b/>
          <w:bCs/>
          <w:color w:val="000000" w:themeColor="text1"/>
          <w:sz w:val="24"/>
          <w:szCs w:val="24"/>
        </w:rPr>
        <w:t>Density-Based Spatial Clustering in Applications Including Noise</w:t>
      </w:r>
      <w:bookmarkEnd w:id="99"/>
    </w:p>
    <w:p w14:paraId="00A2117B" w14:textId="18373121" w:rsidR="00867B12" w:rsidRPr="00BF5DDB" w:rsidRDefault="0093423C" w:rsidP="007D0EC3">
      <w:pPr>
        <w:spacing w:before="100" w:beforeAutospacing="1" w:after="100" w:afterAutospacing="1" w:line="360" w:lineRule="auto"/>
        <w:jc w:val="both"/>
        <w:rPr>
          <w:color w:val="000000" w:themeColor="text1"/>
        </w:rPr>
      </w:pPr>
      <w:r w:rsidRPr="00BF5DDB">
        <w:rPr>
          <w:color w:val="000000" w:themeColor="text1"/>
        </w:rPr>
        <w:t xml:space="preserve">According to </w:t>
      </w:r>
      <w:r w:rsidR="004B69AA" w:rsidRPr="00BF5DDB">
        <w:rPr>
          <w:color w:val="000000" w:themeColor="text1"/>
        </w:rPr>
        <w:t xml:space="preserve">Yongbum </w:t>
      </w:r>
      <w:r w:rsidRPr="00BF5DDB">
        <w:rPr>
          <w:color w:val="000000" w:themeColor="text1"/>
        </w:rPr>
        <w:t>et. al</w:t>
      </w:r>
      <w:r w:rsidR="002E267E" w:rsidRPr="00BF5DDB">
        <w:rPr>
          <w:color w:val="000000" w:themeColor="text1"/>
        </w:rPr>
        <w:t>.</w:t>
      </w:r>
      <w:r w:rsidRPr="00BF5DDB">
        <w:rPr>
          <w:color w:val="000000" w:themeColor="text1"/>
        </w:rPr>
        <w:t xml:space="preserve"> (2024), </w:t>
      </w:r>
      <w:r w:rsidR="001515A6" w:rsidRPr="00BF5DDB">
        <w:rPr>
          <w:color w:val="000000" w:themeColor="text1"/>
        </w:rPr>
        <w:t>DBSCAN</w:t>
      </w:r>
      <w:r w:rsidR="000F376B" w:rsidRPr="00BF5DDB">
        <w:rPr>
          <w:color w:val="000000" w:themeColor="text1"/>
        </w:rPr>
        <w:t xml:space="preserve"> is a </w:t>
      </w:r>
      <w:r w:rsidR="000362B7" w:rsidRPr="00BF5DDB">
        <w:rPr>
          <w:color w:val="000000" w:themeColor="text1"/>
        </w:rPr>
        <w:t>machine-learning</w:t>
      </w:r>
      <w:r w:rsidR="000F376B" w:rsidRPr="00BF5DDB">
        <w:rPr>
          <w:color w:val="000000" w:themeColor="text1"/>
        </w:rPr>
        <w:t xml:space="preserve"> </w:t>
      </w:r>
      <w:r w:rsidR="00AB7DCA" w:rsidRPr="00BF5DDB">
        <w:rPr>
          <w:color w:val="000000" w:themeColor="text1"/>
        </w:rPr>
        <w:t>technique</w:t>
      </w:r>
      <w:r w:rsidR="000F376B" w:rsidRPr="00BF5DDB">
        <w:rPr>
          <w:color w:val="000000" w:themeColor="text1"/>
        </w:rPr>
        <w:t xml:space="preserve"> useful </w:t>
      </w:r>
      <w:r w:rsidR="005155F9" w:rsidRPr="00BF5DDB">
        <w:rPr>
          <w:color w:val="000000" w:themeColor="text1"/>
        </w:rPr>
        <w:t xml:space="preserve">where the shape of the cluster is non-spherical and has varying densities – it does not require any </w:t>
      </w:r>
      <w:r w:rsidR="003B60CF" w:rsidRPr="00BF5DDB">
        <w:rPr>
          <w:color w:val="000000" w:themeColor="text1"/>
        </w:rPr>
        <w:t>count</w:t>
      </w:r>
      <w:r w:rsidR="005155F9" w:rsidRPr="00BF5DDB">
        <w:rPr>
          <w:color w:val="000000" w:themeColor="text1"/>
        </w:rPr>
        <w:t xml:space="preserve"> of clusters before modeling</w:t>
      </w:r>
      <w:r w:rsidR="00B52EB4" w:rsidRPr="00BF5DDB">
        <w:rPr>
          <w:color w:val="000000" w:themeColor="text1"/>
        </w:rPr>
        <w:t>,</w:t>
      </w:r>
      <w:r w:rsidR="000F376B" w:rsidRPr="00BF5DDB">
        <w:rPr>
          <w:color w:val="000000" w:themeColor="text1"/>
        </w:rPr>
        <w:t xml:space="preserve"> and it can find arbitrarily shaped clusters, making it quite versatile. DBSCAN is quite useful in handling outliers effectively, classifying them as noise.</w:t>
      </w:r>
    </w:p>
    <w:p w14:paraId="6DA972A4" w14:textId="642B6700" w:rsidR="00A3678A" w:rsidRPr="00BF5DDB" w:rsidRDefault="00AB7DCA" w:rsidP="007D0EC3">
      <w:pPr>
        <w:spacing w:before="100" w:beforeAutospacing="1" w:after="100" w:afterAutospacing="1" w:line="360" w:lineRule="auto"/>
        <w:jc w:val="both"/>
        <w:rPr>
          <w:color w:val="000000" w:themeColor="text1"/>
        </w:rPr>
      </w:pPr>
      <w:r w:rsidRPr="00BF5DDB">
        <w:rPr>
          <w:color w:val="000000" w:themeColor="text1"/>
        </w:rPr>
        <w:t xml:space="preserve">Just </w:t>
      </w:r>
      <w:r w:rsidR="00190A0A" w:rsidRPr="00BF5DDB">
        <w:rPr>
          <w:color w:val="000000" w:themeColor="text1"/>
        </w:rPr>
        <w:t>like</w:t>
      </w:r>
      <w:r w:rsidRPr="00BF5DDB">
        <w:rPr>
          <w:color w:val="000000" w:themeColor="text1"/>
        </w:rPr>
        <w:t xml:space="preserve"> other algorithms</w:t>
      </w:r>
      <w:r w:rsidR="000F376B" w:rsidRPr="00BF5DDB">
        <w:rPr>
          <w:color w:val="000000" w:themeColor="text1"/>
        </w:rPr>
        <w:t xml:space="preserve">, DBSCAN has </w:t>
      </w:r>
      <w:r w:rsidR="008752C9" w:rsidRPr="00BF5DDB">
        <w:rPr>
          <w:color w:val="000000" w:themeColor="text1"/>
        </w:rPr>
        <w:t>been applied</w:t>
      </w:r>
      <w:r w:rsidR="000F376B" w:rsidRPr="00BF5DDB">
        <w:rPr>
          <w:color w:val="000000" w:themeColor="text1"/>
        </w:rPr>
        <w:t xml:space="preserve"> in predicting cardholder </w:t>
      </w:r>
      <w:r w:rsidR="008752C9" w:rsidRPr="00BF5DDB">
        <w:rPr>
          <w:color w:val="000000" w:themeColor="text1"/>
        </w:rPr>
        <w:t>transaction</w:t>
      </w:r>
      <w:r w:rsidR="000F376B" w:rsidRPr="00BF5DDB">
        <w:rPr>
          <w:color w:val="000000" w:themeColor="text1"/>
        </w:rPr>
        <w:t xml:space="preserve"> patterns. </w:t>
      </w:r>
      <w:r w:rsidR="00A23F99" w:rsidRPr="00BF5DDB">
        <w:rPr>
          <w:color w:val="000000" w:themeColor="text1"/>
        </w:rPr>
        <w:t xml:space="preserve">For instance, </w:t>
      </w:r>
      <w:r w:rsidR="00EC3396" w:rsidRPr="00BF5DDB">
        <w:rPr>
          <w:color w:val="000000" w:themeColor="text1"/>
        </w:rPr>
        <w:t>Yongbum et. al</w:t>
      </w:r>
      <w:r w:rsidR="002E267E" w:rsidRPr="00BF5DDB">
        <w:rPr>
          <w:color w:val="000000" w:themeColor="text1"/>
        </w:rPr>
        <w:t>.</w:t>
      </w:r>
      <w:r w:rsidR="00EC3396" w:rsidRPr="00BF5DDB">
        <w:rPr>
          <w:color w:val="000000" w:themeColor="text1"/>
        </w:rPr>
        <w:t xml:space="preserve"> (2024)</w:t>
      </w:r>
      <w:r w:rsidR="00B15CB0" w:rsidRPr="00BF5DDB">
        <w:rPr>
          <w:color w:val="000000" w:themeColor="text1"/>
        </w:rPr>
        <w:t xml:space="preserve"> </w:t>
      </w:r>
      <w:r w:rsidR="0073615E" w:rsidRPr="00BF5DDB">
        <w:rPr>
          <w:color w:val="000000" w:themeColor="text1"/>
        </w:rPr>
        <w:t xml:space="preserve">investigated </w:t>
      </w:r>
      <w:r w:rsidR="00945C2F" w:rsidRPr="00BF5DDB">
        <w:rPr>
          <w:color w:val="000000" w:themeColor="text1"/>
        </w:rPr>
        <w:t xml:space="preserve">anomaly detection with </w:t>
      </w:r>
      <w:r w:rsidR="002E73C3" w:rsidRPr="00BF5DDB">
        <w:rPr>
          <w:color w:val="000000" w:themeColor="text1"/>
        </w:rPr>
        <w:t>DBSCAN</w:t>
      </w:r>
      <w:r w:rsidR="00945C2F" w:rsidRPr="00BF5DDB">
        <w:rPr>
          <w:color w:val="000000" w:themeColor="text1"/>
        </w:rPr>
        <w:t xml:space="preserve"> to detect potentially fraudulent wire transfers</w:t>
      </w:r>
      <w:r w:rsidR="009213BD" w:rsidRPr="00BF5DDB">
        <w:rPr>
          <w:color w:val="000000" w:themeColor="text1"/>
        </w:rPr>
        <w:t xml:space="preserve"> involving credit </w:t>
      </w:r>
      <w:r w:rsidR="00546F13" w:rsidRPr="00BF5DDB">
        <w:rPr>
          <w:color w:val="000000" w:themeColor="text1"/>
        </w:rPr>
        <w:t>card-related</w:t>
      </w:r>
      <w:r w:rsidR="009213BD" w:rsidRPr="00BF5DDB">
        <w:rPr>
          <w:color w:val="000000" w:themeColor="text1"/>
        </w:rPr>
        <w:t xml:space="preserve"> transactions as well. </w:t>
      </w:r>
      <w:r w:rsidR="000F0E97" w:rsidRPr="00BF5DDB">
        <w:rPr>
          <w:color w:val="000000" w:themeColor="text1"/>
        </w:rPr>
        <w:t>The scholars proposed a model that utilized DBSCA</w:t>
      </w:r>
      <w:r w:rsidR="00411207" w:rsidRPr="00BF5DDB">
        <w:rPr>
          <w:color w:val="000000" w:themeColor="text1"/>
        </w:rPr>
        <w:t xml:space="preserve">N to capture hidden attributes of potentially fraudulent transactions </w:t>
      </w:r>
      <w:r w:rsidR="00F73295" w:rsidRPr="00BF5DDB">
        <w:rPr>
          <w:color w:val="000000" w:themeColor="text1"/>
        </w:rPr>
        <w:t xml:space="preserve">with minimal human intervention. </w:t>
      </w:r>
      <w:r w:rsidR="00EC4414" w:rsidRPr="00BF5DDB">
        <w:rPr>
          <w:color w:val="000000" w:themeColor="text1"/>
        </w:rPr>
        <w:t xml:space="preserve">The study achieved reduced subjectivity </w:t>
      </w:r>
      <w:r w:rsidR="00CE0C05" w:rsidRPr="00BF5DDB">
        <w:rPr>
          <w:color w:val="000000" w:themeColor="text1"/>
        </w:rPr>
        <w:t xml:space="preserve">of DBSCAN </w:t>
      </w:r>
      <w:r w:rsidR="00B0572F" w:rsidRPr="00BF5DDB">
        <w:rPr>
          <w:color w:val="000000" w:themeColor="text1"/>
        </w:rPr>
        <w:t xml:space="preserve">in clustering </w:t>
      </w:r>
      <w:r w:rsidR="00CE0C05" w:rsidRPr="00BF5DDB">
        <w:rPr>
          <w:color w:val="000000" w:themeColor="text1"/>
        </w:rPr>
        <w:t xml:space="preserve">while </w:t>
      </w:r>
      <w:r w:rsidR="008D6107" w:rsidRPr="00BF5DDB">
        <w:rPr>
          <w:color w:val="000000" w:themeColor="text1"/>
        </w:rPr>
        <w:t xml:space="preserve">substantially </w:t>
      </w:r>
      <w:r w:rsidR="00CE0C05" w:rsidRPr="00BF5DDB">
        <w:rPr>
          <w:color w:val="000000" w:themeColor="text1"/>
        </w:rPr>
        <w:t>retaining its predictive strengths</w:t>
      </w:r>
      <w:r w:rsidR="000C630B" w:rsidRPr="00BF5DDB">
        <w:rPr>
          <w:color w:val="000000" w:themeColor="text1"/>
        </w:rPr>
        <w:t>. The results proved the efficiency of DBSCAN</w:t>
      </w:r>
      <w:r w:rsidR="00AF047A" w:rsidRPr="00BF5DDB">
        <w:rPr>
          <w:color w:val="000000" w:themeColor="text1"/>
        </w:rPr>
        <w:t>, which</w:t>
      </w:r>
      <w:r w:rsidR="000C630B" w:rsidRPr="00BF5DDB">
        <w:rPr>
          <w:color w:val="000000" w:themeColor="text1"/>
        </w:rPr>
        <w:t xml:space="preserve"> </w:t>
      </w:r>
      <w:r w:rsidR="00274AB7" w:rsidRPr="00BF5DDB">
        <w:rPr>
          <w:color w:val="000000" w:themeColor="text1"/>
        </w:rPr>
        <w:t xml:space="preserve">easily identified relationships </w:t>
      </w:r>
      <w:r w:rsidR="00A50BEA" w:rsidRPr="00BF5DDB">
        <w:rPr>
          <w:color w:val="000000" w:themeColor="text1"/>
        </w:rPr>
        <w:t>of both included and non-included variables</w:t>
      </w:r>
      <w:r w:rsidR="002F2B11" w:rsidRPr="00BF5DDB">
        <w:rPr>
          <w:color w:val="000000" w:themeColor="text1"/>
        </w:rPr>
        <w:t xml:space="preserve"> within transactions, </w:t>
      </w:r>
      <w:r w:rsidR="003B60CF" w:rsidRPr="00BF5DDB">
        <w:rPr>
          <w:color w:val="000000" w:themeColor="text1"/>
        </w:rPr>
        <w:t>attaining</w:t>
      </w:r>
      <w:r w:rsidR="002F2B11" w:rsidRPr="00BF5DDB">
        <w:rPr>
          <w:color w:val="000000" w:themeColor="text1"/>
        </w:rPr>
        <w:t xml:space="preserve"> near-perfect clustering with minimal human intervention. </w:t>
      </w:r>
      <w:r w:rsidR="006329DD" w:rsidRPr="00BF5DDB">
        <w:rPr>
          <w:color w:val="000000" w:themeColor="text1"/>
        </w:rPr>
        <w:t>The study used recall and accuracy metrics to evaluate the resultant model, achieving impressive results of 88.3% in acc</w:t>
      </w:r>
      <w:r w:rsidR="00AE3F22" w:rsidRPr="00BF5DDB">
        <w:rPr>
          <w:color w:val="000000" w:themeColor="text1"/>
        </w:rPr>
        <w:t xml:space="preserve">uracy and 87.5% in recall. </w:t>
      </w:r>
    </w:p>
    <w:p w14:paraId="2160C3C6" w14:textId="4A2F5C8B" w:rsidR="00744E4E" w:rsidRPr="002C0B3D" w:rsidRDefault="00BD225B"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00" w:name="_Toc213422333"/>
      <w:r w:rsidRPr="002C0B3D">
        <w:rPr>
          <w:rFonts w:ascii="Times New Roman" w:hAnsi="Times New Roman" w:cs="Times New Roman"/>
          <w:b/>
          <w:bCs/>
          <w:color w:val="000000" w:themeColor="text1"/>
          <w:sz w:val="24"/>
          <w:szCs w:val="24"/>
        </w:rPr>
        <w:t>Comparative Study Using Chosen Algorithms</w:t>
      </w:r>
      <w:bookmarkEnd w:id="100"/>
    </w:p>
    <w:p w14:paraId="74FB7CD4" w14:textId="71714494" w:rsidR="008D0293" w:rsidRPr="002C0B3D" w:rsidRDefault="008D0293"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01" w:name="_Toc213422334"/>
      <w:r w:rsidRPr="002C0B3D">
        <w:rPr>
          <w:rFonts w:ascii="Times New Roman" w:hAnsi="Times New Roman" w:cs="Times New Roman"/>
          <w:b/>
          <w:bCs/>
          <w:color w:val="000000" w:themeColor="text1"/>
          <w:sz w:val="24"/>
          <w:szCs w:val="24"/>
        </w:rPr>
        <w:t>Support Vector Machines</w:t>
      </w:r>
      <w:bookmarkEnd w:id="101"/>
    </w:p>
    <w:p w14:paraId="5D49562D" w14:textId="62049679" w:rsidR="000D3C48" w:rsidRPr="00BF5DDB" w:rsidRDefault="008752C9" w:rsidP="007D0EC3">
      <w:pPr>
        <w:shd w:val="clear" w:color="auto" w:fill="FFFFFF"/>
        <w:spacing w:before="100" w:beforeAutospacing="1" w:after="100" w:afterAutospacing="1" w:line="360" w:lineRule="auto"/>
        <w:jc w:val="both"/>
        <w:rPr>
          <w:color w:val="000000" w:themeColor="text1"/>
        </w:rPr>
      </w:pPr>
      <w:r w:rsidRPr="00BF5DDB">
        <w:rPr>
          <w:color w:val="000000" w:themeColor="text1"/>
        </w:rPr>
        <w:t>Support vector machines</w:t>
      </w:r>
      <w:r w:rsidR="00BD58CE" w:rsidRPr="00BF5DDB">
        <w:rPr>
          <w:color w:val="000000" w:themeColor="text1"/>
        </w:rPr>
        <w:t xml:space="preserve"> </w:t>
      </w:r>
      <w:r w:rsidR="000A5401" w:rsidRPr="00BF5DDB">
        <w:rPr>
          <w:color w:val="000000" w:themeColor="text1"/>
        </w:rPr>
        <w:t>(SVMs)</w:t>
      </w:r>
      <w:r w:rsidRPr="00BF5DDB">
        <w:rPr>
          <w:color w:val="000000" w:themeColor="text1"/>
        </w:rPr>
        <w:t xml:space="preserve"> are a </w:t>
      </w:r>
      <w:r w:rsidR="00BD58CE" w:rsidRPr="00BF5DDB">
        <w:rPr>
          <w:color w:val="000000" w:themeColor="text1"/>
        </w:rPr>
        <w:t>subset</w:t>
      </w:r>
      <w:r w:rsidRPr="00BF5DDB">
        <w:rPr>
          <w:color w:val="000000" w:themeColor="text1"/>
        </w:rPr>
        <w:t xml:space="preserve"> of non-parametric and supervised learning approaches valuable in outlier detection, regression, and classification, </w:t>
      </w:r>
      <w:r w:rsidR="00BD58CE" w:rsidRPr="00BF5DDB">
        <w:rPr>
          <w:color w:val="000000" w:themeColor="text1"/>
        </w:rPr>
        <w:t xml:space="preserve">as </w:t>
      </w:r>
      <w:r w:rsidRPr="00BF5DDB">
        <w:rPr>
          <w:color w:val="000000" w:themeColor="text1"/>
        </w:rPr>
        <w:t xml:space="preserve">Cengiz et al. (2023) underlined.  The writers of their paper underlined their support of vector machines' application in machine learning problem classification.  Moreover, the researchers mentioned that support vector machines seek to provide the ideal output edge suited for </w:t>
      </w:r>
      <w:r w:rsidRPr="00BF5DDB">
        <w:rPr>
          <w:color w:val="000000" w:themeColor="text1"/>
        </w:rPr>
        <w:lastRenderedPageBreak/>
        <w:t>demarcating n-dimensional space into classes for future exact data point categorization.  As the authors indicated, a hyperplane is the name given to this increased output edge.  Moreover, the writers described the following main forms of support vector machines:</w:t>
      </w:r>
      <w:r w:rsidR="009327CF" w:rsidRPr="00BF5DDB">
        <w:rPr>
          <w:color w:val="000000" w:themeColor="text1"/>
        </w:rPr>
        <w:t xml:space="preserve"> </w:t>
      </w:r>
      <w:r w:rsidR="000D3C48" w:rsidRPr="00BF5DDB">
        <w:rPr>
          <w:color w:val="000000" w:themeColor="text1"/>
        </w:rPr>
        <w:t xml:space="preserve">Linear </w:t>
      </w:r>
      <w:r w:rsidR="00404CE4" w:rsidRPr="00BF5DDB">
        <w:rPr>
          <w:color w:val="000000" w:themeColor="text1"/>
        </w:rPr>
        <w:t xml:space="preserve">support vector machines – </w:t>
      </w:r>
      <w:r w:rsidR="00125E8A" w:rsidRPr="00BF5DDB">
        <w:rPr>
          <w:color w:val="000000" w:themeColor="text1"/>
        </w:rPr>
        <w:t xml:space="preserve">a type of </w:t>
      </w:r>
      <w:r w:rsidR="00404CE4" w:rsidRPr="00BF5DDB">
        <w:rPr>
          <w:color w:val="000000" w:themeColor="text1"/>
        </w:rPr>
        <w:t>SVM useful</w:t>
      </w:r>
      <w:r w:rsidR="000D3C48" w:rsidRPr="00BF5DDB">
        <w:rPr>
          <w:color w:val="000000" w:themeColor="text1"/>
        </w:rPr>
        <w:t xml:space="preserve"> </w:t>
      </w:r>
      <w:r w:rsidR="00404CE4" w:rsidRPr="00BF5DDB">
        <w:rPr>
          <w:color w:val="000000" w:themeColor="text1"/>
        </w:rPr>
        <w:t>in</w:t>
      </w:r>
      <w:r w:rsidR="000D3C48" w:rsidRPr="00BF5DDB">
        <w:rPr>
          <w:color w:val="000000" w:themeColor="text1"/>
        </w:rPr>
        <w:t xml:space="preserve"> linearly </w:t>
      </w:r>
      <w:r w:rsidR="00404CE4" w:rsidRPr="00BF5DDB">
        <w:rPr>
          <w:color w:val="000000" w:themeColor="text1"/>
        </w:rPr>
        <w:t>distinguishable</w:t>
      </w:r>
      <w:r w:rsidR="000D3C48" w:rsidRPr="00BF5DDB">
        <w:rPr>
          <w:color w:val="000000" w:themeColor="text1"/>
        </w:rPr>
        <w:t xml:space="preserve"> </w:t>
      </w:r>
      <w:r w:rsidR="00404CE4" w:rsidRPr="00BF5DDB">
        <w:rPr>
          <w:color w:val="000000" w:themeColor="text1"/>
        </w:rPr>
        <w:t>datasets</w:t>
      </w:r>
      <w:r w:rsidR="000D3C48" w:rsidRPr="00BF5DDB">
        <w:rPr>
          <w:color w:val="000000" w:themeColor="text1"/>
        </w:rPr>
        <w:t xml:space="preserve">, </w:t>
      </w:r>
      <w:r w:rsidR="00404CE4" w:rsidRPr="00BF5DDB">
        <w:rPr>
          <w:color w:val="000000" w:themeColor="text1"/>
        </w:rPr>
        <w:t xml:space="preserve">i.e., </w:t>
      </w:r>
      <w:r w:rsidR="000D3C48" w:rsidRPr="00BF5DDB">
        <w:rPr>
          <w:color w:val="000000" w:themeColor="text1"/>
        </w:rPr>
        <w:t xml:space="preserve">if a dataset can be </w:t>
      </w:r>
      <w:r w:rsidR="00125E8A" w:rsidRPr="00BF5DDB">
        <w:rPr>
          <w:color w:val="000000" w:themeColor="text1"/>
        </w:rPr>
        <w:t>categorized</w:t>
      </w:r>
      <w:r w:rsidR="000D3C48" w:rsidRPr="00BF5DDB">
        <w:rPr>
          <w:color w:val="000000" w:themeColor="text1"/>
        </w:rPr>
        <w:t xml:space="preserve"> into two </w:t>
      </w:r>
      <w:r w:rsidR="00125E8A" w:rsidRPr="00BF5DDB">
        <w:rPr>
          <w:color w:val="000000" w:themeColor="text1"/>
        </w:rPr>
        <w:t>modules</w:t>
      </w:r>
      <w:r w:rsidR="000D3C48" w:rsidRPr="00BF5DDB">
        <w:rPr>
          <w:color w:val="000000" w:themeColor="text1"/>
        </w:rPr>
        <w:t xml:space="preserve"> </w:t>
      </w:r>
      <w:r w:rsidR="00125E8A" w:rsidRPr="00BF5DDB">
        <w:rPr>
          <w:color w:val="000000" w:themeColor="text1"/>
        </w:rPr>
        <w:t xml:space="preserve">through </w:t>
      </w:r>
      <w:r w:rsidR="000D3C48" w:rsidRPr="00BF5DDB">
        <w:rPr>
          <w:color w:val="000000" w:themeColor="text1"/>
        </w:rPr>
        <w:t>a single straight line, then such data</w:t>
      </w:r>
      <w:r w:rsidR="00125E8A" w:rsidRPr="00BF5DDB">
        <w:rPr>
          <w:color w:val="000000" w:themeColor="text1"/>
        </w:rPr>
        <w:t>set</w:t>
      </w:r>
      <w:r w:rsidR="000D3C48" w:rsidRPr="00BF5DDB">
        <w:rPr>
          <w:color w:val="000000" w:themeColor="text1"/>
        </w:rPr>
        <w:t xml:space="preserve"> is </w:t>
      </w:r>
      <w:r w:rsidR="00125E8A" w:rsidRPr="00BF5DDB">
        <w:rPr>
          <w:color w:val="000000" w:themeColor="text1"/>
        </w:rPr>
        <w:t>deemed as</w:t>
      </w:r>
      <w:r w:rsidR="000D3C48" w:rsidRPr="00BF5DDB">
        <w:rPr>
          <w:color w:val="000000" w:themeColor="text1"/>
        </w:rPr>
        <w:t xml:space="preserve"> linearly </w:t>
      </w:r>
      <w:r w:rsidR="00125E8A" w:rsidRPr="00BF5DDB">
        <w:rPr>
          <w:color w:val="000000" w:themeColor="text1"/>
        </w:rPr>
        <w:t>distinguishable</w:t>
      </w:r>
      <w:r w:rsidR="000D3C48" w:rsidRPr="00BF5DDB">
        <w:rPr>
          <w:color w:val="000000" w:themeColor="text1"/>
        </w:rPr>
        <w:t xml:space="preserve"> data, and the classifier </w:t>
      </w:r>
      <w:r w:rsidR="00125E8A" w:rsidRPr="00BF5DDB">
        <w:rPr>
          <w:color w:val="000000" w:themeColor="text1"/>
        </w:rPr>
        <w:t>utilized a</w:t>
      </w:r>
      <w:r w:rsidR="000D3C48" w:rsidRPr="00BF5DDB">
        <w:rPr>
          <w:color w:val="000000" w:themeColor="text1"/>
        </w:rPr>
        <w:t xml:space="preserve"> Linear </w:t>
      </w:r>
      <w:r w:rsidR="00125E8A" w:rsidRPr="00BF5DDB">
        <w:rPr>
          <w:color w:val="000000" w:themeColor="text1"/>
        </w:rPr>
        <w:t>support vector machine</w:t>
      </w:r>
      <w:r w:rsidR="000D3C48" w:rsidRPr="00BF5DDB">
        <w:rPr>
          <w:color w:val="000000" w:themeColor="text1"/>
        </w:rPr>
        <w:t xml:space="preserve"> classifier</w:t>
      </w:r>
      <w:r w:rsidR="009327CF" w:rsidRPr="00BF5DDB">
        <w:rPr>
          <w:color w:val="000000" w:themeColor="text1"/>
        </w:rPr>
        <w:t xml:space="preserve">, and </w:t>
      </w:r>
      <w:r w:rsidR="000D3C48" w:rsidRPr="00BF5DDB">
        <w:rPr>
          <w:color w:val="000000" w:themeColor="text1"/>
        </w:rPr>
        <w:t xml:space="preserve">Non-linear </w:t>
      </w:r>
      <w:r w:rsidR="00125E8A" w:rsidRPr="00BF5DDB">
        <w:rPr>
          <w:color w:val="000000" w:themeColor="text1"/>
        </w:rPr>
        <w:t>support vector machines – a type of support vector machines applied</w:t>
      </w:r>
      <w:r w:rsidR="000D3C48" w:rsidRPr="00BF5DDB">
        <w:rPr>
          <w:color w:val="000000" w:themeColor="text1"/>
        </w:rPr>
        <w:t xml:space="preserve"> for non-linearly </w:t>
      </w:r>
      <w:r w:rsidR="00125E8A" w:rsidRPr="00BF5DDB">
        <w:rPr>
          <w:color w:val="000000" w:themeColor="text1"/>
        </w:rPr>
        <w:t>fragmented</w:t>
      </w:r>
      <w:r w:rsidR="000D3C48" w:rsidRPr="00BF5DDB">
        <w:rPr>
          <w:color w:val="000000" w:themeColor="text1"/>
        </w:rPr>
        <w:t xml:space="preserve"> data</w:t>
      </w:r>
      <w:r w:rsidR="00125E8A" w:rsidRPr="00BF5DDB">
        <w:rPr>
          <w:color w:val="000000" w:themeColor="text1"/>
        </w:rPr>
        <w:t>sets</w:t>
      </w:r>
      <w:r w:rsidR="000D3C48" w:rsidRPr="00BF5DDB">
        <w:rPr>
          <w:color w:val="000000" w:themeColor="text1"/>
        </w:rPr>
        <w:t xml:space="preserve">, </w:t>
      </w:r>
      <w:r w:rsidR="00125E8A" w:rsidRPr="00BF5DDB">
        <w:rPr>
          <w:color w:val="000000" w:themeColor="text1"/>
        </w:rPr>
        <w:t xml:space="preserve">i.e., </w:t>
      </w:r>
      <w:r w:rsidR="000D3C48" w:rsidRPr="00BF5DDB">
        <w:rPr>
          <w:color w:val="000000" w:themeColor="text1"/>
        </w:rPr>
        <w:t xml:space="preserve">if a dataset cannot be </w:t>
      </w:r>
      <w:r w:rsidR="00125E8A" w:rsidRPr="00BF5DDB">
        <w:rPr>
          <w:color w:val="000000" w:themeColor="text1"/>
        </w:rPr>
        <w:t xml:space="preserve">categorized </w:t>
      </w:r>
      <w:r w:rsidR="000D3C48" w:rsidRPr="00BF5DDB">
        <w:rPr>
          <w:color w:val="000000" w:themeColor="text1"/>
        </w:rPr>
        <w:t xml:space="preserve">by </w:t>
      </w:r>
      <w:r w:rsidR="00125E8A" w:rsidRPr="00BF5DDB">
        <w:rPr>
          <w:color w:val="000000" w:themeColor="text1"/>
        </w:rPr>
        <w:t>utilizing</w:t>
      </w:r>
      <w:r w:rsidR="000D3C48" w:rsidRPr="00BF5DDB">
        <w:rPr>
          <w:color w:val="000000" w:themeColor="text1"/>
        </w:rPr>
        <w:t xml:space="preserve"> a straight line, then such dat</w:t>
      </w:r>
      <w:r w:rsidR="00125E8A" w:rsidRPr="00BF5DDB">
        <w:rPr>
          <w:color w:val="000000" w:themeColor="text1"/>
        </w:rPr>
        <w:t xml:space="preserve">aset is deemed as </w:t>
      </w:r>
      <w:r w:rsidR="000D3C48" w:rsidRPr="00BF5DDB">
        <w:rPr>
          <w:color w:val="000000" w:themeColor="text1"/>
        </w:rPr>
        <w:t xml:space="preserve">non-linear data, and the classifier used is </w:t>
      </w:r>
      <w:r w:rsidR="00125E8A" w:rsidRPr="00BF5DDB">
        <w:rPr>
          <w:color w:val="000000" w:themeColor="text1"/>
        </w:rPr>
        <w:t>thus christened</w:t>
      </w:r>
      <w:r w:rsidR="000D3C48" w:rsidRPr="00BF5DDB">
        <w:rPr>
          <w:color w:val="000000" w:themeColor="text1"/>
        </w:rPr>
        <w:t xml:space="preserve"> a Non-linear </w:t>
      </w:r>
      <w:r w:rsidR="00125E8A" w:rsidRPr="00BF5DDB">
        <w:rPr>
          <w:color w:val="000000" w:themeColor="text1"/>
        </w:rPr>
        <w:t>support vector machine</w:t>
      </w:r>
      <w:r w:rsidR="000D3C48" w:rsidRPr="00BF5DDB">
        <w:rPr>
          <w:color w:val="000000" w:themeColor="text1"/>
        </w:rPr>
        <w:t xml:space="preserve"> classifier.</w:t>
      </w:r>
    </w:p>
    <w:p w14:paraId="47E677E5" w14:textId="0EF6F214" w:rsidR="00784EEB" w:rsidRPr="00BF5DDB" w:rsidRDefault="00784EEB" w:rsidP="007D0EC3">
      <w:pPr>
        <w:shd w:val="clear" w:color="auto" w:fill="FFFFFF"/>
        <w:spacing w:before="100" w:beforeAutospacing="1" w:after="100" w:afterAutospacing="1" w:line="360" w:lineRule="auto"/>
        <w:jc w:val="both"/>
        <w:rPr>
          <w:color w:val="000000" w:themeColor="text1"/>
        </w:rPr>
      </w:pPr>
      <w:r w:rsidRPr="00BF5DDB">
        <w:rPr>
          <w:color w:val="000000" w:themeColor="text1"/>
        </w:rPr>
        <w:t xml:space="preserve">Ashir et al. (2023) </w:t>
      </w:r>
      <w:r w:rsidR="00AB5DE0" w:rsidRPr="00BF5DDB">
        <w:rPr>
          <w:color w:val="000000" w:themeColor="text1"/>
        </w:rPr>
        <w:t xml:space="preserve">clarified the working mechanism of SVMs through </w:t>
      </w:r>
      <w:r w:rsidR="00DE731A" w:rsidRPr="00BF5DDB">
        <w:rPr>
          <w:color w:val="000000" w:themeColor="text1"/>
        </w:rPr>
        <w:t xml:space="preserve">a </w:t>
      </w:r>
      <w:r w:rsidRPr="00BF5DDB">
        <w:rPr>
          <w:color w:val="000000" w:themeColor="text1"/>
        </w:rPr>
        <w:t>two</w:t>
      </w:r>
      <w:r w:rsidR="00AB5DE0" w:rsidRPr="00BF5DDB">
        <w:rPr>
          <w:color w:val="000000" w:themeColor="text1"/>
        </w:rPr>
        <w:t>-</w:t>
      </w:r>
      <w:r w:rsidRPr="00BF5DDB">
        <w:rPr>
          <w:color w:val="000000" w:themeColor="text1"/>
        </w:rPr>
        <w:t>step</w:t>
      </w:r>
      <w:r w:rsidR="00AB5DE0" w:rsidRPr="00BF5DDB">
        <w:rPr>
          <w:color w:val="000000" w:themeColor="text1"/>
        </w:rPr>
        <w:t xml:space="preserve"> model, with the inaugural step creating hyperplanes to make efficient separation between classes. The second selects the </w:t>
      </w:r>
      <w:r w:rsidRPr="00BF5DDB">
        <w:rPr>
          <w:color w:val="000000" w:themeColor="text1"/>
        </w:rPr>
        <w:t>right hyperplane</w:t>
      </w:r>
      <w:r w:rsidR="00DE731A" w:rsidRPr="00BF5DDB">
        <w:rPr>
          <w:color w:val="000000" w:themeColor="text1"/>
        </w:rPr>
        <w:t>,</w:t>
      </w:r>
      <w:r w:rsidRPr="00BF5DDB">
        <w:rPr>
          <w:color w:val="000000" w:themeColor="text1"/>
        </w:rPr>
        <w:t xml:space="preserve"> </w:t>
      </w:r>
      <w:r w:rsidR="00AB5DE0" w:rsidRPr="00BF5DDB">
        <w:rPr>
          <w:color w:val="000000" w:themeColor="text1"/>
        </w:rPr>
        <w:t xml:space="preserve">having </w:t>
      </w:r>
      <w:r w:rsidR="007427D3" w:rsidRPr="00BF5DDB">
        <w:rPr>
          <w:color w:val="000000" w:themeColor="text1"/>
        </w:rPr>
        <w:t xml:space="preserve">the </w:t>
      </w:r>
      <w:r w:rsidR="00AB5DE0" w:rsidRPr="00BF5DDB">
        <w:rPr>
          <w:color w:val="000000" w:themeColor="text1"/>
        </w:rPr>
        <w:t xml:space="preserve">optimal distance </w:t>
      </w:r>
      <w:r w:rsidRPr="00BF5DDB">
        <w:rPr>
          <w:color w:val="000000" w:themeColor="text1"/>
        </w:rPr>
        <w:t xml:space="preserve">between it and the </w:t>
      </w:r>
      <w:r w:rsidR="00DE731A" w:rsidRPr="00BF5DDB">
        <w:rPr>
          <w:color w:val="000000" w:themeColor="text1"/>
        </w:rPr>
        <w:t>adjacent data</w:t>
      </w:r>
      <w:r w:rsidRPr="00BF5DDB">
        <w:rPr>
          <w:color w:val="000000" w:themeColor="text1"/>
        </w:rPr>
        <w:t xml:space="preserve"> points. </w:t>
      </w:r>
    </w:p>
    <w:p w14:paraId="5971CCE4" w14:textId="53DA07AB" w:rsidR="0013263D" w:rsidRPr="00BF5DDB" w:rsidRDefault="007909CB" w:rsidP="007D0EC3">
      <w:pPr>
        <w:shd w:val="clear" w:color="auto" w:fill="FFFFFF"/>
        <w:spacing w:before="100" w:beforeAutospacing="1" w:after="100" w:afterAutospacing="1" w:line="360" w:lineRule="auto"/>
        <w:jc w:val="both"/>
        <w:rPr>
          <w:rStyle w:val="fontstyle01"/>
          <w:rFonts w:ascii="Times New Roman" w:hAnsi="Times New Roman"/>
          <w:color w:val="000000" w:themeColor="text1"/>
        </w:rPr>
      </w:pPr>
      <w:r w:rsidRPr="00BF5DDB">
        <w:rPr>
          <w:color w:val="000000" w:themeColor="text1"/>
        </w:rPr>
        <w:t>In the last five years</w:t>
      </w:r>
      <w:r w:rsidR="000D3C48" w:rsidRPr="00BF5DDB">
        <w:rPr>
          <w:color w:val="000000" w:themeColor="text1"/>
        </w:rPr>
        <w:t xml:space="preserve">, </w:t>
      </w:r>
      <w:r w:rsidRPr="00BF5DDB">
        <w:rPr>
          <w:color w:val="000000" w:themeColor="text1"/>
        </w:rPr>
        <w:t>support vector machines</w:t>
      </w:r>
      <w:r w:rsidR="000D3C48" w:rsidRPr="00BF5DDB">
        <w:rPr>
          <w:color w:val="000000" w:themeColor="text1"/>
        </w:rPr>
        <w:t xml:space="preserve"> </w:t>
      </w:r>
      <w:r w:rsidRPr="00BF5DDB">
        <w:rPr>
          <w:color w:val="000000" w:themeColor="text1"/>
        </w:rPr>
        <w:t>have</w:t>
      </w:r>
      <w:r w:rsidR="000D3C48" w:rsidRPr="00BF5DDB">
        <w:rPr>
          <w:color w:val="000000" w:themeColor="text1"/>
        </w:rPr>
        <w:t xml:space="preserve"> been </w:t>
      </w:r>
      <w:r w:rsidRPr="00BF5DDB">
        <w:rPr>
          <w:color w:val="000000" w:themeColor="text1"/>
        </w:rPr>
        <w:t>utilized to build models to predict</w:t>
      </w:r>
      <w:r w:rsidR="000D3C48" w:rsidRPr="00BF5DDB">
        <w:rPr>
          <w:color w:val="000000" w:themeColor="text1"/>
        </w:rPr>
        <w:t xml:space="preserve"> </w:t>
      </w:r>
      <w:r w:rsidR="000D12C7" w:rsidRPr="00BF5DDB">
        <w:rPr>
          <w:color w:val="000000" w:themeColor="text1"/>
        </w:rPr>
        <w:t>cardholder</w:t>
      </w:r>
      <w:r w:rsidR="000D3C48" w:rsidRPr="00BF5DDB">
        <w:rPr>
          <w:color w:val="000000" w:themeColor="text1"/>
        </w:rPr>
        <w:t xml:space="preserve"> purchasing pattern</w:t>
      </w:r>
      <w:r w:rsidRPr="00BF5DDB">
        <w:rPr>
          <w:color w:val="000000" w:themeColor="text1"/>
        </w:rPr>
        <w:t>s</w:t>
      </w:r>
      <w:r w:rsidR="000D3C48" w:rsidRPr="00BF5DDB">
        <w:rPr>
          <w:color w:val="000000" w:themeColor="text1"/>
        </w:rPr>
        <w:t xml:space="preserve">. </w:t>
      </w:r>
      <w:r w:rsidRPr="00BF5DDB">
        <w:rPr>
          <w:color w:val="000000" w:themeColor="text1"/>
        </w:rPr>
        <w:t>For</w:t>
      </w:r>
      <w:r w:rsidR="000D3C48" w:rsidRPr="00BF5DDB">
        <w:rPr>
          <w:color w:val="000000" w:themeColor="text1"/>
        </w:rPr>
        <w:t xml:space="preserve"> instance</w:t>
      </w:r>
      <w:r w:rsidRPr="00BF5DDB">
        <w:rPr>
          <w:color w:val="000000" w:themeColor="text1"/>
        </w:rPr>
        <w:t>,</w:t>
      </w:r>
      <w:r w:rsidR="000D3C48" w:rsidRPr="00BF5DDB">
        <w:rPr>
          <w:color w:val="000000" w:themeColor="text1"/>
        </w:rPr>
        <w:t xml:space="preserve"> Shobana </w:t>
      </w:r>
      <w:r w:rsidR="0041347C" w:rsidRPr="00BF5DDB">
        <w:rPr>
          <w:color w:val="000000" w:themeColor="text1"/>
        </w:rPr>
        <w:t xml:space="preserve">et al. </w:t>
      </w:r>
      <w:r w:rsidR="000D3C48" w:rsidRPr="00BF5DDB">
        <w:rPr>
          <w:color w:val="000000" w:themeColor="text1"/>
        </w:rPr>
        <w:t xml:space="preserve">(2023) </w:t>
      </w:r>
      <w:r w:rsidR="00EE6C78" w:rsidRPr="00BF5DDB">
        <w:rPr>
          <w:color w:val="000000" w:themeColor="text1"/>
        </w:rPr>
        <w:t xml:space="preserve">employed SVMs to build a churn prediction and prevention model in a </w:t>
      </w:r>
      <w:r w:rsidRPr="00BF5DDB">
        <w:rPr>
          <w:color w:val="000000" w:themeColor="text1"/>
        </w:rPr>
        <w:t xml:space="preserve">card-not-present </w:t>
      </w:r>
      <w:r w:rsidR="00EE6C78" w:rsidRPr="00BF5DDB">
        <w:rPr>
          <w:color w:val="000000" w:themeColor="text1"/>
        </w:rPr>
        <w:t>environment</w:t>
      </w:r>
      <w:r w:rsidRPr="00BF5DDB">
        <w:rPr>
          <w:color w:val="000000" w:themeColor="text1"/>
        </w:rPr>
        <w:t xml:space="preserve">, </w:t>
      </w:r>
      <w:r w:rsidR="00EE6C78" w:rsidRPr="00BF5DDB">
        <w:rPr>
          <w:color w:val="000000" w:themeColor="text1"/>
        </w:rPr>
        <w:t>with a specific focus</w:t>
      </w:r>
      <w:r w:rsidRPr="00BF5DDB">
        <w:rPr>
          <w:color w:val="000000" w:themeColor="text1"/>
        </w:rPr>
        <w:t xml:space="preserve"> on credit card-only transactions</w:t>
      </w:r>
      <w:r w:rsidR="000D3C48" w:rsidRPr="00BF5DDB">
        <w:rPr>
          <w:color w:val="000000" w:themeColor="text1"/>
        </w:rPr>
        <w:t xml:space="preserve">. The </w:t>
      </w:r>
      <w:r w:rsidR="00DB0CA2" w:rsidRPr="00BF5DDB">
        <w:rPr>
          <w:color w:val="000000" w:themeColor="text1"/>
        </w:rPr>
        <w:t>study</w:t>
      </w:r>
      <w:r w:rsidR="000D3C48" w:rsidRPr="00BF5DDB">
        <w:rPr>
          <w:color w:val="000000" w:themeColor="text1"/>
        </w:rPr>
        <w:t xml:space="preserve"> </w:t>
      </w:r>
      <w:r w:rsidR="00DB0CA2" w:rsidRPr="00BF5DDB">
        <w:rPr>
          <w:color w:val="000000" w:themeColor="text1"/>
        </w:rPr>
        <w:t>investigated the</w:t>
      </w:r>
      <w:r w:rsidR="000D3C48" w:rsidRPr="00BF5DDB">
        <w:rPr>
          <w:color w:val="000000" w:themeColor="text1"/>
        </w:rPr>
        <w:t xml:space="preserve"> </w:t>
      </w:r>
      <w:r w:rsidR="00DB0CA2" w:rsidRPr="00BF5DDB">
        <w:rPr>
          <w:color w:val="000000" w:themeColor="text1"/>
        </w:rPr>
        <w:t>most common</w:t>
      </w:r>
      <w:r w:rsidR="000D3C48" w:rsidRPr="00BF5DDB">
        <w:rPr>
          <w:color w:val="000000" w:themeColor="text1"/>
        </w:rPr>
        <w:t xml:space="preserve"> motivations </w:t>
      </w:r>
      <w:r w:rsidR="00DB0CA2" w:rsidRPr="00BF5DDB">
        <w:rPr>
          <w:color w:val="000000" w:themeColor="text1"/>
        </w:rPr>
        <w:t>for</w:t>
      </w:r>
      <w:r w:rsidR="000D3C48" w:rsidRPr="00BF5DDB">
        <w:rPr>
          <w:color w:val="000000" w:themeColor="text1"/>
        </w:rPr>
        <w:t xml:space="preserve"> online </w:t>
      </w:r>
      <w:r w:rsidR="00DB0CA2" w:rsidRPr="00BF5DDB">
        <w:rPr>
          <w:color w:val="000000" w:themeColor="text1"/>
        </w:rPr>
        <w:t>transactions</w:t>
      </w:r>
      <w:r w:rsidR="00C53567" w:rsidRPr="00BF5DDB">
        <w:rPr>
          <w:color w:val="000000" w:themeColor="text1"/>
        </w:rPr>
        <w:t xml:space="preserve"> and</w:t>
      </w:r>
      <w:r w:rsidR="000D3C48" w:rsidRPr="00BF5DDB">
        <w:rPr>
          <w:color w:val="000000" w:themeColor="text1"/>
        </w:rPr>
        <w:t xml:space="preserve"> </w:t>
      </w:r>
      <w:r w:rsidR="00DB0CA2" w:rsidRPr="00BF5DDB">
        <w:rPr>
          <w:color w:val="000000" w:themeColor="text1"/>
        </w:rPr>
        <w:t xml:space="preserve">the main reasons for customer </w:t>
      </w:r>
      <w:r w:rsidR="000D3C48" w:rsidRPr="00BF5DDB">
        <w:rPr>
          <w:color w:val="000000" w:themeColor="text1"/>
        </w:rPr>
        <w:t>attrition</w:t>
      </w:r>
      <w:r w:rsidR="000D3C48" w:rsidRPr="00BF5DDB">
        <w:rPr>
          <w:rStyle w:val="fontstyle01"/>
          <w:rFonts w:ascii="Times New Roman" w:hAnsi="Times New Roman"/>
          <w:color w:val="000000" w:themeColor="text1"/>
        </w:rPr>
        <w:t xml:space="preserve">. </w:t>
      </w:r>
      <w:r w:rsidR="00380F2E" w:rsidRPr="00BF5DDB">
        <w:rPr>
          <w:rStyle w:val="fontstyle01"/>
          <w:rFonts w:ascii="Times New Roman" w:hAnsi="Times New Roman"/>
          <w:color w:val="000000" w:themeColor="text1"/>
        </w:rPr>
        <w:t xml:space="preserve">In their publication, the scholars </w:t>
      </w:r>
      <w:r w:rsidR="000D3C48" w:rsidRPr="00BF5DDB">
        <w:rPr>
          <w:rStyle w:val="fontstyle01"/>
          <w:rFonts w:ascii="Times New Roman" w:hAnsi="Times New Roman"/>
          <w:color w:val="000000" w:themeColor="text1"/>
        </w:rPr>
        <w:t xml:space="preserve">acknowledged the </w:t>
      </w:r>
      <w:r w:rsidR="00380F2E" w:rsidRPr="00BF5DDB">
        <w:rPr>
          <w:rStyle w:val="fontstyle01"/>
          <w:rFonts w:ascii="Times New Roman" w:hAnsi="Times New Roman"/>
          <w:color w:val="000000" w:themeColor="text1"/>
        </w:rPr>
        <w:t>likelihood</w:t>
      </w:r>
      <w:r w:rsidR="000D3C48" w:rsidRPr="00BF5DDB">
        <w:rPr>
          <w:rStyle w:val="fontstyle01"/>
          <w:rFonts w:ascii="Times New Roman" w:hAnsi="Times New Roman"/>
          <w:color w:val="000000" w:themeColor="text1"/>
        </w:rPr>
        <w:t xml:space="preserve"> of </w:t>
      </w:r>
      <w:r w:rsidR="00380F2E" w:rsidRPr="00BF5DDB">
        <w:rPr>
          <w:rStyle w:val="fontstyle01"/>
          <w:rFonts w:ascii="Times New Roman" w:hAnsi="Times New Roman"/>
          <w:color w:val="000000" w:themeColor="text1"/>
        </w:rPr>
        <w:t>forecasting</w:t>
      </w:r>
      <w:r w:rsidR="000D3C48" w:rsidRPr="00BF5DDB">
        <w:rPr>
          <w:rStyle w:val="fontstyle01"/>
          <w:rFonts w:ascii="Times New Roman" w:hAnsi="Times New Roman"/>
          <w:color w:val="000000" w:themeColor="text1"/>
        </w:rPr>
        <w:t xml:space="preserve"> </w:t>
      </w:r>
      <w:r w:rsidR="00380F2E" w:rsidRPr="00BF5DDB">
        <w:rPr>
          <w:rStyle w:val="fontstyle01"/>
          <w:rFonts w:ascii="Times New Roman" w:hAnsi="Times New Roman"/>
          <w:color w:val="000000" w:themeColor="text1"/>
        </w:rPr>
        <w:t xml:space="preserve">the </w:t>
      </w:r>
      <w:r w:rsidR="000D3C48" w:rsidRPr="00BF5DDB">
        <w:rPr>
          <w:rStyle w:val="fontstyle01"/>
          <w:rFonts w:ascii="Times New Roman" w:hAnsi="Times New Roman"/>
          <w:color w:val="000000" w:themeColor="text1"/>
        </w:rPr>
        <w:t xml:space="preserve">future </w:t>
      </w:r>
      <w:r w:rsidR="00C53567" w:rsidRPr="00BF5DDB">
        <w:rPr>
          <w:rStyle w:val="fontstyle01"/>
          <w:rFonts w:ascii="Times New Roman" w:hAnsi="Times New Roman"/>
          <w:color w:val="000000" w:themeColor="text1"/>
        </w:rPr>
        <w:t>behaviors</w:t>
      </w:r>
      <w:r w:rsidR="000D3C48" w:rsidRPr="00BF5DDB">
        <w:rPr>
          <w:rStyle w:val="fontstyle01"/>
          <w:rFonts w:ascii="Times New Roman" w:hAnsi="Times New Roman"/>
          <w:color w:val="000000" w:themeColor="text1"/>
        </w:rPr>
        <w:t xml:space="preserve"> </w:t>
      </w:r>
      <w:r w:rsidR="00380F2E" w:rsidRPr="00BF5DDB">
        <w:rPr>
          <w:rStyle w:val="fontstyle01"/>
          <w:rFonts w:ascii="Times New Roman" w:hAnsi="Times New Roman"/>
          <w:color w:val="000000" w:themeColor="text1"/>
        </w:rPr>
        <w:t xml:space="preserve">of cardholders </w:t>
      </w:r>
      <w:r w:rsidR="00C53567" w:rsidRPr="00BF5DDB">
        <w:rPr>
          <w:rStyle w:val="fontstyle01"/>
          <w:rFonts w:ascii="Times New Roman" w:hAnsi="Times New Roman"/>
          <w:color w:val="000000" w:themeColor="text1"/>
        </w:rPr>
        <w:t>utilizing</w:t>
      </w:r>
      <w:r w:rsidR="000D3C48" w:rsidRPr="00BF5DDB">
        <w:rPr>
          <w:rStyle w:val="fontstyle01"/>
          <w:rFonts w:ascii="Times New Roman" w:hAnsi="Times New Roman"/>
          <w:color w:val="000000" w:themeColor="text1"/>
        </w:rPr>
        <w:t xml:space="preserve"> the </w:t>
      </w:r>
      <w:r w:rsidR="00A801A8" w:rsidRPr="00BF5DDB">
        <w:rPr>
          <w:rStyle w:val="fontstyle01"/>
          <w:rFonts w:ascii="Times New Roman" w:hAnsi="Times New Roman"/>
          <w:color w:val="000000" w:themeColor="text1"/>
        </w:rPr>
        <w:t>relevant</w:t>
      </w:r>
      <w:r w:rsidR="000D3C48" w:rsidRPr="00BF5DDB">
        <w:rPr>
          <w:rStyle w:val="fontstyle01"/>
          <w:rFonts w:ascii="Times New Roman" w:hAnsi="Times New Roman"/>
          <w:color w:val="000000" w:themeColor="text1"/>
        </w:rPr>
        <w:t xml:space="preserve"> data and the </w:t>
      </w:r>
      <w:r w:rsidR="00380F2E" w:rsidRPr="00BF5DDB">
        <w:rPr>
          <w:rStyle w:val="fontstyle01"/>
          <w:rFonts w:ascii="Times New Roman" w:hAnsi="Times New Roman"/>
          <w:color w:val="000000" w:themeColor="text1"/>
        </w:rPr>
        <w:t>required</w:t>
      </w:r>
      <w:r w:rsidR="000D3C48" w:rsidRPr="00BF5DDB">
        <w:rPr>
          <w:rStyle w:val="fontstyle01"/>
          <w:rFonts w:ascii="Times New Roman" w:hAnsi="Times New Roman"/>
          <w:color w:val="000000" w:themeColor="text1"/>
        </w:rPr>
        <w:t xml:space="preserve"> </w:t>
      </w:r>
      <w:r w:rsidR="006717F2" w:rsidRPr="00BF5DDB">
        <w:rPr>
          <w:rStyle w:val="fontstyle01"/>
          <w:rFonts w:ascii="Times New Roman" w:hAnsi="Times New Roman"/>
          <w:color w:val="000000" w:themeColor="text1"/>
        </w:rPr>
        <w:t>analysi</w:t>
      </w:r>
      <w:r w:rsidR="00A801A8" w:rsidRPr="00BF5DDB">
        <w:rPr>
          <w:rStyle w:val="fontstyle01"/>
          <w:rFonts w:ascii="Times New Roman" w:hAnsi="Times New Roman"/>
          <w:color w:val="000000" w:themeColor="text1"/>
        </w:rPr>
        <w:t>s.</w:t>
      </w:r>
      <w:r w:rsidR="000D3C48" w:rsidRPr="00BF5DDB">
        <w:rPr>
          <w:rStyle w:val="fontstyle01"/>
          <w:rFonts w:ascii="Times New Roman" w:hAnsi="Times New Roman"/>
          <w:color w:val="000000" w:themeColor="text1"/>
        </w:rPr>
        <w:t xml:space="preserve"> </w:t>
      </w:r>
      <w:r w:rsidR="00B42465" w:rsidRPr="00BF5DDB">
        <w:rPr>
          <w:rStyle w:val="fontstyle01"/>
          <w:rFonts w:ascii="Times New Roman" w:hAnsi="Times New Roman"/>
          <w:color w:val="000000" w:themeColor="text1"/>
        </w:rPr>
        <w:t xml:space="preserve">While attempting to create a consistent capacity </w:t>
      </w:r>
      <w:r w:rsidR="007427D3" w:rsidRPr="00BF5DDB">
        <w:rPr>
          <w:rStyle w:val="fontstyle01"/>
          <w:rFonts w:ascii="Times New Roman" w:hAnsi="Times New Roman"/>
          <w:color w:val="000000" w:themeColor="text1"/>
        </w:rPr>
        <w:t>for</w:t>
      </w:r>
      <w:r w:rsidR="00B42465" w:rsidRPr="00BF5DDB">
        <w:rPr>
          <w:rStyle w:val="fontstyle01"/>
          <w:rFonts w:ascii="Times New Roman" w:hAnsi="Times New Roman"/>
          <w:color w:val="000000" w:themeColor="text1"/>
        </w:rPr>
        <w:t xml:space="preserve"> SVMs and optimal classification, the study trained the model using</w:t>
      </w:r>
      <w:r w:rsidR="00394EF0" w:rsidRPr="00BF5DDB">
        <w:rPr>
          <w:rStyle w:val="fontstyle01"/>
          <w:rFonts w:ascii="Times New Roman" w:hAnsi="Times New Roman"/>
          <w:color w:val="000000" w:themeColor="text1"/>
        </w:rPr>
        <w:t xml:space="preserve"> labeled datasets</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The</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researchers</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acknowledged</w:t>
      </w:r>
      <w:r w:rsidR="000D3C48" w:rsidRPr="00BF5DDB">
        <w:rPr>
          <w:rStyle w:val="fontstyle01"/>
          <w:rFonts w:ascii="Times New Roman" w:hAnsi="Times New Roman"/>
          <w:color w:val="000000" w:themeColor="text1"/>
        </w:rPr>
        <w:t xml:space="preserve"> the </w:t>
      </w:r>
      <w:r w:rsidR="00FF0B9C" w:rsidRPr="00BF5DDB">
        <w:rPr>
          <w:rStyle w:val="fontstyle01"/>
          <w:rFonts w:ascii="Times New Roman" w:hAnsi="Times New Roman"/>
          <w:color w:val="000000" w:themeColor="text1"/>
        </w:rPr>
        <w:t>increasing eminence</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of</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online marketplaces</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and related convenience</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which necessitated</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automating</w:t>
      </w:r>
      <w:r w:rsidR="000D3C48" w:rsidRPr="00BF5DDB">
        <w:rPr>
          <w:rStyle w:val="fontstyle01"/>
          <w:rFonts w:ascii="Times New Roman" w:hAnsi="Times New Roman"/>
          <w:color w:val="000000" w:themeColor="text1"/>
        </w:rPr>
        <w:t xml:space="preserve"> the </w:t>
      </w:r>
      <w:r w:rsidR="00FF0B9C" w:rsidRPr="00BF5DDB">
        <w:rPr>
          <w:rStyle w:val="fontstyle01"/>
          <w:rFonts w:ascii="Times New Roman" w:hAnsi="Times New Roman"/>
          <w:color w:val="000000" w:themeColor="text1"/>
        </w:rPr>
        <w:t>model</w:t>
      </w:r>
      <w:r w:rsidR="000D3C48" w:rsidRPr="00BF5DDB">
        <w:rPr>
          <w:rStyle w:val="fontstyle01"/>
          <w:rFonts w:ascii="Times New Roman" w:hAnsi="Times New Roman"/>
          <w:color w:val="000000" w:themeColor="text1"/>
        </w:rPr>
        <w:t xml:space="preserve"> to </w:t>
      </w:r>
      <w:r w:rsidR="00FF0B9C" w:rsidRPr="00BF5DDB">
        <w:rPr>
          <w:rStyle w:val="fontstyle01"/>
          <w:rFonts w:ascii="Times New Roman" w:hAnsi="Times New Roman"/>
          <w:color w:val="000000" w:themeColor="text1"/>
        </w:rPr>
        <w:t>display the</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output</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through</w:t>
      </w:r>
      <w:r w:rsidR="000D3C48" w:rsidRPr="00BF5DDB">
        <w:rPr>
          <w:rStyle w:val="fontstyle01"/>
          <w:rFonts w:ascii="Times New Roman" w:hAnsi="Times New Roman"/>
          <w:color w:val="000000" w:themeColor="text1"/>
        </w:rPr>
        <w:t xml:space="preserve"> a desktop application. </w:t>
      </w:r>
      <w:r w:rsidR="0074454E" w:rsidRPr="00BF5DDB">
        <w:rPr>
          <w:rStyle w:val="fontstyle01"/>
          <w:rFonts w:ascii="Times New Roman" w:hAnsi="Times New Roman"/>
          <w:color w:val="000000" w:themeColor="text1"/>
        </w:rPr>
        <w:t>Furthermore, t</w:t>
      </w:r>
      <w:r w:rsidR="000D3C48" w:rsidRPr="00BF5DDB">
        <w:rPr>
          <w:rStyle w:val="fontstyle01"/>
          <w:rFonts w:ascii="Times New Roman" w:hAnsi="Times New Roman"/>
          <w:color w:val="000000" w:themeColor="text1"/>
        </w:rPr>
        <w:t xml:space="preserve">he scholars </w:t>
      </w:r>
      <w:r w:rsidR="001C52F2" w:rsidRPr="00BF5DDB">
        <w:rPr>
          <w:rStyle w:val="fontstyle01"/>
          <w:rFonts w:ascii="Times New Roman" w:hAnsi="Times New Roman"/>
          <w:color w:val="000000" w:themeColor="text1"/>
        </w:rPr>
        <w:t>implemented</w:t>
      </w:r>
      <w:r w:rsidR="000D3C48" w:rsidRPr="00BF5DDB">
        <w:rPr>
          <w:rStyle w:val="fontstyle01"/>
          <w:rFonts w:ascii="Times New Roman" w:hAnsi="Times New Roman"/>
          <w:color w:val="000000" w:themeColor="text1"/>
        </w:rPr>
        <w:t xml:space="preserve"> a pronged </w:t>
      </w:r>
      <w:r w:rsidR="0074454E" w:rsidRPr="00BF5DDB">
        <w:rPr>
          <w:rStyle w:val="fontstyle01"/>
          <w:rFonts w:ascii="Times New Roman" w:hAnsi="Times New Roman"/>
          <w:color w:val="000000" w:themeColor="text1"/>
        </w:rPr>
        <w:t xml:space="preserve">approach to model customer turnover in </w:t>
      </w:r>
      <w:r w:rsidR="001C52F2" w:rsidRPr="00BF5DDB">
        <w:rPr>
          <w:rStyle w:val="fontstyle01"/>
          <w:rFonts w:ascii="Times New Roman" w:hAnsi="Times New Roman"/>
          <w:color w:val="000000" w:themeColor="text1"/>
        </w:rPr>
        <w:t>B2B</w:t>
      </w:r>
      <w:r w:rsidR="0074454E" w:rsidRPr="00BF5DDB">
        <w:rPr>
          <w:rStyle w:val="fontstyle01"/>
          <w:rFonts w:ascii="Times New Roman" w:hAnsi="Times New Roman"/>
          <w:color w:val="000000" w:themeColor="text1"/>
        </w:rPr>
        <w:t xml:space="preserve"> e-commerce.</w:t>
      </w:r>
      <w:r w:rsidR="000D3C48" w:rsidRPr="00BF5DDB">
        <w:rPr>
          <w:rStyle w:val="fontstyle01"/>
          <w:rFonts w:ascii="Times New Roman" w:hAnsi="Times New Roman"/>
          <w:color w:val="000000" w:themeColor="text1"/>
        </w:rPr>
        <w:t xml:space="preserve"> The </w:t>
      </w:r>
      <w:r w:rsidR="00BB278C" w:rsidRPr="00BF5DDB">
        <w:rPr>
          <w:rStyle w:val="fontstyle01"/>
          <w:rFonts w:ascii="Times New Roman" w:hAnsi="Times New Roman"/>
          <w:color w:val="000000" w:themeColor="text1"/>
        </w:rPr>
        <w:t>initial</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method</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applied</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support vector machines</w:t>
      </w:r>
      <w:r w:rsidR="000D3C48" w:rsidRPr="00BF5DDB">
        <w:rPr>
          <w:rStyle w:val="fontstyle01"/>
          <w:rFonts w:ascii="Times New Roman" w:hAnsi="Times New Roman"/>
          <w:color w:val="000000" w:themeColor="text1"/>
        </w:rPr>
        <w:t xml:space="preserve"> to </w:t>
      </w:r>
      <w:r w:rsidR="00BB278C" w:rsidRPr="00BF5DDB">
        <w:rPr>
          <w:rStyle w:val="fontstyle01"/>
          <w:rFonts w:ascii="Times New Roman" w:hAnsi="Times New Roman"/>
          <w:color w:val="000000" w:themeColor="text1"/>
        </w:rPr>
        <w:t>predict the occurrence of</w:t>
      </w:r>
      <w:r w:rsidR="000D3C48" w:rsidRPr="00BF5DDB">
        <w:rPr>
          <w:rStyle w:val="fontstyle01"/>
          <w:rFonts w:ascii="Times New Roman" w:hAnsi="Times New Roman"/>
          <w:color w:val="000000" w:themeColor="text1"/>
        </w:rPr>
        <w:t xml:space="preserve"> churn, while the </w:t>
      </w:r>
      <w:r w:rsidR="00BB278C" w:rsidRPr="00BF5DDB">
        <w:rPr>
          <w:rStyle w:val="fontstyle01"/>
          <w:rFonts w:ascii="Times New Roman" w:hAnsi="Times New Roman"/>
          <w:color w:val="000000" w:themeColor="text1"/>
        </w:rPr>
        <w:t>subsequent</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lastRenderedPageBreak/>
        <w:t>method</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utilized</w:t>
      </w:r>
      <w:r w:rsidR="000D3C48" w:rsidRPr="00BF5DDB">
        <w:rPr>
          <w:rStyle w:val="fontstyle01"/>
          <w:rFonts w:ascii="Times New Roman" w:hAnsi="Times New Roman"/>
          <w:color w:val="000000" w:themeColor="text1"/>
        </w:rPr>
        <w:t xml:space="preserve"> a hybrid </w:t>
      </w:r>
      <w:r w:rsidR="00BB278C" w:rsidRPr="00BF5DDB">
        <w:rPr>
          <w:rStyle w:val="fontstyle01"/>
          <w:rFonts w:ascii="Times New Roman" w:hAnsi="Times New Roman"/>
          <w:color w:val="000000" w:themeColor="text1"/>
        </w:rPr>
        <w:t>approach</w:t>
      </w:r>
      <w:r w:rsidR="000D3C48" w:rsidRPr="00BF5DDB">
        <w:rPr>
          <w:rStyle w:val="fontstyle01"/>
          <w:rFonts w:ascii="Times New Roman" w:hAnsi="Times New Roman"/>
          <w:color w:val="000000" w:themeColor="text1"/>
        </w:rPr>
        <w:t xml:space="preserve"> that </w:t>
      </w:r>
      <w:r w:rsidR="00BB278C" w:rsidRPr="00BF5DDB">
        <w:rPr>
          <w:rStyle w:val="fontstyle01"/>
          <w:rFonts w:ascii="Times New Roman" w:hAnsi="Times New Roman"/>
          <w:color w:val="000000" w:themeColor="text1"/>
        </w:rPr>
        <w:t>merged</w:t>
      </w:r>
      <w:r w:rsidR="000D3C48" w:rsidRPr="00BF5DDB">
        <w:rPr>
          <w:rStyle w:val="fontstyle01"/>
          <w:rFonts w:ascii="Times New Roman" w:hAnsi="Times New Roman"/>
          <w:color w:val="000000" w:themeColor="text1"/>
        </w:rPr>
        <w:t xml:space="preserve"> content-based, knowledge-based, </w:t>
      </w:r>
      <w:r w:rsidR="00BB278C" w:rsidRPr="00BF5DDB">
        <w:rPr>
          <w:rStyle w:val="fontstyle01"/>
          <w:rFonts w:ascii="Times New Roman" w:hAnsi="Times New Roman"/>
          <w:color w:val="000000" w:themeColor="text1"/>
        </w:rPr>
        <w:t xml:space="preserve">collaborative, </w:t>
      </w:r>
      <w:r w:rsidR="000D3C48" w:rsidRPr="00BF5DDB">
        <w:rPr>
          <w:rStyle w:val="fontstyle01"/>
          <w:rFonts w:ascii="Times New Roman" w:hAnsi="Times New Roman"/>
          <w:color w:val="000000" w:themeColor="text1"/>
        </w:rPr>
        <w:t xml:space="preserve">and demographic </w:t>
      </w:r>
      <w:r w:rsidR="00BB278C" w:rsidRPr="00BF5DDB">
        <w:rPr>
          <w:rStyle w:val="fontstyle01"/>
          <w:rFonts w:ascii="Times New Roman" w:hAnsi="Times New Roman"/>
          <w:color w:val="000000" w:themeColor="text1"/>
        </w:rPr>
        <w:t>procedures</w:t>
      </w:r>
      <w:r w:rsidR="000D3C48" w:rsidRPr="00BF5DDB">
        <w:rPr>
          <w:rStyle w:val="fontstyle01"/>
          <w:rFonts w:ascii="Times New Roman" w:hAnsi="Times New Roman"/>
          <w:color w:val="000000" w:themeColor="text1"/>
        </w:rPr>
        <w:t xml:space="preserve"> to </w:t>
      </w:r>
      <w:r w:rsidR="00BB278C" w:rsidRPr="00BF5DDB">
        <w:rPr>
          <w:rStyle w:val="fontstyle01"/>
          <w:rFonts w:ascii="Times New Roman" w:hAnsi="Times New Roman"/>
          <w:color w:val="000000" w:themeColor="text1"/>
        </w:rPr>
        <w:t>build</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modified</w:t>
      </w:r>
      <w:r w:rsidR="000D3C48" w:rsidRPr="00BF5DDB">
        <w:rPr>
          <w:rStyle w:val="fontstyle01"/>
          <w:rFonts w:ascii="Times New Roman" w:hAnsi="Times New Roman"/>
          <w:color w:val="000000" w:themeColor="text1"/>
        </w:rPr>
        <w:t xml:space="preserve"> retention </w:t>
      </w:r>
      <w:r w:rsidR="00BB278C" w:rsidRPr="00BF5DDB">
        <w:rPr>
          <w:rStyle w:val="fontstyle01"/>
          <w:rFonts w:ascii="Times New Roman" w:hAnsi="Times New Roman"/>
          <w:color w:val="000000" w:themeColor="text1"/>
        </w:rPr>
        <w:t>strategies</w:t>
      </w:r>
      <w:r w:rsidR="000D3C48" w:rsidRPr="00BF5DDB">
        <w:rPr>
          <w:rStyle w:val="fontstyle01"/>
          <w:rFonts w:ascii="Times New Roman" w:hAnsi="Times New Roman"/>
          <w:color w:val="000000" w:themeColor="text1"/>
        </w:rPr>
        <w:t xml:space="preserve">.  </w:t>
      </w:r>
      <w:r w:rsidR="005054A7" w:rsidRPr="00BF5DDB">
        <w:rPr>
          <w:rStyle w:val="fontstyle01"/>
          <w:rFonts w:ascii="Times New Roman" w:hAnsi="Times New Roman"/>
          <w:color w:val="000000" w:themeColor="text1"/>
        </w:rPr>
        <w:t>In conclusion, the research</w:t>
      </w:r>
      <w:r w:rsidR="000D3C48" w:rsidRPr="00BF5DDB">
        <w:rPr>
          <w:rStyle w:val="fontstyle01"/>
          <w:rFonts w:ascii="Times New Roman" w:hAnsi="Times New Roman"/>
          <w:color w:val="000000" w:themeColor="text1"/>
        </w:rPr>
        <w:t xml:space="preserve"> </w:t>
      </w:r>
      <w:r w:rsidR="008B4410" w:rsidRPr="00BF5DDB">
        <w:rPr>
          <w:rStyle w:val="fontstyle01"/>
          <w:rFonts w:ascii="Times New Roman" w:hAnsi="Times New Roman"/>
          <w:color w:val="000000" w:themeColor="text1"/>
        </w:rPr>
        <w:t>found that calculating the worth of lost customers resulted in a significant reduction in turnover risk as the rate and number of transactions increased</w:t>
      </w:r>
      <w:r w:rsidR="000D3C48" w:rsidRPr="00BF5DDB">
        <w:rPr>
          <w:color w:val="000000" w:themeColor="text1"/>
        </w:rPr>
        <w:t xml:space="preserve">. </w:t>
      </w:r>
      <w:r w:rsidR="00F11A58" w:rsidRPr="00BF5DDB">
        <w:rPr>
          <w:color w:val="000000" w:themeColor="text1"/>
        </w:rPr>
        <w:t>As a key recommendation to the industry, the scholars</w:t>
      </w:r>
      <w:r w:rsidR="000D3C48" w:rsidRPr="00BF5DDB">
        <w:rPr>
          <w:color w:val="000000" w:themeColor="text1"/>
        </w:rPr>
        <w:t xml:space="preserve"> </w:t>
      </w:r>
      <w:r w:rsidR="00F11A58" w:rsidRPr="00BF5DDB">
        <w:rPr>
          <w:color w:val="000000" w:themeColor="text1"/>
        </w:rPr>
        <w:t xml:space="preserve">advised </w:t>
      </w:r>
      <w:r w:rsidR="008B4410" w:rsidRPr="00BF5DDB">
        <w:rPr>
          <w:color w:val="000000" w:themeColor="text1"/>
        </w:rPr>
        <w:t>online business owners to focus on the purchase volume and frequency factors outlined in their study, adopt a client retention strategy, efficiently minimize client attrition, and achieve sustainable</w:t>
      </w:r>
      <w:r w:rsidR="000D3C48" w:rsidRPr="00BF5DDB">
        <w:rPr>
          <w:color w:val="000000" w:themeColor="text1"/>
        </w:rPr>
        <w:t xml:space="preserve"> business </w:t>
      </w:r>
      <w:r w:rsidR="00F11A58" w:rsidRPr="00BF5DDB">
        <w:rPr>
          <w:color w:val="000000" w:themeColor="text1"/>
        </w:rPr>
        <w:t>growth</w:t>
      </w:r>
      <w:r w:rsidR="000D3C48" w:rsidRPr="00BF5DDB">
        <w:rPr>
          <w:color w:val="000000" w:themeColor="text1"/>
        </w:rPr>
        <w:t>.</w:t>
      </w:r>
      <w:r w:rsidR="000D3C48"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Despite achieving</w:t>
      </w:r>
      <w:r w:rsidR="000D3C48"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an impressive</w:t>
      </w:r>
      <w:r w:rsidR="000D3C48"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performance</w:t>
      </w:r>
      <w:r w:rsidR="005169CC"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of</w:t>
      </w:r>
      <w:r w:rsidR="005169CC" w:rsidRPr="00BF5DDB">
        <w:rPr>
          <w:rStyle w:val="fontstyle01"/>
          <w:rFonts w:ascii="Times New Roman" w:hAnsi="Times New Roman"/>
          <w:color w:val="000000" w:themeColor="text1"/>
        </w:rPr>
        <w:t xml:space="preserve"> 77.36% in accuracy</w:t>
      </w:r>
      <w:r w:rsidR="000D3C48"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post-SVM training and model construction</w:t>
      </w:r>
      <w:r w:rsidR="000D3C48" w:rsidRPr="00BF5DDB">
        <w:rPr>
          <w:rStyle w:val="fontstyle01"/>
          <w:rFonts w:ascii="Times New Roman" w:hAnsi="Times New Roman"/>
          <w:color w:val="000000" w:themeColor="text1"/>
        </w:rPr>
        <w:t xml:space="preserve">, </w:t>
      </w:r>
      <w:r w:rsidR="00BC3AF9" w:rsidRPr="00BF5DDB">
        <w:rPr>
          <w:rStyle w:val="fontstyle01"/>
          <w:rFonts w:ascii="Times New Roman" w:hAnsi="Times New Roman"/>
          <w:color w:val="000000" w:themeColor="text1"/>
        </w:rPr>
        <w:t>the scholars</w:t>
      </w:r>
      <w:r w:rsidR="000D3C48" w:rsidRPr="00BF5DDB">
        <w:rPr>
          <w:rStyle w:val="fontstyle01"/>
          <w:rFonts w:ascii="Times New Roman" w:hAnsi="Times New Roman"/>
          <w:color w:val="000000" w:themeColor="text1"/>
        </w:rPr>
        <w:t xml:space="preserve"> </w:t>
      </w:r>
      <w:r w:rsidR="00BC3AF9" w:rsidRPr="00BF5DDB">
        <w:rPr>
          <w:rStyle w:val="fontstyle01"/>
          <w:rFonts w:ascii="Times New Roman" w:hAnsi="Times New Roman"/>
          <w:color w:val="000000" w:themeColor="text1"/>
        </w:rPr>
        <w:t>recognized</w:t>
      </w:r>
      <w:r w:rsidR="000D3C48" w:rsidRPr="00BF5DDB">
        <w:rPr>
          <w:rStyle w:val="fontstyle01"/>
          <w:rFonts w:ascii="Times New Roman" w:hAnsi="Times New Roman"/>
          <w:color w:val="000000" w:themeColor="text1"/>
        </w:rPr>
        <w:t xml:space="preserve"> the long training time </w:t>
      </w:r>
      <w:r w:rsidR="00BC3AF9" w:rsidRPr="00BF5DDB">
        <w:rPr>
          <w:rStyle w:val="fontstyle01"/>
          <w:rFonts w:ascii="Times New Roman" w:hAnsi="Times New Roman"/>
          <w:color w:val="000000" w:themeColor="text1"/>
        </w:rPr>
        <w:t xml:space="preserve">for </w:t>
      </w:r>
      <w:r w:rsidR="000D3C48" w:rsidRPr="00BF5DDB">
        <w:rPr>
          <w:rStyle w:val="fontstyle01"/>
          <w:rFonts w:ascii="Times New Roman" w:hAnsi="Times New Roman"/>
          <w:color w:val="000000" w:themeColor="text1"/>
        </w:rPr>
        <w:t xml:space="preserve">support vector machines </w:t>
      </w:r>
      <w:r w:rsidR="00BC3AF9" w:rsidRPr="00BF5DDB">
        <w:rPr>
          <w:rStyle w:val="fontstyle01"/>
          <w:rFonts w:ascii="Times New Roman" w:hAnsi="Times New Roman"/>
          <w:color w:val="000000" w:themeColor="text1"/>
        </w:rPr>
        <w:t xml:space="preserve">as a major empirical deficiency, </w:t>
      </w:r>
      <w:r w:rsidR="000D3C48" w:rsidRPr="00BF5DDB">
        <w:rPr>
          <w:rStyle w:val="fontstyle01"/>
          <w:rFonts w:ascii="Times New Roman" w:hAnsi="Times New Roman"/>
          <w:color w:val="000000" w:themeColor="text1"/>
        </w:rPr>
        <w:t>especially whe</w:t>
      </w:r>
      <w:r w:rsidR="00BC3AF9" w:rsidRPr="00BF5DDB">
        <w:rPr>
          <w:rStyle w:val="fontstyle01"/>
          <w:rFonts w:ascii="Times New Roman" w:hAnsi="Times New Roman"/>
          <w:color w:val="000000" w:themeColor="text1"/>
        </w:rPr>
        <w:t xml:space="preserve">re the model training involved </w:t>
      </w:r>
      <w:r w:rsidR="000D3C48" w:rsidRPr="00BF5DDB">
        <w:rPr>
          <w:rStyle w:val="fontstyle01"/>
          <w:rFonts w:ascii="Times New Roman" w:hAnsi="Times New Roman"/>
          <w:color w:val="000000" w:themeColor="text1"/>
        </w:rPr>
        <w:t>large datasets.</w:t>
      </w:r>
    </w:p>
    <w:p w14:paraId="14CD8235" w14:textId="6EF9AA8A" w:rsidR="008B4410" w:rsidRPr="002C0B3D" w:rsidRDefault="008B4410" w:rsidP="002C0B3D">
      <w:pPr>
        <w:pStyle w:val="Heading2"/>
        <w:numPr>
          <w:ilvl w:val="3"/>
          <w:numId w:val="46"/>
        </w:numPr>
        <w:spacing w:before="100" w:beforeAutospacing="1" w:after="100" w:afterAutospacing="1" w:line="360" w:lineRule="auto"/>
        <w:rPr>
          <w:rFonts w:ascii="Times New Roman" w:hAnsi="Times New Roman" w:cs="Times New Roman"/>
          <w:b/>
          <w:bCs/>
          <w:color w:val="000000" w:themeColor="text1"/>
          <w:sz w:val="24"/>
          <w:szCs w:val="24"/>
        </w:rPr>
      </w:pPr>
      <w:bookmarkStart w:id="102" w:name="_Toc213422335"/>
      <w:r w:rsidRPr="002C0B3D">
        <w:rPr>
          <w:rFonts w:ascii="Times New Roman" w:hAnsi="Times New Roman" w:cs="Times New Roman"/>
          <w:b/>
          <w:bCs/>
          <w:color w:val="000000" w:themeColor="text1"/>
          <w:sz w:val="24"/>
          <w:szCs w:val="24"/>
        </w:rPr>
        <w:t>Comparative view</w:t>
      </w:r>
      <w:r w:rsidR="00971F35" w:rsidRPr="002C0B3D">
        <w:rPr>
          <w:rFonts w:ascii="Times New Roman" w:hAnsi="Times New Roman" w:cs="Times New Roman"/>
          <w:b/>
          <w:bCs/>
          <w:color w:val="000000" w:themeColor="text1"/>
          <w:sz w:val="24"/>
          <w:szCs w:val="24"/>
        </w:rPr>
        <w:t>:</w:t>
      </w:r>
      <w:r w:rsidRPr="002C0B3D">
        <w:rPr>
          <w:rFonts w:ascii="Times New Roman" w:hAnsi="Times New Roman" w:cs="Times New Roman"/>
          <w:b/>
          <w:bCs/>
          <w:color w:val="000000" w:themeColor="text1"/>
          <w:sz w:val="24"/>
          <w:szCs w:val="24"/>
        </w:rPr>
        <w:t xml:space="preserve"> </w:t>
      </w:r>
      <w:r w:rsidR="00B2311F" w:rsidRPr="002C0B3D">
        <w:rPr>
          <w:rFonts w:ascii="Times New Roman" w:hAnsi="Times New Roman" w:cs="Times New Roman"/>
          <w:b/>
          <w:bCs/>
          <w:color w:val="000000" w:themeColor="text1"/>
          <w:sz w:val="24"/>
          <w:szCs w:val="24"/>
        </w:rPr>
        <w:t>Support Vector Machines vs</w:t>
      </w:r>
      <w:r w:rsidRPr="002C0B3D">
        <w:rPr>
          <w:rFonts w:ascii="Times New Roman" w:hAnsi="Times New Roman" w:cs="Times New Roman"/>
          <w:b/>
          <w:bCs/>
          <w:color w:val="000000" w:themeColor="text1"/>
          <w:sz w:val="24"/>
          <w:szCs w:val="24"/>
        </w:rPr>
        <w:t xml:space="preserve"> </w:t>
      </w:r>
      <w:r w:rsidR="00B2311F" w:rsidRPr="002C0B3D">
        <w:rPr>
          <w:rFonts w:ascii="Times New Roman" w:hAnsi="Times New Roman" w:cs="Times New Roman"/>
          <w:b/>
          <w:bCs/>
          <w:color w:val="000000" w:themeColor="text1"/>
          <w:sz w:val="24"/>
          <w:szCs w:val="24"/>
        </w:rPr>
        <w:t>the Hidden Markov Models</w:t>
      </w:r>
      <w:bookmarkEnd w:id="102"/>
    </w:p>
    <w:p w14:paraId="6218272D" w14:textId="5ECF5F06" w:rsidR="008B4410" w:rsidRPr="00BF5DDB" w:rsidRDefault="008B4410" w:rsidP="007D0EC3">
      <w:pPr>
        <w:shd w:val="clear" w:color="auto" w:fill="FFFFFF"/>
        <w:spacing w:before="100" w:beforeAutospacing="1" w:after="100" w:afterAutospacing="1" w:line="360" w:lineRule="auto"/>
        <w:jc w:val="both"/>
        <w:rPr>
          <w:rStyle w:val="fontstyle01"/>
          <w:rFonts w:ascii="Times New Roman" w:hAnsi="Times New Roman"/>
          <w:color w:val="000000" w:themeColor="text1"/>
        </w:rPr>
      </w:pPr>
      <w:r w:rsidRPr="00BF5DDB">
        <w:rPr>
          <w:rStyle w:val="fontstyle01"/>
          <w:rFonts w:ascii="Times New Roman" w:hAnsi="Times New Roman"/>
          <w:color w:val="000000" w:themeColor="text1"/>
        </w:rPr>
        <w:t xml:space="preserve">As demonstrated by Cengiz et al. (2023), Support Vector Machines (SVMs) use supervised learning techniques to generate optimal hyperplanes for classification, while Hidden Markov Models (HMMs) are essentially distinct probabilistic frameworks that are skilled at modeling sequential data patterns and temporal dependencies (Bianchi et al., 2024). These approaches' computational philosophies and algorithmic structures diverge significantly: The Hidden Markov Models use emission parameters and state-transition probabilities to represent latent sequential processes with underlying states hidden from direct observation, while Support Vector Machines use kernel functions and margin optimization to set decision boundaries in high-dimensional spaces, guaranteeing strong classification performance even with sparse training data (Chen &amp; Rodriguez, 2024). According to recent comparative studies, Support Vector Machines (SVMs) are more effective in static classification tasks with clearly separable feature spaces, with accuracy rates exceeding 77% in financial prediction models (Shobana et al., 2023). In contrast, Hidden Markov Models (HMMs) excel in temporal pattern recognition scenarios where sequential dependencies and time-varying processes are crucial (Liu et al., 2024). In </w:t>
      </w:r>
      <w:r w:rsidRPr="00BF5DDB">
        <w:rPr>
          <w:rStyle w:val="fontstyle01"/>
          <w:rFonts w:ascii="Times New Roman" w:hAnsi="Times New Roman"/>
          <w:color w:val="000000" w:themeColor="text1"/>
        </w:rPr>
        <w:lastRenderedPageBreak/>
        <w:t xml:space="preserve">contrast to HMMs, which require iterative parameter estimation using algorithms like Baum-Welch but provide probabilistic interpretability for sequential decision-making, SVMs require lengthy training periods but enable quick inference after training (Wang &amp; Thompson, 2024). Additionally, recent hybrid approaches have emerged that combine the discriminative capabilities of Support Vector Machines (SVMs) with the temporal modeling expertise of Hidden Markov Models (HMMs), suggesting that the optimal algorithmic choice depends critically on the unique characteristics of the classification problem, particularly </w:t>
      </w:r>
      <w:r w:rsidR="00D93EAE" w:rsidRPr="00BF5DDB">
        <w:rPr>
          <w:rStyle w:val="fontstyle01"/>
          <w:rFonts w:ascii="Times New Roman" w:hAnsi="Times New Roman"/>
          <w:color w:val="000000" w:themeColor="text1"/>
        </w:rPr>
        <w:t>whether</w:t>
      </w:r>
      <w:r w:rsidRPr="00BF5DDB">
        <w:rPr>
          <w:rStyle w:val="fontstyle01"/>
          <w:rFonts w:ascii="Times New Roman" w:hAnsi="Times New Roman"/>
          <w:color w:val="000000" w:themeColor="text1"/>
        </w:rPr>
        <w:t xml:space="preserve"> temporal dependencies exist in the underlying data structure (Martinez et al., 2024).</w:t>
      </w:r>
    </w:p>
    <w:p w14:paraId="468B92B5" w14:textId="7A49C96C" w:rsidR="00E7027B" w:rsidRPr="002C0B3D" w:rsidRDefault="000D3C48"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03" w:name="_Toc77846806"/>
      <w:bookmarkStart w:id="104" w:name="_Toc91506947"/>
      <w:bookmarkStart w:id="105" w:name="_Toc213422336"/>
      <w:r w:rsidRPr="002C0B3D">
        <w:rPr>
          <w:rFonts w:ascii="Times New Roman" w:hAnsi="Times New Roman" w:cs="Times New Roman"/>
          <w:b/>
          <w:bCs/>
          <w:color w:val="000000" w:themeColor="text1"/>
          <w:sz w:val="24"/>
          <w:szCs w:val="24"/>
        </w:rPr>
        <w:t>Naïve Bayes</w:t>
      </w:r>
      <w:bookmarkEnd w:id="103"/>
      <w:bookmarkEnd w:id="104"/>
      <w:r w:rsidR="00F05E41" w:rsidRPr="002C0B3D">
        <w:rPr>
          <w:rFonts w:ascii="Times New Roman" w:hAnsi="Times New Roman" w:cs="Times New Roman"/>
          <w:b/>
          <w:bCs/>
          <w:color w:val="000000" w:themeColor="text1"/>
          <w:sz w:val="24"/>
          <w:szCs w:val="24"/>
        </w:rPr>
        <w:t xml:space="preserve"> </w:t>
      </w:r>
      <w:r w:rsidR="002C0B3D">
        <w:rPr>
          <w:rFonts w:ascii="Times New Roman" w:hAnsi="Times New Roman" w:cs="Times New Roman"/>
          <w:b/>
          <w:bCs/>
          <w:color w:val="000000" w:themeColor="text1"/>
          <w:sz w:val="24"/>
          <w:szCs w:val="24"/>
        </w:rPr>
        <w:t>C</w:t>
      </w:r>
      <w:r w:rsidR="00F05E41" w:rsidRPr="002C0B3D">
        <w:rPr>
          <w:rFonts w:ascii="Times New Roman" w:hAnsi="Times New Roman" w:cs="Times New Roman"/>
          <w:b/>
          <w:bCs/>
          <w:color w:val="000000" w:themeColor="text1"/>
          <w:sz w:val="24"/>
          <w:szCs w:val="24"/>
        </w:rPr>
        <w:t>lassifier</w:t>
      </w:r>
      <w:bookmarkEnd w:id="105"/>
    </w:p>
    <w:p w14:paraId="667C435D" w14:textId="001A0863" w:rsidR="00784EEB" w:rsidRPr="00BF5DDB" w:rsidRDefault="000C2002" w:rsidP="007D0EC3">
      <w:pPr>
        <w:spacing w:before="100" w:beforeAutospacing="1" w:after="100" w:afterAutospacing="1" w:line="360" w:lineRule="auto"/>
        <w:jc w:val="both"/>
        <w:rPr>
          <w:rStyle w:val="fontstyle01"/>
          <w:rFonts w:ascii="Times New Roman" w:hAnsi="Times New Roman"/>
          <w:color w:val="000000" w:themeColor="text1"/>
        </w:rPr>
      </w:pPr>
      <w:r w:rsidRPr="00BF5DDB">
        <w:rPr>
          <w:rStyle w:val="fontstyle01"/>
          <w:rFonts w:ascii="Times New Roman" w:hAnsi="Times New Roman"/>
          <w:color w:val="000000" w:themeColor="text1"/>
        </w:rPr>
        <w:t>Naïve Bayes classifier</w:t>
      </w:r>
      <w:r w:rsidR="000D3C48" w:rsidRPr="00BF5DDB">
        <w:rPr>
          <w:rStyle w:val="fontstyle01"/>
          <w:rFonts w:ascii="Times New Roman" w:hAnsi="Times New Roman"/>
          <w:color w:val="000000" w:themeColor="text1"/>
        </w:rPr>
        <w:t xml:space="preserve"> </w:t>
      </w:r>
      <w:r w:rsidR="00AD77AC" w:rsidRPr="00BF5DDB">
        <w:rPr>
          <w:rStyle w:val="fontstyle01"/>
          <w:rFonts w:ascii="Times New Roman" w:hAnsi="Times New Roman"/>
          <w:color w:val="000000" w:themeColor="text1"/>
        </w:rPr>
        <w:t>has been described</w:t>
      </w:r>
      <w:r w:rsidR="000D3C48" w:rsidRPr="00BF5DDB">
        <w:rPr>
          <w:rStyle w:val="fontstyle01"/>
          <w:rFonts w:ascii="Times New Roman" w:hAnsi="Times New Roman"/>
          <w:color w:val="000000" w:themeColor="text1"/>
        </w:rPr>
        <w:t xml:space="preserve"> </w:t>
      </w:r>
      <w:r w:rsidR="00AD77AC" w:rsidRPr="00BF5DDB">
        <w:rPr>
          <w:rStyle w:val="fontstyle01"/>
          <w:rFonts w:ascii="Times New Roman" w:hAnsi="Times New Roman"/>
          <w:color w:val="000000" w:themeColor="text1"/>
        </w:rPr>
        <w:t xml:space="preserve">as </w:t>
      </w:r>
      <w:r w:rsidR="000D3C48" w:rsidRPr="00BF5DDB">
        <w:rPr>
          <w:rStyle w:val="fontstyle01"/>
          <w:rFonts w:ascii="Times New Roman" w:hAnsi="Times New Roman"/>
          <w:color w:val="000000" w:themeColor="text1"/>
        </w:rPr>
        <w:t xml:space="preserve">a </w:t>
      </w:r>
      <w:r w:rsidRPr="00BF5DDB">
        <w:rPr>
          <w:rStyle w:val="fontstyle01"/>
          <w:rFonts w:ascii="Times New Roman" w:hAnsi="Times New Roman"/>
          <w:color w:val="000000" w:themeColor="text1"/>
        </w:rPr>
        <w:t>numerical</w:t>
      </w:r>
      <w:r w:rsidR="000D3C48" w:rsidRPr="00BF5DDB">
        <w:rPr>
          <w:rStyle w:val="fontstyle01"/>
          <w:rFonts w:ascii="Times New Roman" w:hAnsi="Times New Roman"/>
          <w:color w:val="000000" w:themeColor="text1"/>
        </w:rPr>
        <w:t xml:space="preserve"> </w:t>
      </w:r>
      <w:r w:rsidRPr="00BF5DDB">
        <w:rPr>
          <w:rStyle w:val="fontstyle01"/>
          <w:rFonts w:ascii="Times New Roman" w:hAnsi="Times New Roman"/>
          <w:color w:val="000000" w:themeColor="text1"/>
        </w:rPr>
        <w:t>approach</w:t>
      </w:r>
      <w:r w:rsidR="000D3C48" w:rsidRPr="00BF5DDB">
        <w:rPr>
          <w:rStyle w:val="fontstyle01"/>
          <w:rFonts w:ascii="Times New Roman" w:hAnsi="Times New Roman"/>
          <w:color w:val="000000" w:themeColor="text1"/>
        </w:rPr>
        <w:t xml:space="preserve"> </w:t>
      </w:r>
      <w:r w:rsidR="00546F13" w:rsidRPr="00BF5DDB">
        <w:rPr>
          <w:rStyle w:val="fontstyle01"/>
          <w:rFonts w:ascii="Times New Roman" w:hAnsi="Times New Roman"/>
          <w:color w:val="000000" w:themeColor="text1"/>
        </w:rPr>
        <w:t>for</w:t>
      </w:r>
      <w:r w:rsidR="000D3C48" w:rsidRPr="00BF5DDB">
        <w:rPr>
          <w:rStyle w:val="fontstyle01"/>
          <w:rFonts w:ascii="Times New Roman" w:hAnsi="Times New Roman"/>
          <w:color w:val="000000" w:themeColor="text1"/>
        </w:rPr>
        <w:t xml:space="preserve"> </w:t>
      </w:r>
      <w:r w:rsidR="00AD77AC" w:rsidRPr="00BF5DDB">
        <w:rPr>
          <w:rStyle w:val="fontstyle01"/>
          <w:rFonts w:ascii="Times New Roman" w:hAnsi="Times New Roman"/>
          <w:color w:val="000000" w:themeColor="text1"/>
        </w:rPr>
        <w:t>calculating</w:t>
      </w:r>
      <w:r w:rsidR="000D3C48" w:rsidRPr="00BF5DDB">
        <w:rPr>
          <w:rStyle w:val="fontstyle01"/>
          <w:rFonts w:ascii="Times New Roman" w:hAnsi="Times New Roman"/>
          <w:color w:val="000000" w:themeColor="text1"/>
        </w:rPr>
        <w:t xml:space="preserve"> </w:t>
      </w:r>
      <w:r w:rsidR="00546F13" w:rsidRPr="00BF5DDB">
        <w:rPr>
          <w:rStyle w:val="fontstyle01"/>
          <w:rFonts w:ascii="Times New Roman" w:hAnsi="Times New Roman"/>
          <w:color w:val="000000" w:themeColor="text1"/>
        </w:rPr>
        <w:t xml:space="preserve">the </w:t>
      </w:r>
      <w:r w:rsidR="000D3C48" w:rsidRPr="00BF5DDB">
        <w:rPr>
          <w:rStyle w:val="fontstyle01"/>
          <w:rFonts w:ascii="Times New Roman" w:hAnsi="Times New Roman"/>
          <w:color w:val="000000" w:themeColor="text1"/>
        </w:rPr>
        <w:t>probability that a</w:t>
      </w:r>
      <w:r w:rsidR="00AD77AC" w:rsidRPr="00BF5DDB">
        <w:rPr>
          <w:rStyle w:val="fontstyle01"/>
          <w:rFonts w:ascii="Times New Roman" w:hAnsi="Times New Roman"/>
          <w:color w:val="000000" w:themeColor="text1"/>
        </w:rPr>
        <w:t xml:space="preserve">n attribute </w:t>
      </w:r>
      <w:r w:rsidR="000D3C48" w:rsidRPr="00BF5DDB">
        <w:rPr>
          <w:rStyle w:val="fontstyle01"/>
          <w:rFonts w:ascii="Times New Roman" w:hAnsi="Times New Roman"/>
          <w:color w:val="000000" w:themeColor="text1"/>
        </w:rPr>
        <w:t xml:space="preserve">belongs to a </w:t>
      </w:r>
      <w:r w:rsidR="00AD77AC" w:rsidRPr="00BF5DDB">
        <w:rPr>
          <w:rStyle w:val="fontstyle01"/>
          <w:rFonts w:ascii="Times New Roman" w:hAnsi="Times New Roman"/>
          <w:color w:val="000000" w:themeColor="text1"/>
        </w:rPr>
        <w:t xml:space="preserve">given </w:t>
      </w:r>
      <w:r w:rsidR="000D3C48" w:rsidRPr="00BF5DDB">
        <w:rPr>
          <w:rStyle w:val="fontstyle01"/>
          <w:rFonts w:ascii="Times New Roman" w:hAnsi="Times New Roman"/>
          <w:color w:val="000000" w:themeColor="text1"/>
        </w:rPr>
        <w:t>class</w:t>
      </w:r>
      <w:r w:rsidR="007427D3" w:rsidRPr="00BF5DDB">
        <w:rPr>
          <w:rStyle w:val="fontstyle01"/>
          <w:rFonts w:ascii="Times New Roman" w:hAnsi="Times New Roman"/>
          <w:color w:val="000000" w:themeColor="text1"/>
        </w:rPr>
        <w:t>,</w:t>
      </w:r>
      <w:r w:rsidR="000D3C48" w:rsidRPr="00BF5DDB">
        <w:rPr>
          <w:rStyle w:val="fontstyle01"/>
          <w:rFonts w:ascii="Times New Roman" w:hAnsi="Times New Roman"/>
          <w:color w:val="000000" w:themeColor="text1"/>
        </w:rPr>
        <w:t xml:space="preserve"> with the application</w:t>
      </w:r>
      <w:r w:rsidR="00AD77AC" w:rsidRPr="00BF5DDB">
        <w:rPr>
          <w:rStyle w:val="fontstyle01"/>
          <w:rFonts w:ascii="Times New Roman" w:hAnsi="Times New Roman"/>
          <w:color w:val="000000" w:themeColor="text1"/>
        </w:rPr>
        <w:t xml:space="preserve">, in line with the assertions of </w:t>
      </w:r>
      <w:r w:rsidR="002E267E" w:rsidRPr="00BF5DDB">
        <w:rPr>
          <w:rStyle w:val="fontstyle01"/>
          <w:rFonts w:ascii="Times New Roman" w:hAnsi="Times New Roman"/>
          <w:color w:val="000000" w:themeColor="text1"/>
        </w:rPr>
        <w:t>Bayes'</w:t>
      </w:r>
      <w:r w:rsidR="00AD77AC" w:rsidRPr="00BF5DDB">
        <w:rPr>
          <w:rStyle w:val="fontstyle01"/>
          <w:rFonts w:ascii="Times New Roman" w:hAnsi="Times New Roman"/>
          <w:color w:val="000000" w:themeColor="text1"/>
        </w:rPr>
        <w:t xml:space="preserve"> </w:t>
      </w:r>
      <w:r w:rsidR="000D3C48" w:rsidRPr="00BF5DDB">
        <w:rPr>
          <w:rStyle w:val="fontstyle01"/>
          <w:rFonts w:ascii="Times New Roman" w:hAnsi="Times New Roman"/>
          <w:color w:val="000000" w:themeColor="text1"/>
        </w:rPr>
        <w:t>theorem</w:t>
      </w:r>
      <w:r w:rsidR="003666DD" w:rsidRPr="00BF5DDB">
        <w:rPr>
          <w:rStyle w:val="fontstyle01"/>
          <w:rFonts w:ascii="Times New Roman" w:hAnsi="Times New Roman"/>
          <w:color w:val="000000" w:themeColor="text1"/>
        </w:rPr>
        <w:t xml:space="preserve">. Additionally, </w:t>
      </w:r>
      <w:r w:rsidR="000D3C48" w:rsidRPr="00BF5DDB">
        <w:rPr>
          <w:rStyle w:val="fontstyle01"/>
          <w:rFonts w:ascii="Times New Roman" w:hAnsi="Times New Roman"/>
          <w:color w:val="000000" w:themeColor="text1"/>
        </w:rPr>
        <w:t xml:space="preserve">Naive Bayes </w:t>
      </w:r>
      <w:r w:rsidR="003666DD" w:rsidRPr="00BF5DDB">
        <w:rPr>
          <w:rStyle w:val="fontstyle01"/>
          <w:rFonts w:ascii="Times New Roman" w:hAnsi="Times New Roman"/>
          <w:color w:val="000000" w:themeColor="text1"/>
        </w:rPr>
        <w:t>is heavily reliant on the feature independence assumption, with the capability of handling large datasets</w:t>
      </w:r>
      <w:r w:rsidR="002E267E" w:rsidRPr="00BF5DDB">
        <w:rPr>
          <w:rStyle w:val="fontstyle01"/>
          <w:rFonts w:ascii="Times New Roman" w:hAnsi="Times New Roman"/>
          <w:color w:val="000000" w:themeColor="text1"/>
        </w:rPr>
        <w:t xml:space="preserve"> (</w:t>
      </w:r>
      <w:r w:rsidR="003666DD" w:rsidRPr="00BF5DDB">
        <w:rPr>
          <w:color w:val="000000" w:themeColor="text1"/>
        </w:rPr>
        <w:t>Edoardo</w:t>
      </w:r>
      <w:r w:rsidR="003666DD" w:rsidRPr="00BF5DDB">
        <w:rPr>
          <w:rStyle w:val="fontstyle01"/>
          <w:rFonts w:ascii="Times New Roman" w:hAnsi="Times New Roman"/>
          <w:color w:val="000000" w:themeColor="text1"/>
        </w:rPr>
        <w:t xml:space="preserve"> </w:t>
      </w:r>
      <w:r w:rsidR="000911B7" w:rsidRPr="00BF5DDB">
        <w:rPr>
          <w:rStyle w:val="fontstyle01"/>
          <w:rFonts w:ascii="Times New Roman" w:hAnsi="Times New Roman"/>
          <w:color w:val="000000" w:themeColor="text1"/>
        </w:rPr>
        <w:t>et al.</w:t>
      </w:r>
      <w:r w:rsidR="002E267E" w:rsidRPr="00BF5DDB">
        <w:rPr>
          <w:rStyle w:val="fontstyle01"/>
          <w:rFonts w:ascii="Times New Roman" w:hAnsi="Times New Roman"/>
          <w:color w:val="000000" w:themeColor="text1"/>
        </w:rPr>
        <w:t xml:space="preserve">, </w:t>
      </w:r>
      <w:r w:rsidR="003666DD" w:rsidRPr="00BF5DDB">
        <w:rPr>
          <w:rStyle w:val="fontstyle01"/>
          <w:rFonts w:ascii="Times New Roman" w:hAnsi="Times New Roman"/>
          <w:color w:val="000000" w:themeColor="text1"/>
        </w:rPr>
        <w:t xml:space="preserve">2023).  </w:t>
      </w:r>
      <w:r w:rsidR="00784EEB" w:rsidRPr="00BF5DDB">
        <w:rPr>
          <w:rStyle w:val="fontstyle01"/>
          <w:rFonts w:ascii="Times New Roman" w:hAnsi="Times New Roman"/>
          <w:color w:val="000000" w:themeColor="text1"/>
        </w:rPr>
        <w:t xml:space="preserve">Additionally, the researchers hinted that the Naïve Bayes predictor is pretty simple to put together, with only two main parts: the Naïve and Bayes parts. </w:t>
      </w:r>
    </w:p>
    <w:p w14:paraId="4B94D7D6" w14:textId="451440FC" w:rsidR="00784EEB" w:rsidRPr="00BF5DDB" w:rsidRDefault="00784EEB" w:rsidP="007D0EC3">
      <w:pPr>
        <w:spacing w:before="100" w:beforeAutospacing="1" w:after="100" w:afterAutospacing="1" w:line="360" w:lineRule="auto"/>
        <w:jc w:val="both"/>
        <w:rPr>
          <w:rStyle w:val="fontstyle01"/>
          <w:rFonts w:ascii="Times New Roman" w:hAnsi="Times New Roman"/>
          <w:color w:val="000000" w:themeColor="text1"/>
        </w:rPr>
      </w:pPr>
      <w:r w:rsidRPr="00BF5DDB">
        <w:rPr>
          <w:rStyle w:val="fontstyle01"/>
          <w:rFonts w:ascii="Times New Roman" w:hAnsi="Times New Roman"/>
          <w:color w:val="000000" w:themeColor="text1"/>
        </w:rPr>
        <w:t xml:space="preserve"> Recently, experts have looked into how the Naïve Bayes classifier can be used in the card payments space to guess what customers will buy in the future.  One example is a paper from Ahmad et al. (2023) that showed how to use the Naïve Bayes classifier as the main method in a hybrid setup that also included other machine learning models to model the binary classification of cardholders' online shopping habits.   In the study, the researchers came up with a way to use a subset of features based on the likelihood of identification and checked how often certain characteristics were used again and again.  After that, the Naïve Bayes algorithm was used.  To get better results with classification, the researchers used a mixed method that combined </w:t>
      </w:r>
      <w:r w:rsidR="009C4386" w:rsidRPr="00BF5DDB">
        <w:rPr>
          <w:rStyle w:val="fontstyle01"/>
          <w:rFonts w:ascii="Times New Roman" w:hAnsi="Times New Roman"/>
          <w:color w:val="000000" w:themeColor="text1"/>
        </w:rPr>
        <w:t>several</w:t>
      </w:r>
      <w:r w:rsidRPr="00BF5DDB">
        <w:rPr>
          <w:rStyle w:val="fontstyle01"/>
          <w:rFonts w:ascii="Times New Roman" w:hAnsi="Times New Roman"/>
          <w:color w:val="000000" w:themeColor="text1"/>
        </w:rPr>
        <w:t xml:space="preserve"> different classification methods to create an ensemble learner.  The researchers used two sets of data from a Turkish bank and a German credit institution. They used feature selection to </w:t>
      </w:r>
      <w:r w:rsidR="00A84A35" w:rsidRPr="00BF5DDB">
        <w:rPr>
          <w:rStyle w:val="fontstyle01"/>
          <w:rFonts w:ascii="Times New Roman" w:hAnsi="Times New Roman"/>
          <w:color w:val="000000" w:themeColor="text1"/>
        </w:rPr>
        <w:t>fine-tune</w:t>
      </w:r>
      <w:r w:rsidRPr="00BF5DDB">
        <w:rPr>
          <w:rStyle w:val="fontstyle01"/>
          <w:rFonts w:ascii="Times New Roman" w:hAnsi="Times New Roman"/>
          <w:color w:val="000000" w:themeColor="text1"/>
        </w:rPr>
        <w:t xml:space="preserve"> which features were </w:t>
      </w:r>
      <w:r w:rsidRPr="00BF5DDB">
        <w:rPr>
          <w:rStyle w:val="fontstyle01"/>
          <w:rFonts w:ascii="Times New Roman" w:hAnsi="Times New Roman"/>
          <w:color w:val="000000" w:themeColor="text1"/>
        </w:rPr>
        <w:lastRenderedPageBreak/>
        <w:t>most important and improve the accuracy of the predictions.  While the constructed model had amazing scores of 97.8% precision, 88.2% accuracy, and 89.1% recall, it relied too much on feature selection, which wasn't useful in the real world by any means.</w:t>
      </w:r>
    </w:p>
    <w:p w14:paraId="3EC5A6B7" w14:textId="2FD46A4B" w:rsidR="006C38DE" w:rsidRPr="002C0B3D" w:rsidRDefault="006C38DE" w:rsidP="00F77066">
      <w:pPr>
        <w:pStyle w:val="Heading2"/>
        <w:numPr>
          <w:ilvl w:val="3"/>
          <w:numId w:val="46"/>
        </w:numPr>
        <w:spacing w:before="100" w:beforeAutospacing="1" w:after="100" w:afterAutospacing="1" w:line="360" w:lineRule="auto"/>
        <w:jc w:val="both"/>
        <w:rPr>
          <w:rStyle w:val="fontstyle01"/>
          <w:rFonts w:ascii="Times New Roman" w:hAnsi="Times New Roman" w:cs="Times New Roman"/>
          <w:b/>
          <w:bCs/>
          <w:color w:val="000000" w:themeColor="text1"/>
        </w:rPr>
      </w:pPr>
      <w:r w:rsidRPr="00BF5DDB">
        <w:rPr>
          <w:rFonts w:ascii="Times New Roman" w:hAnsi="Times New Roman" w:cs="Times New Roman"/>
          <w:color w:val="000000" w:themeColor="text1"/>
          <w:sz w:val="24"/>
          <w:szCs w:val="24"/>
        </w:rPr>
        <w:t xml:space="preserve"> </w:t>
      </w:r>
      <w:bookmarkStart w:id="106" w:name="_Toc213422337"/>
      <w:r w:rsidRPr="002C0B3D">
        <w:rPr>
          <w:rFonts w:ascii="Times New Roman" w:hAnsi="Times New Roman" w:cs="Times New Roman"/>
          <w:b/>
          <w:bCs/>
          <w:color w:val="000000" w:themeColor="text1"/>
          <w:sz w:val="24"/>
          <w:szCs w:val="24"/>
        </w:rPr>
        <w:t xml:space="preserve">Comparative </w:t>
      </w:r>
      <w:r w:rsidR="002C0B3D" w:rsidRPr="002C0B3D">
        <w:rPr>
          <w:rFonts w:ascii="Times New Roman" w:hAnsi="Times New Roman" w:cs="Times New Roman"/>
          <w:b/>
          <w:bCs/>
          <w:color w:val="000000" w:themeColor="text1"/>
          <w:sz w:val="24"/>
          <w:szCs w:val="24"/>
        </w:rPr>
        <w:t>V</w:t>
      </w:r>
      <w:r w:rsidRPr="002C0B3D">
        <w:rPr>
          <w:rFonts w:ascii="Times New Roman" w:hAnsi="Times New Roman" w:cs="Times New Roman"/>
          <w:b/>
          <w:bCs/>
          <w:color w:val="000000" w:themeColor="text1"/>
          <w:sz w:val="24"/>
          <w:szCs w:val="24"/>
        </w:rPr>
        <w:t xml:space="preserve">iew: HMM vs Naïve Bayes </w:t>
      </w:r>
      <w:r w:rsidR="002C0B3D" w:rsidRPr="002C0B3D">
        <w:rPr>
          <w:rFonts w:ascii="Times New Roman" w:hAnsi="Times New Roman" w:cs="Times New Roman"/>
          <w:b/>
          <w:bCs/>
          <w:color w:val="000000" w:themeColor="text1"/>
          <w:sz w:val="24"/>
          <w:szCs w:val="24"/>
        </w:rPr>
        <w:t>C</w:t>
      </w:r>
      <w:r w:rsidRPr="002C0B3D">
        <w:rPr>
          <w:rFonts w:ascii="Times New Roman" w:hAnsi="Times New Roman" w:cs="Times New Roman"/>
          <w:b/>
          <w:bCs/>
          <w:color w:val="000000" w:themeColor="text1"/>
          <w:sz w:val="24"/>
          <w:szCs w:val="24"/>
        </w:rPr>
        <w:t>lassifier</w:t>
      </w:r>
      <w:bookmarkEnd w:id="106"/>
    </w:p>
    <w:p w14:paraId="2BDB562C" w14:textId="77777777" w:rsidR="006C38DE" w:rsidRPr="00BF5DDB" w:rsidRDefault="006C38DE" w:rsidP="007D0EC3">
      <w:pPr>
        <w:spacing w:before="100" w:beforeAutospacing="1" w:after="100" w:afterAutospacing="1" w:line="360" w:lineRule="auto"/>
        <w:jc w:val="both"/>
        <w:rPr>
          <w:color w:val="000000" w:themeColor="text1"/>
        </w:rPr>
      </w:pPr>
      <w:r w:rsidRPr="00BF5DDB">
        <w:rPr>
          <w:color w:val="000000" w:themeColor="text1"/>
        </w:rPr>
        <w:t xml:space="preserve">Using Bayes' theorem for probabilistic classification and operating on the assumption of feature independence, naive Bayes classifiers exhibit remarkable computational efficiency and simplicity (Edoardo et al., 2023). On the other hand, Hidden Markov models provide a more sophisticated probabilistic framework that does not require feature independence assumptions and explicitly takes into account temporal dependencies and sequential state transitions (Otieno et al., 2024). There are notable architectural distinctions between these approaches: Ahmad et al. (2023) illustrate that naive Bayes classifiers attain impressive performance metrics, including 97.8% precision and 88.2% accuracy in forecasting cardholder behavior, and are especially proficient in static classification scenarios when feature independence is a plausible assumption. To model sequential patterns and temporal dependencies that Naive Bayes is unable to capture by default, Hidden Markov Models (HMMs) combine emission probabilities and state transition matrices (Kumar &amp; Singh, 2024). According to recent comparative studies, Naive Bayes classifiers function well and efficiently on small datasets, treating independent words as features, while Hidden Markov Models (HMMs) provide a distribution over observation sequences and perform better on tasks requiring sequential modeling (Patel et al., 2024). While the computational complexity profiles differ significantly, Naive Bayes is particularly well-suited for large-scale applications with independent features due to its linear time complexity and low training requirements. Hidden Markov Models (HMMs), on the other hand, offer better modeling capabilities for sequential data structures but necessitate more thorough parameter estimation using algorithms like forward-backward and Viterbi (Thompson &amp; Lee, 2024). Furthermore, experiments indicate that "HMM outperformed MM and NB models due to HMM's ability to utilize both transitional probability (transition matrix A)" in complex recognition tasks. This suggests that the presence of </w:t>
      </w:r>
      <w:r w:rsidRPr="00BF5DDB">
        <w:rPr>
          <w:color w:val="000000" w:themeColor="text1"/>
        </w:rPr>
        <w:lastRenderedPageBreak/>
        <w:t>temporal dependencies in the data structure should dictate which of these approaches is best, with Naive Bayes working best when features are independent and HMMs outperforming them when sequential patterns are crucial for classification accuracy (Rodriguez &amp; Chen, 2024).</w:t>
      </w:r>
    </w:p>
    <w:p w14:paraId="20CEB054" w14:textId="6D03E553" w:rsidR="000D3C48" w:rsidRPr="005E54F1" w:rsidRDefault="000D3C48"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07" w:name="_Toc77846807"/>
      <w:bookmarkStart w:id="108" w:name="_Toc91506948"/>
      <w:bookmarkStart w:id="109" w:name="_Toc213422338"/>
      <w:r w:rsidRPr="005E54F1">
        <w:rPr>
          <w:rFonts w:ascii="Times New Roman" w:hAnsi="Times New Roman" w:cs="Times New Roman"/>
          <w:b/>
          <w:bCs/>
          <w:color w:val="000000" w:themeColor="text1"/>
          <w:sz w:val="24"/>
          <w:szCs w:val="24"/>
        </w:rPr>
        <w:t>Decision Trees</w:t>
      </w:r>
      <w:bookmarkEnd w:id="107"/>
      <w:bookmarkEnd w:id="108"/>
      <w:bookmarkEnd w:id="109"/>
    </w:p>
    <w:p w14:paraId="5DBEA67B" w14:textId="79619F98" w:rsidR="000D3C48" w:rsidRPr="00BF5DDB" w:rsidRDefault="002478EE" w:rsidP="007D0EC3">
      <w:pPr>
        <w:spacing w:before="100" w:beforeAutospacing="1" w:after="100" w:afterAutospacing="1" w:line="360" w:lineRule="auto"/>
        <w:jc w:val="both"/>
        <w:rPr>
          <w:rStyle w:val="fontstyle01"/>
          <w:rFonts w:ascii="Times New Roman" w:hAnsi="Times New Roman"/>
          <w:color w:val="000000" w:themeColor="text1"/>
        </w:rPr>
      </w:pPr>
      <w:r w:rsidRPr="00BF5DDB">
        <w:rPr>
          <w:rStyle w:val="fontstyle01"/>
          <w:rFonts w:ascii="Times New Roman" w:hAnsi="Times New Roman"/>
          <w:color w:val="000000" w:themeColor="text1"/>
        </w:rPr>
        <w:t xml:space="preserve">A study by Siddhant </w:t>
      </w:r>
      <w:r w:rsidR="00E33F12" w:rsidRPr="00BF5DDB">
        <w:rPr>
          <w:rStyle w:val="fontstyle01"/>
          <w:rFonts w:ascii="Times New Roman" w:hAnsi="Times New Roman"/>
          <w:color w:val="000000" w:themeColor="text1"/>
        </w:rPr>
        <w:t>et al.</w:t>
      </w:r>
      <w:r w:rsidRPr="00BF5DDB">
        <w:rPr>
          <w:rStyle w:val="fontstyle01"/>
          <w:rFonts w:ascii="Times New Roman" w:hAnsi="Times New Roman"/>
          <w:color w:val="000000" w:themeColor="text1"/>
        </w:rPr>
        <w:t xml:space="preserve"> (2023) described decision trees as a </w:t>
      </w:r>
      <w:r w:rsidR="00F56B7C" w:rsidRPr="00BF5DDB">
        <w:rPr>
          <w:rStyle w:val="fontstyle01"/>
          <w:rFonts w:ascii="Times New Roman" w:hAnsi="Times New Roman"/>
          <w:color w:val="000000" w:themeColor="text1"/>
        </w:rPr>
        <w:t>composition</w:t>
      </w:r>
      <w:r w:rsidR="00684243" w:rsidRPr="00BF5DDB">
        <w:rPr>
          <w:rStyle w:val="fontstyle01"/>
          <w:rFonts w:ascii="Times New Roman" w:hAnsi="Times New Roman"/>
          <w:color w:val="000000" w:themeColor="text1"/>
        </w:rPr>
        <w:t xml:space="preserve"> of</w:t>
      </w:r>
      <w:r w:rsidR="000D3C48" w:rsidRPr="00BF5DDB">
        <w:rPr>
          <w:rStyle w:val="fontstyle01"/>
          <w:rFonts w:ascii="Times New Roman" w:hAnsi="Times New Roman"/>
          <w:color w:val="000000" w:themeColor="text1"/>
        </w:rPr>
        <w:t xml:space="preserve"> nodes </w:t>
      </w:r>
      <w:r w:rsidR="00684243" w:rsidRPr="00BF5DDB">
        <w:rPr>
          <w:rStyle w:val="fontstyle01"/>
          <w:rFonts w:ascii="Times New Roman" w:hAnsi="Times New Roman"/>
          <w:color w:val="000000" w:themeColor="text1"/>
        </w:rPr>
        <w:t>depicting</w:t>
      </w:r>
      <w:r w:rsidR="000D3C48" w:rsidRPr="00BF5DDB">
        <w:rPr>
          <w:rStyle w:val="fontstyle01"/>
          <w:rFonts w:ascii="Times New Roman" w:hAnsi="Times New Roman"/>
          <w:color w:val="000000" w:themeColor="text1"/>
        </w:rPr>
        <w:t xml:space="preserve"> a predictor variable, </w:t>
      </w:r>
      <w:r w:rsidR="00102EE1" w:rsidRPr="00BF5DDB">
        <w:rPr>
          <w:rStyle w:val="fontstyle01"/>
          <w:rFonts w:ascii="Times New Roman" w:hAnsi="Times New Roman"/>
          <w:color w:val="000000" w:themeColor="text1"/>
        </w:rPr>
        <w:t>with the</w:t>
      </w:r>
      <w:r w:rsidR="000D3C48" w:rsidRPr="00BF5DDB">
        <w:rPr>
          <w:rStyle w:val="fontstyle01"/>
          <w:rFonts w:ascii="Times New Roman" w:hAnsi="Times New Roman"/>
          <w:color w:val="000000" w:themeColor="text1"/>
        </w:rPr>
        <w:t xml:space="preserve"> nodes </w:t>
      </w:r>
      <w:r w:rsidR="00102EE1" w:rsidRPr="00BF5DDB">
        <w:rPr>
          <w:rStyle w:val="fontstyle01"/>
          <w:rFonts w:ascii="Times New Roman" w:hAnsi="Times New Roman"/>
          <w:color w:val="000000" w:themeColor="text1"/>
        </w:rPr>
        <w:t xml:space="preserve">linked by features that depict </w:t>
      </w:r>
      <w:r w:rsidR="000D3C48" w:rsidRPr="00BF5DDB">
        <w:rPr>
          <w:rStyle w:val="fontstyle01"/>
          <w:rFonts w:ascii="Times New Roman" w:hAnsi="Times New Roman"/>
          <w:color w:val="000000" w:themeColor="text1"/>
        </w:rPr>
        <w:t>decision</w:t>
      </w:r>
      <w:r w:rsidR="00102EE1" w:rsidRPr="00BF5DDB">
        <w:rPr>
          <w:rStyle w:val="fontstyle01"/>
          <w:rFonts w:ascii="Times New Roman" w:hAnsi="Times New Roman"/>
          <w:color w:val="000000" w:themeColor="text1"/>
        </w:rPr>
        <w:t>s</w:t>
      </w:r>
      <w:r w:rsidR="000D3C48" w:rsidRPr="00BF5DDB">
        <w:rPr>
          <w:rStyle w:val="fontstyle01"/>
          <w:rFonts w:ascii="Times New Roman" w:hAnsi="Times New Roman"/>
          <w:color w:val="000000" w:themeColor="text1"/>
        </w:rPr>
        <w:t xml:space="preserve"> and leaf nodes </w:t>
      </w:r>
      <w:r w:rsidR="00102EE1" w:rsidRPr="00BF5DDB">
        <w:rPr>
          <w:rStyle w:val="fontstyle01"/>
          <w:rFonts w:ascii="Times New Roman" w:hAnsi="Times New Roman"/>
          <w:color w:val="000000" w:themeColor="text1"/>
        </w:rPr>
        <w:t>that represent</w:t>
      </w:r>
      <w:r w:rsidR="000D3C48" w:rsidRPr="00BF5DDB">
        <w:rPr>
          <w:rStyle w:val="fontstyle01"/>
          <w:rFonts w:ascii="Times New Roman" w:hAnsi="Times New Roman"/>
          <w:color w:val="000000" w:themeColor="text1"/>
        </w:rPr>
        <w:t xml:space="preserve"> </w:t>
      </w:r>
      <w:r w:rsidR="00102EE1" w:rsidRPr="00BF5DDB">
        <w:rPr>
          <w:rStyle w:val="fontstyle01"/>
          <w:rFonts w:ascii="Times New Roman" w:hAnsi="Times New Roman"/>
          <w:color w:val="000000" w:themeColor="text1"/>
        </w:rPr>
        <w:t>results</w:t>
      </w:r>
      <w:r w:rsidRPr="00BF5DDB">
        <w:rPr>
          <w:rStyle w:val="fontstyle01"/>
          <w:rFonts w:ascii="Times New Roman" w:hAnsi="Times New Roman"/>
          <w:color w:val="000000" w:themeColor="text1"/>
        </w:rPr>
        <w:t>.</w:t>
      </w:r>
      <w:r w:rsidR="002E267E"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Additionally, the</w:t>
      </w:r>
      <w:r w:rsidR="00090570"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study</w:t>
      </w:r>
      <w:r w:rsidR="00090570"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acknowledged the</w:t>
      </w:r>
      <w:r w:rsidR="00090570"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d</w:t>
      </w:r>
      <w:r w:rsidR="000D3C48" w:rsidRPr="00BF5DDB">
        <w:rPr>
          <w:rStyle w:val="fontstyle01"/>
          <w:rFonts w:ascii="Times New Roman" w:hAnsi="Times New Roman"/>
          <w:color w:val="000000" w:themeColor="text1"/>
        </w:rPr>
        <w:t>ecision trees</w:t>
      </w:r>
      <w:r w:rsidR="000D373A" w:rsidRPr="00BF5DDB">
        <w:rPr>
          <w:rStyle w:val="fontstyle01"/>
          <w:rFonts w:ascii="Times New Roman" w:hAnsi="Times New Roman"/>
          <w:color w:val="000000" w:themeColor="text1"/>
        </w:rPr>
        <w:t>’</w:t>
      </w:r>
      <w:r w:rsidR="000D3C48"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usefulness</w:t>
      </w:r>
      <w:r w:rsidR="000D3C48" w:rsidRPr="00BF5DDB">
        <w:rPr>
          <w:rStyle w:val="fontstyle01"/>
          <w:rFonts w:ascii="Times New Roman" w:hAnsi="Times New Roman"/>
          <w:color w:val="000000" w:themeColor="text1"/>
        </w:rPr>
        <w:t xml:space="preserve"> in </w:t>
      </w:r>
      <w:r w:rsidR="000D373A" w:rsidRPr="00BF5DDB">
        <w:rPr>
          <w:rStyle w:val="fontstyle01"/>
          <w:rFonts w:ascii="Times New Roman" w:hAnsi="Times New Roman"/>
          <w:color w:val="000000" w:themeColor="text1"/>
        </w:rPr>
        <w:t>partitioning</w:t>
      </w:r>
      <w:r w:rsidR="000D3C48" w:rsidRPr="00BF5DDB">
        <w:rPr>
          <w:rStyle w:val="fontstyle01"/>
          <w:rFonts w:ascii="Times New Roman" w:hAnsi="Times New Roman"/>
          <w:color w:val="000000" w:themeColor="text1"/>
        </w:rPr>
        <w:t xml:space="preserve"> large </w:t>
      </w:r>
      <w:r w:rsidR="000D373A" w:rsidRPr="00BF5DDB">
        <w:rPr>
          <w:rStyle w:val="fontstyle01"/>
          <w:rFonts w:ascii="Times New Roman" w:hAnsi="Times New Roman"/>
          <w:color w:val="000000" w:themeColor="text1"/>
        </w:rPr>
        <w:t>datasets</w:t>
      </w:r>
      <w:r w:rsidR="000D3C48" w:rsidRPr="00BF5DDB">
        <w:rPr>
          <w:rStyle w:val="fontstyle01"/>
          <w:rFonts w:ascii="Times New Roman" w:hAnsi="Times New Roman"/>
          <w:color w:val="000000" w:themeColor="text1"/>
        </w:rPr>
        <w:t xml:space="preserve"> into </w:t>
      </w:r>
      <w:r w:rsidR="000D373A" w:rsidRPr="00BF5DDB">
        <w:rPr>
          <w:rStyle w:val="fontstyle01"/>
          <w:rFonts w:ascii="Times New Roman" w:hAnsi="Times New Roman"/>
          <w:color w:val="000000" w:themeColor="text1"/>
        </w:rPr>
        <w:t>simpler</w:t>
      </w:r>
      <w:r w:rsidR="000D3C48"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batches for easy classification</w:t>
      </w:r>
      <w:r w:rsidR="002576F8" w:rsidRPr="00BF5DDB">
        <w:rPr>
          <w:rStyle w:val="fontstyle01"/>
          <w:rFonts w:ascii="Times New Roman" w:hAnsi="Times New Roman"/>
          <w:color w:val="000000" w:themeColor="text1"/>
        </w:rPr>
        <w:t xml:space="preserve">. </w:t>
      </w:r>
      <w:r w:rsidR="00CE1D61" w:rsidRPr="00BF5DDB">
        <w:rPr>
          <w:rStyle w:val="fontstyle01"/>
          <w:rFonts w:ascii="Times New Roman" w:hAnsi="Times New Roman"/>
          <w:color w:val="000000" w:themeColor="text1"/>
        </w:rPr>
        <w:t xml:space="preserve">From a structure perspective, </w:t>
      </w:r>
      <w:r w:rsidR="002576F8" w:rsidRPr="00BF5DDB">
        <w:rPr>
          <w:rStyle w:val="fontstyle01"/>
          <w:rFonts w:ascii="Times New Roman" w:hAnsi="Times New Roman"/>
          <w:color w:val="000000" w:themeColor="text1"/>
        </w:rPr>
        <w:t xml:space="preserve">Nagaraju </w:t>
      </w:r>
      <w:r w:rsidR="00BF6A26" w:rsidRPr="00BF5DDB">
        <w:rPr>
          <w:rStyle w:val="fontstyle01"/>
          <w:rFonts w:ascii="Times New Roman" w:hAnsi="Times New Roman"/>
          <w:color w:val="000000" w:themeColor="text1"/>
        </w:rPr>
        <w:t>et al.</w:t>
      </w:r>
      <w:r w:rsidR="002576F8" w:rsidRPr="00BF5DDB">
        <w:rPr>
          <w:rStyle w:val="fontstyle01"/>
          <w:rFonts w:ascii="Times New Roman" w:hAnsi="Times New Roman"/>
          <w:color w:val="000000" w:themeColor="text1"/>
        </w:rPr>
        <w:t xml:space="preserve"> (2023)</w:t>
      </w:r>
      <w:r w:rsidR="00090570" w:rsidRPr="00BF5DDB">
        <w:rPr>
          <w:color w:val="000000" w:themeColor="text1"/>
        </w:rPr>
        <w:t xml:space="preserve"> </w:t>
      </w:r>
      <w:r w:rsidR="00CE1D61" w:rsidRPr="00BF5DDB">
        <w:rPr>
          <w:color w:val="000000" w:themeColor="text1"/>
        </w:rPr>
        <w:t>detailed five components pertinent to the</w:t>
      </w:r>
      <w:r w:rsidR="000D3C48" w:rsidRPr="00BF5DDB">
        <w:rPr>
          <w:rStyle w:val="fontstyle01"/>
          <w:rFonts w:ascii="Times New Roman" w:hAnsi="Times New Roman"/>
          <w:color w:val="000000" w:themeColor="text1"/>
        </w:rPr>
        <w:t xml:space="preserve"> structure </w:t>
      </w:r>
      <w:r w:rsidR="00CE1D61" w:rsidRPr="00BF5DDB">
        <w:rPr>
          <w:rStyle w:val="fontstyle01"/>
          <w:rFonts w:ascii="Times New Roman" w:hAnsi="Times New Roman"/>
          <w:color w:val="000000" w:themeColor="text1"/>
        </w:rPr>
        <w:t xml:space="preserve">and operationality of </w:t>
      </w:r>
      <w:r w:rsidR="0083591D" w:rsidRPr="00BF5DDB">
        <w:rPr>
          <w:rStyle w:val="fontstyle01"/>
          <w:rFonts w:ascii="Times New Roman" w:hAnsi="Times New Roman"/>
          <w:color w:val="000000" w:themeColor="text1"/>
        </w:rPr>
        <w:t xml:space="preserve">the </w:t>
      </w:r>
      <w:r w:rsidR="00CE1D61" w:rsidRPr="00BF5DDB">
        <w:rPr>
          <w:rStyle w:val="fontstyle01"/>
          <w:rFonts w:ascii="Times New Roman" w:hAnsi="Times New Roman"/>
          <w:color w:val="000000" w:themeColor="text1"/>
        </w:rPr>
        <w:t xml:space="preserve">decision tree classifier. </w:t>
      </w:r>
      <w:r w:rsidR="0083591D" w:rsidRPr="00BF5DDB">
        <w:rPr>
          <w:rStyle w:val="fontstyle01"/>
          <w:rFonts w:ascii="Times New Roman" w:hAnsi="Times New Roman"/>
          <w:color w:val="000000" w:themeColor="text1"/>
        </w:rPr>
        <w:t xml:space="preserve">First, the study highlighted </w:t>
      </w:r>
      <w:r w:rsidR="0083591D" w:rsidRPr="00BF5DDB">
        <w:rPr>
          <w:rStyle w:val="Strong"/>
          <w:rFonts w:eastAsiaTheme="majorEastAsia"/>
          <w:b w:val="0"/>
          <w:bCs w:val="0"/>
          <w:color w:val="000000" w:themeColor="text1"/>
        </w:rPr>
        <w:t>the</w:t>
      </w:r>
      <w:r w:rsidR="000D3C48" w:rsidRPr="00BF5DDB">
        <w:rPr>
          <w:color w:val="000000" w:themeColor="text1"/>
        </w:rPr>
        <w:t xml:space="preserve"> root node </w:t>
      </w:r>
      <w:r w:rsidR="0083591D" w:rsidRPr="00BF5DDB">
        <w:rPr>
          <w:color w:val="000000" w:themeColor="text1"/>
        </w:rPr>
        <w:t>as</w:t>
      </w:r>
      <w:r w:rsidR="000D3C48" w:rsidRPr="00BF5DDB">
        <w:rPr>
          <w:color w:val="000000" w:themeColor="text1"/>
        </w:rPr>
        <w:t xml:space="preserve"> the </w:t>
      </w:r>
      <w:r w:rsidR="0083591D" w:rsidRPr="00BF5DDB">
        <w:rPr>
          <w:color w:val="000000" w:themeColor="text1"/>
        </w:rPr>
        <w:t>initialization</w:t>
      </w:r>
      <w:r w:rsidR="000D3C48" w:rsidRPr="00BF5DDB">
        <w:rPr>
          <w:color w:val="000000" w:themeColor="text1"/>
        </w:rPr>
        <w:t xml:space="preserve"> point of a tree. </w:t>
      </w:r>
      <w:r w:rsidR="0080143A" w:rsidRPr="00BF5DDB">
        <w:rPr>
          <w:color w:val="000000" w:themeColor="text1"/>
        </w:rPr>
        <w:t xml:space="preserve">Second, the study mentioned internal nodes that denote a predictor variable or decision points that are critical in forecasting the results. </w:t>
      </w:r>
      <w:r w:rsidR="000D3C48" w:rsidRPr="00BF5DDB">
        <w:rPr>
          <w:color w:val="000000" w:themeColor="text1"/>
        </w:rPr>
        <w:t xml:space="preserve"> </w:t>
      </w:r>
      <w:r w:rsidR="0080143A" w:rsidRPr="00BF5DDB">
        <w:rPr>
          <w:color w:val="000000" w:themeColor="text1"/>
        </w:rPr>
        <w:t xml:space="preserve">Third, the research mentioned the </w:t>
      </w:r>
      <w:r w:rsidR="000D3C48" w:rsidRPr="00BF5DDB">
        <w:rPr>
          <w:color w:val="000000" w:themeColor="text1"/>
        </w:rPr>
        <w:t>Leaf nodes</w:t>
      </w:r>
      <w:r w:rsidR="0080143A" w:rsidRPr="00BF5DDB">
        <w:rPr>
          <w:color w:val="000000" w:themeColor="text1"/>
        </w:rPr>
        <w:t>, which are components</w:t>
      </w:r>
      <w:r w:rsidR="000D3C48" w:rsidRPr="00BF5DDB">
        <w:rPr>
          <w:color w:val="000000" w:themeColor="text1"/>
        </w:rPr>
        <w:t> </w:t>
      </w:r>
      <w:r w:rsidR="0080143A" w:rsidRPr="00BF5DDB">
        <w:rPr>
          <w:color w:val="000000" w:themeColor="text1"/>
        </w:rPr>
        <w:t>that indicate</w:t>
      </w:r>
      <w:r w:rsidR="000D3C48" w:rsidRPr="00BF5DDB">
        <w:rPr>
          <w:color w:val="000000" w:themeColor="text1"/>
        </w:rPr>
        <w:t xml:space="preserve"> the final class of the </w:t>
      </w:r>
      <w:r w:rsidR="0080143A" w:rsidRPr="00BF5DDB">
        <w:rPr>
          <w:color w:val="000000" w:themeColor="text1"/>
        </w:rPr>
        <w:t xml:space="preserve">outcomes. </w:t>
      </w:r>
      <w:r w:rsidR="002D7F77" w:rsidRPr="00BF5DDB">
        <w:rPr>
          <w:color w:val="000000" w:themeColor="text1"/>
        </w:rPr>
        <w:t xml:space="preserve">Lastly, the scholars highlighted the branches – </w:t>
      </w:r>
      <w:r w:rsidR="002D7F77" w:rsidRPr="00BF5DDB">
        <w:rPr>
          <w:rStyle w:val="Strong"/>
          <w:rFonts w:eastAsiaTheme="majorEastAsia"/>
          <w:b w:val="0"/>
          <w:bCs w:val="0"/>
          <w:color w:val="000000" w:themeColor="text1"/>
        </w:rPr>
        <w:t>features depicted as</w:t>
      </w:r>
      <w:r w:rsidR="000D3C48" w:rsidRPr="00BF5DDB">
        <w:rPr>
          <w:color w:val="000000" w:themeColor="text1"/>
        </w:rPr>
        <w:t xml:space="preserve"> arrows to link </w:t>
      </w:r>
      <w:r w:rsidR="002D7F77" w:rsidRPr="00BF5DDB">
        <w:rPr>
          <w:color w:val="000000" w:themeColor="text1"/>
        </w:rPr>
        <w:t>diverse</w:t>
      </w:r>
      <w:r w:rsidR="000D3C48" w:rsidRPr="00BF5DDB">
        <w:rPr>
          <w:color w:val="000000" w:themeColor="text1"/>
        </w:rPr>
        <w:t xml:space="preserve"> nodes</w:t>
      </w:r>
      <w:r w:rsidR="002D7F77" w:rsidRPr="00BF5DDB">
        <w:rPr>
          <w:color w:val="000000" w:themeColor="text1"/>
        </w:rPr>
        <w:t xml:space="preserve"> to demonstrate the response during prediction. </w:t>
      </w:r>
    </w:p>
    <w:p w14:paraId="0FEA1DB4" w14:textId="08BF1B7E" w:rsidR="00CA0C49" w:rsidRPr="00BF5DDB" w:rsidRDefault="00CA0C49" w:rsidP="007D0EC3">
      <w:pPr>
        <w:spacing w:before="100" w:beforeAutospacing="1" w:after="100" w:afterAutospacing="1" w:line="360" w:lineRule="auto"/>
        <w:jc w:val="both"/>
        <w:rPr>
          <w:color w:val="000000" w:themeColor="text1"/>
        </w:rPr>
      </w:pPr>
      <w:r w:rsidRPr="00BF5DDB">
        <w:rPr>
          <w:color w:val="000000" w:themeColor="text1"/>
        </w:rPr>
        <w:t xml:space="preserve">In the past five years, experts have looked into decision tree classifiers' ability to guess how customers will buy things, especially when it comes to credit cards.  In particular, Abdulaziz (2023) is one of the writers who looked into how the decision tree classifier could be used to predict the buying habits of cardholders, mainly with a focus on fraud detection and related controls.  The researcher came up with a made-up way to find and stop credit card fraud in his study. It involved a structured model that went from planning to implementation.  The study started with gathering and preprocessing data, filtering the model, and choosing the right model to make the decision tree classification framework work well.  The research used public datasets from Kaggle that contained a lot of records of credit card transactions. The datasets also had a free binary property that showed the flag, making it clear whether a transaction was real or fake.  The datasets also had </w:t>
      </w:r>
      <w:r w:rsidRPr="00BF5DDB">
        <w:rPr>
          <w:color w:val="000000" w:themeColor="text1"/>
        </w:rPr>
        <w:lastRenderedPageBreak/>
        <w:t xml:space="preserve">information about the merchant, the frequency of transactions, the cardholder, their position, the type of transaction, the device, and the time and amount of the transactions.  In addition, the study sorted the data and then used the decision tree classifier method to find and stop credit card scams by using shared characteristics.  </w:t>
      </w:r>
      <w:r w:rsidR="00651FAC" w:rsidRPr="00BF5DDB">
        <w:rPr>
          <w:color w:val="000000" w:themeColor="text1"/>
        </w:rPr>
        <w:t xml:space="preserve">At inception, the root </w:t>
      </w:r>
      <w:r w:rsidR="00A84A35" w:rsidRPr="00BF5DDB">
        <w:rPr>
          <w:color w:val="000000" w:themeColor="text1"/>
        </w:rPr>
        <w:t>node</w:t>
      </w:r>
      <w:r w:rsidR="00651FAC" w:rsidRPr="00BF5DDB">
        <w:rPr>
          <w:color w:val="000000" w:themeColor="text1"/>
        </w:rPr>
        <w:t xml:space="preserve"> started off the process</w:t>
      </w:r>
      <w:r w:rsidR="002E7AE7" w:rsidRPr="00BF5DDB">
        <w:rPr>
          <w:color w:val="000000" w:themeColor="text1"/>
        </w:rPr>
        <w:t>,</w:t>
      </w:r>
      <w:r w:rsidR="00651FAC" w:rsidRPr="00BF5DDB">
        <w:rPr>
          <w:color w:val="000000" w:themeColor="text1"/>
        </w:rPr>
        <w:t xml:space="preserve"> followed by a systematic dataset</w:t>
      </w:r>
      <w:r w:rsidRPr="00BF5DDB">
        <w:rPr>
          <w:color w:val="000000" w:themeColor="text1"/>
        </w:rPr>
        <w:t xml:space="preserve"> </w:t>
      </w:r>
      <w:r w:rsidR="00651FAC" w:rsidRPr="00BF5DDB">
        <w:rPr>
          <w:color w:val="000000" w:themeColor="text1"/>
        </w:rPr>
        <w:t xml:space="preserve">partition </w:t>
      </w:r>
      <w:r w:rsidRPr="00BF5DDB">
        <w:rPr>
          <w:color w:val="000000" w:themeColor="text1"/>
        </w:rPr>
        <w:t xml:space="preserve">into internal </w:t>
      </w:r>
      <w:r w:rsidR="00651FAC" w:rsidRPr="00BF5DDB">
        <w:rPr>
          <w:color w:val="000000" w:themeColor="text1"/>
        </w:rPr>
        <w:t>nodes to exhibit the features of the dataset</w:t>
      </w:r>
      <w:r w:rsidRPr="00BF5DDB">
        <w:rPr>
          <w:color w:val="000000" w:themeColor="text1"/>
        </w:rPr>
        <w:t xml:space="preserve">.  </w:t>
      </w:r>
      <w:r w:rsidR="00FF6963" w:rsidRPr="00BF5DDB">
        <w:rPr>
          <w:color w:val="000000" w:themeColor="text1"/>
        </w:rPr>
        <w:t>Subsequently</w:t>
      </w:r>
      <w:r w:rsidR="002E7AE7" w:rsidRPr="00BF5DDB">
        <w:rPr>
          <w:color w:val="000000" w:themeColor="text1"/>
        </w:rPr>
        <w:t>, the</w:t>
      </w:r>
      <w:r w:rsidRPr="00BF5DDB">
        <w:rPr>
          <w:color w:val="000000" w:themeColor="text1"/>
        </w:rPr>
        <w:t xml:space="preserve"> classifier</w:t>
      </w:r>
      <w:r w:rsidR="00FF6963" w:rsidRPr="00BF5DDB">
        <w:rPr>
          <w:color w:val="000000" w:themeColor="text1"/>
        </w:rPr>
        <w:t xml:space="preserve"> (Decision Tree</w:t>
      </w:r>
      <w:r w:rsidR="00035BF4" w:rsidRPr="00BF5DDB">
        <w:rPr>
          <w:color w:val="000000" w:themeColor="text1"/>
        </w:rPr>
        <w:t>s</w:t>
      </w:r>
      <w:r w:rsidR="00FF6963" w:rsidRPr="00BF5DDB">
        <w:rPr>
          <w:color w:val="000000" w:themeColor="text1"/>
        </w:rPr>
        <w:t>)</w:t>
      </w:r>
      <w:r w:rsidRPr="00BF5DDB">
        <w:rPr>
          <w:color w:val="000000" w:themeColor="text1"/>
        </w:rPr>
        <w:t xml:space="preserve"> turned the features into opinions and</w:t>
      </w:r>
      <w:r w:rsidR="002E267E" w:rsidRPr="00BF5DDB">
        <w:rPr>
          <w:color w:val="000000" w:themeColor="text1"/>
        </w:rPr>
        <w:t>,</w:t>
      </w:r>
      <w:r w:rsidRPr="00BF5DDB">
        <w:rPr>
          <w:color w:val="000000" w:themeColor="text1"/>
        </w:rPr>
        <w:t xml:space="preserve"> finally</w:t>
      </w:r>
      <w:r w:rsidR="002E267E" w:rsidRPr="00BF5DDB">
        <w:rPr>
          <w:color w:val="000000" w:themeColor="text1"/>
        </w:rPr>
        <w:t>,</w:t>
      </w:r>
      <w:r w:rsidRPr="00BF5DDB">
        <w:rPr>
          <w:color w:val="000000" w:themeColor="text1"/>
        </w:rPr>
        <w:t xml:space="preserve"> the results.  To do this, a question was asked, and then it was split into sub-trees that matched the answers.   Also, the model that was made began its search at the very top of the tree to find the dataset's classes.  </w:t>
      </w:r>
      <w:r w:rsidR="001C1D02" w:rsidRPr="00BF5DDB">
        <w:rPr>
          <w:color w:val="000000" w:themeColor="text1"/>
        </w:rPr>
        <w:t>Additionally, the model performed a systematic computation of the branches while relying on linked features</w:t>
      </w:r>
      <w:r w:rsidR="009C4D41" w:rsidRPr="00BF5DDB">
        <w:rPr>
          <w:color w:val="000000" w:themeColor="text1"/>
        </w:rPr>
        <w:t xml:space="preserve">, then </w:t>
      </w:r>
      <w:r w:rsidR="00360EEE" w:rsidRPr="00BF5DDB">
        <w:rPr>
          <w:color w:val="000000" w:themeColor="text1"/>
        </w:rPr>
        <w:t>matched</w:t>
      </w:r>
      <w:r w:rsidR="009C4D41" w:rsidRPr="00BF5DDB">
        <w:rPr>
          <w:color w:val="000000" w:themeColor="text1"/>
        </w:rPr>
        <w:t xml:space="preserve"> </w:t>
      </w:r>
      <w:r w:rsidRPr="00BF5DDB">
        <w:rPr>
          <w:color w:val="000000" w:themeColor="text1"/>
        </w:rPr>
        <w:t xml:space="preserve">the </w:t>
      </w:r>
      <w:r w:rsidR="009C4D41" w:rsidRPr="00BF5DDB">
        <w:rPr>
          <w:color w:val="000000" w:themeColor="text1"/>
        </w:rPr>
        <w:t>benchmark to obtain the next node using the</w:t>
      </w:r>
      <w:r w:rsidRPr="00BF5DDB">
        <w:rPr>
          <w:color w:val="000000" w:themeColor="text1"/>
        </w:rPr>
        <w:t xml:space="preserve"> property with the record </w:t>
      </w:r>
      <w:r w:rsidR="009C4D41" w:rsidRPr="00BF5DDB">
        <w:rPr>
          <w:color w:val="000000" w:themeColor="text1"/>
        </w:rPr>
        <w:t>attributes</w:t>
      </w:r>
      <w:r w:rsidRPr="00BF5DDB">
        <w:rPr>
          <w:color w:val="000000" w:themeColor="text1"/>
        </w:rPr>
        <w:t xml:space="preserve">.  </w:t>
      </w:r>
      <w:r w:rsidR="009C4D41" w:rsidRPr="00BF5DDB">
        <w:rPr>
          <w:color w:val="000000" w:themeColor="text1"/>
        </w:rPr>
        <w:t xml:space="preserve">In the final model, the customer's device </w:t>
      </w:r>
      <w:r w:rsidR="003A71CA" w:rsidRPr="00BF5DDB">
        <w:rPr>
          <w:color w:val="000000" w:themeColor="text1"/>
        </w:rPr>
        <w:t>was used as</w:t>
      </w:r>
      <w:r w:rsidR="009C4D41" w:rsidRPr="00BF5DDB">
        <w:rPr>
          <w:color w:val="000000" w:themeColor="text1"/>
        </w:rPr>
        <w:t xml:space="preserve"> </w:t>
      </w:r>
      <w:r w:rsidRPr="00BF5DDB">
        <w:rPr>
          <w:color w:val="000000" w:themeColor="text1"/>
        </w:rPr>
        <w:t xml:space="preserve">the client-side execution </w:t>
      </w:r>
      <w:r w:rsidR="003A71CA" w:rsidRPr="00BF5DDB">
        <w:rPr>
          <w:color w:val="000000" w:themeColor="text1"/>
        </w:rPr>
        <w:t>component</w:t>
      </w:r>
      <w:r w:rsidRPr="00BF5DDB">
        <w:rPr>
          <w:color w:val="000000" w:themeColor="text1"/>
        </w:rPr>
        <w:t xml:space="preserve"> </w:t>
      </w:r>
      <w:r w:rsidR="009C4D41" w:rsidRPr="00BF5DDB">
        <w:rPr>
          <w:color w:val="000000" w:themeColor="text1"/>
        </w:rPr>
        <w:t>that</w:t>
      </w:r>
      <w:r w:rsidRPr="00BF5DDB">
        <w:rPr>
          <w:color w:val="000000" w:themeColor="text1"/>
        </w:rPr>
        <w:t xml:space="preserve"> </w:t>
      </w:r>
      <w:r w:rsidR="003A71CA" w:rsidRPr="00BF5DDB">
        <w:rPr>
          <w:color w:val="000000" w:themeColor="text1"/>
        </w:rPr>
        <w:t>guessed</w:t>
      </w:r>
      <w:r w:rsidRPr="00BF5DDB">
        <w:rPr>
          <w:color w:val="000000" w:themeColor="text1"/>
        </w:rPr>
        <w:t xml:space="preserve"> how likely it </w:t>
      </w:r>
      <w:r w:rsidR="003A71CA" w:rsidRPr="00BF5DDB">
        <w:rPr>
          <w:color w:val="000000" w:themeColor="text1"/>
        </w:rPr>
        <w:t>was</w:t>
      </w:r>
      <w:r w:rsidRPr="00BF5DDB">
        <w:rPr>
          <w:color w:val="000000" w:themeColor="text1"/>
        </w:rPr>
        <w:t xml:space="preserve"> that credit card payments would be fraudulent.  Furthermore, the predictions led to real-time responses that told the user how risky each trade was.  The study improved the model's performance and ability to adapt by increasing its sensitivity. This led to an amazing 81.6% accuracy, recall, and precision.</w:t>
      </w:r>
    </w:p>
    <w:p w14:paraId="0D5DC906" w14:textId="0A467232" w:rsidR="00360EEE" w:rsidRPr="005E54F1" w:rsidRDefault="00360EEE"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0" w:name="_Toc213422339"/>
      <w:r w:rsidRPr="005E54F1">
        <w:rPr>
          <w:rFonts w:ascii="Times New Roman" w:hAnsi="Times New Roman" w:cs="Times New Roman"/>
          <w:b/>
          <w:bCs/>
          <w:color w:val="000000" w:themeColor="text1"/>
          <w:sz w:val="24"/>
          <w:szCs w:val="24"/>
        </w:rPr>
        <w:t xml:space="preserve">Comparative </w:t>
      </w:r>
      <w:r w:rsidR="005E54F1">
        <w:rPr>
          <w:rFonts w:ascii="Times New Roman" w:hAnsi="Times New Roman" w:cs="Times New Roman"/>
          <w:b/>
          <w:bCs/>
          <w:color w:val="000000" w:themeColor="text1"/>
          <w:sz w:val="24"/>
          <w:szCs w:val="24"/>
        </w:rPr>
        <w:t>V</w:t>
      </w:r>
      <w:r w:rsidRPr="005E54F1">
        <w:rPr>
          <w:rFonts w:ascii="Times New Roman" w:hAnsi="Times New Roman" w:cs="Times New Roman"/>
          <w:b/>
          <w:bCs/>
          <w:color w:val="000000" w:themeColor="text1"/>
          <w:sz w:val="24"/>
          <w:szCs w:val="24"/>
        </w:rPr>
        <w:t>iew: Decision Trees vs Hidden Markov Models</w:t>
      </w:r>
      <w:bookmarkEnd w:id="110"/>
    </w:p>
    <w:p w14:paraId="701F5A54" w14:textId="6E4FD40A" w:rsidR="009618B1" w:rsidRPr="00BF5DDB" w:rsidRDefault="00EC5B5F" w:rsidP="007D0EC3">
      <w:pPr>
        <w:spacing w:before="100" w:beforeAutospacing="1" w:after="100" w:afterAutospacing="1" w:line="360" w:lineRule="auto"/>
        <w:jc w:val="both"/>
        <w:rPr>
          <w:color w:val="000000" w:themeColor="text1"/>
        </w:rPr>
      </w:pPr>
      <w:r w:rsidRPr="00BF5DDB">
        <w:rPr>
          <w:color w:val="000000" w:themeColor="text1"/>
        </w:rPr>
        <w:t xml:space="preserve">While both decision trees and hidden Markov models (HMMs) are strong machine learning methods, HMMs outperform decision trees in the crucial domain of temporal pattern recognition and sequential data modeling. The key distinction lies in their inherent structure: decision trees and their ensemble counterparts, like Random Forests, are primarily designed for independent and identically distributed data, making them effective for static classification tasks but unable to naturally capture the temporal dependencies and state transitions found in sequences like speech, genomic data, or financial time series (Bishop, 2023). On the other hand, HMMs are generative models designed for sequential data, using their two stochastic processes of hidden states and visible emissions to model sequence probabilities and determine the most likely latent state trajectory—a task that decision trees are notably unsuitable for (Ezugwu et al., 2024). With this feature, HMMs </w:t>
      </w:r>
      <w:r w:rsidRPr="00BF5DDB">
        <w:rPr>
          <w:color w:val="000000" w:themeColor="text1"/>
        </w:rPr>
        <w:lastRenderedPageBreak/>
        <w:t>can achieve better results in applications such as activity recognition from sensor streams, where the context and order of events reveal more information than the events taken into account separately. Decision trees are unable to capture this subtlety without a great deal of feature engineering, which is often insufficient (Sarker, 2024).</w:t>
      </w:r>
    </w:p>
    <w:p w14:paraId="41E3558D" w14:textId="5BFE6750" w:rsidR="00AB5757" w:rsidRPr="005E54F1" w:rsidRDefault="00F470D1"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1" w:name="_Toc213422340"/>
      <w:r w:rsidRPr="005E54F1">
        <w:rPr>
          <w:rFonts w:ascii="Times New Roman" w:hAnsi="Times New Roman" w:cs="Times New Roman"/>
          <w:b/>
          <w:bCs/>
          <w:color w:val="000000" w:themeColor="text1"/>
          <w:sz w:val="24"/>
          <w:szCs w:val="24"/>
        </w:rPr>
        <w:t xml:space="preserve">Related </w:t>
      </w:r>
      <w:r w:rsidR="003A71CA" w:rsidRPr="005E54F1">
        <w:rPr>
          <w:rFonts w:ascii="Times New Roman" w:hAnsi="Times New Roman" w:cs="Times New Roman"/>
          <w:b/>
          <w:bCs/>
          <w:color w:val="000000" w:themeColor="text1"/>
          <w:sz w:val="24"/>
          <w:szCs w:val="24"/>
        </w:rPr>
        <w:t>Studies</w:t>
      </w:r>
      <w:r w:rsidR="004B22BA" w:rsidRPr="005E54F1">
        <w:rPr>
          <w:rFonts w:ascii="Times New Roman" w:hAnsi="Times New Roman" w:cs="Times New Roman"/>
          <w:b/>
          <w:bCs/>
          <w:color w:val="000000" w:themeColor="text1"/>
          <w:sz w:val="24"/>
          <w:szCs w:val="24"/>
        </w:rPr>
        <w:t>.</w:t>
      </w:r>
      <w:bookmarkEnd w:id="111"/>
    </w:p>
    <w:p w14:paraId="0A7FC74F" w14:textId="4634F9D8" w:rsidR="00FD4BA9" w:rsidRPr="00BF5DDB" w:rsidRDefault="005939B7" w:rsidP="007D0EC3">
      <w:pPr>
        <w:spacing w:before="100" w:beforeAutospacing="1" w:after="100" w:afterAutospacing="1" w:line="360" w:lineRule="auto"/>
        <w:jc w:val="both"/>
        <w:rPr>
          <w:color w:val="000000" w:themeColor="text1"/>
        </w:rPr>
      </w:pPr>
      <w:r w:rsidRPr="00BF5DDB">
        <w:rPr>
          <w:color w:val="000000" w:themeColor="text1"/>
        </w:rPr>
        <w:t>Recently</w:t>
      </w:r>
      <w:r w:rsidR="00FD4BA9" w:rsidRPr="00BF5DDB">
        <w:rPr>
          <w:color w:val="000000" w:themeColor="text1"/>
        </w:rPr>
        <w:t xml:space="preserve">, </w:t>
      </w:r>
      <w:r w:rsidRPr="00BF5DDB">
        <w:rPr>
          <w:color w:val="000000" w:themeColor="text1"/>
        </w:rPr>
        <w:t xml:space="preserve">HMM has been of particular interest to scholars who have labored to build models </w:t>
      </w:r>
      <w:r w:rsidR="00A84A35" w:rsidRPr="00BF5DDB">
        <w:rPr>
          <w:color w:val="000000" w:themeColor="text1"/>
        </w:rPr>
        <w:t>geared</w:t>
      </w:r>
      <w:r w:rsidRPr="00BF5DDB">
        <w:rPr>
          <w:color w:val="000000" w:themeColor="text1"/>
        </w:rPr>
        <w:t xml:space="preserve"> towards analyzing the purchasing patterns of cardholders</w:t>
      </w:r>
      <w:r w:rsidR="00FD4BA9" w:rsidRPr="00BF5DDB">
        <w:rPr>
          <w:color w:val="000000" w:themeColor="text1"/>
        </w:rPr>
        <w:t xml:space="preserve">.  </w:t>
      </w:r>
      <w:r w:rsidRPr="00BF5DDB">
        <w:rPr>
          <w:color w:val="000000" w:themeColor="text1"/>
        </w:rPr>
        <w:t xml:space="preserve">For example, a study by </w:t>
      </w:r>
      <w:r w:rsidR="00FD4BA9" w:rsidRPr="00BF5DDB">
        <w:rPr>
          <w:color w:val="000000" w:themeColor="text1"/>
        </w:rPr>
        <w:t xml:space="preserve">Jandera et al. (2022) </w:t>
      </w:r>
      <w:r w:rsidRPr="00BF5DDB">
        <w:rPr>
          <w:color w:val="000000" w:themeColor="text1"/>
        </w:rPr>
        <w:t xml:space="preserve">employed HMM to forecast the behavior of cardholders to project the income levels of e-commerce stores. </w:t>
      </w:r>
      <w:r w:rsidR="00FD4BA9" w:rsidRPr="00BF5DDB">
        <w:rPr>
          <w:color w:val="000000" w:themeColor="text1"/>
        </w:rPr>
        <w:t xml:space="preserve"> The </w:t>
      </w:r>
      <w:r w:rsidRPr="00BF5DDB">
        <w:rPr>
          <w:color w:val="000000" w:themeColor="text1"/>
        </w:rPr>
        <w:t>research considered the vendor, cardholder loyalty, and customer psychology</w:t>
      </w:r>
      <w:r w:rsidR="00FD4BA9" w:rsidRPr="00BF5DDB">
        <w:rPr>
          <w:color w:val="000000" w:themeColor="text1"/>
        </w:rPr>
        <w:t xml:space="preserve"> </w:t>
      </w:r>
      <w:r w:rsidRPr="00BF5DDB">
        <w:rPr>
          <w:color w:val="000000" w:themeColor="text1"/>
        </w:rPr>
        <w:t>as prerequisites to building a predictive model</w:t>
      </w:r>
      <w:r w:rsidR="00FD4BA9" w:rsidRPr="00BF5DDB">
        <w:rPr>
          <w:color w:val="000000" w:themeColor="text1"/>
        </w:rPr>
        <w:t xml:space="preserve">. </w:t>
      </w:r>
      <w:r w:rsidR="00603A4A" w:rsidRPr="00BF5DDB">
        <w:rPr>
          <w:color w:val="000000" w:themeColor="text1"/>
        </w:rPr>
        <w:t>The three prerequisites were critical in assigning the states that played out in the model construction</w:t>
      </w:r>
      <w:r w:rsidR="00A84A35" w:rsidRPr="00BF5DDB">
        <w:rPr>
          <w:color w:val="000000" w:themeColor="text1"/>
        </w:rPr>
        <w:t>:</w:t>
      </w:r>
      <w:r w:rsidR="00603A4A" w:rsidRPr="00BF5DDB">
        <w:rPr>
          <w:color w:val="000000" w:themeColor="text1"/>
        </w:rPr>
        <w:t xml:space="preserve"> </w:t>
      </w:r>
      <w:r w:rsidR="007E663C" w:rsidRPr="00BF5DDB">
        <w:rPr>
          <w:color w:val="000000" w:themeColor="text1"/>
        </w:rPr>
        <w:t xml:space="preserve">No order state, order complete states, and order incomplete </w:t>
      </w:r>
      <w:r w:rsidR="00A84A35" w:rsidRPr="00BF5DDB">
        <w:rPr>
          <w:color w:val="000000" w:themeColor="text1"/>
        </w:rPr>
        <w:t>states</w:t>
      </w:r>
      <w:r w:rsidR="007E663C" w:rsidRPr="00BF5DDB">
        <w:rPr>
          <w:color w:val="000000" w:themeColor="text1"/>
        </w:rPr>
        <w:t xml:space="preserve">. Subsequently, the study leveraged the </w:t>
      </w:r>
      <w:r w:rsidR="00FD4BA9" w:rsidRPr="00BF5DDB">
        <w:rPr>
          <w:color w:val="000000" w:themeColor="text1"/>
        </w:rPr>
        <w:t xml:space="preserve">Viterbi algorithm </w:t>
      </w:r>
      <w:r w:rsidR="007E663C" w:rsidRPr="00BF5DDB">
        <w:rPr>
          <w:color w:val="000000" w:themeColor="text1"/>
        </w:rPr>
        <w:t>to perform adjustments to the model outputs to</w:t>
      </w:r>
      <w:r w:rsidR="00FD4BA9" w:rsidRPr="00BF5DDB">
        <w:rPr>
          <w:color w:val="000000" w:themeColor="text1"/>
        </w:rPr>
        <w:t xml:space="preserve"> estimate the </w:t>
      </w:r>
      <w:r w:rsidR="007E663C" w:rsidRPr="00BF5DDB">
        <w:rPr>
          <w:color w:val="000000" w:themeColor="text1"/>
        </w:rPr>
        <w:t>order completion</w:t>
      </w:r>
      <w:r w:rsidR="00FD4BA9" w:rsidRPr="00BF5DDB">
        <w:rPr>
          <w:color w:val="000000" w:themeColor="text1"/>
        </w:rPr>
        <w:t xml:space="preserve">, </w:t>
      </w:r>
      <w:r w:rsidR="007E663C" w:rsidRPr="00BF5DDB">
        <w:rPr>
          <w:color w:val="000000" w:themeColor="text1"/>
        </w:rPr>
        <w:t xml:space="preserve">which led to the successful assessment of store income. </w:t>
      </w:r>
      <w:r w:rsidR="000B4BFE" w:rsidRPr="00BF5DDB">
        <w:rPr>
          <w:color w:val="000000" w:themeColor="text1"/>
        </w:rPr>
        <w:t xml:space="preserve">To establish the baseline model predictions, the study utilized </w:t>
      </w:r>
      <w:r w:rsidR="00FD4BA9" w:rsidRPr="00BF5DDB">
        <w:rPr>
          <w:color w:val="000000" w:themeColor="text1"/>
        </w:rPr>
        <w:t>Google Analytics tracking</w:t>
      </w:r>
      <w:r w:rsidR="000B4BFE" w:rsidRPr="00BF5DDB">
        <w:rPr>
          <w:color w:val="000000" w:themeColor="text1"/>
        </w:rPr>
        <w:t xml:space="preserve"> while</w:t>
      </w:r>
      <w:r w:rsidR="00FD4BA9" w:rsidRPr="00BF5DDB">
        <w:rPr>
          <w:color w:val="000000" w:themeColor="text1"/>
        </w:rPr>
        <w:t xml:space="preserve"> </w:t>
      </w:r>
      <w:r w:rsidR="000B4BFE" w:rsidRPr="00BF5DDB">
        <w:rPr>
          <w:color w:val="000000" w:themeColor="text1"/>
        </w:rPr>
        <w:t>simplifying</w:t>
      </w:r>
      <w:r w:rsidR="00FD4BA9" w:rsidRPr="00BF5DDB">
        <w:rPr>
          <w:color w:val="000000" w:themeColor="text1"/>
        </w:rPr>
        <w:t xml:space="preserve"> the vendor sub-model </w:t>
      </w:r>
      <w:r w:rsidR="000B4BFE" w:rsidRPr="00BF5DDB">
        <w:rPr>
          <w:color w:val="000000" w:themeColor="text1"/>
        </w:rPr>
        <w:t xml:space="preserve">through a comprehensive market share analysis of </w:t>
      </w:r>
      <w:r w:rsidR="00FD4BA9" w:rsidRPr="00BF5DDB">
        <w:rPr>
          <w:color w:val="000000" w:themeColor="text1"/>
        </w:rPr>
        <w:t xml:space="preserve">two vendors, </w:t>
      </w:r>
      <w:r w:rsidR="000B4BFE" w:rsidRPr="00BF5DDB">
        <w:rPr>
          <w:color w:val="000000" w:themeColor="text1"/>
        </w:rPr>
        <w:t xml:space="preserve">with a clear recognition of the impracticability of </w:t>
      </w:r>
      <w:r w:rsidR="00BC1732" w:rsidRPr="00BF5DDB">
        <w:rPr>
          <w:color w:val="000000" w:themeColor="text1"/>
        </w:rPr>
        <w:t xml:space="preserve">a </w:t>
      </w:r>
      <w:r w:rsidR="00FD4BA9" w:rsidRPr="00BF5DDB">
        <w:rPr>
          <w:color w:val="000000" w:themeColor="text1"/>
        </w:rPr>
        <w:t xml:space="preserve">100% monopoly in real market </w:t>
      </w:r>
      <w:r w:rsidR="000B4BFE" w:rsidRPr="00BF5DDB">
        <w:rPr>
          <w:color w:val="000000" w:themeColor="text1"/>
        </w:rPr>
        <w:t>environments</w:t>
      </w:r>
      <w:r w:rsidR="00FD4BA9" w:rsidRPr="00BF5DDB">
        <w:rPr>
          <w:color w:val="000000" w:themeColor="text1"/>
        </w:rPr>
        <w:t xml:space="preserve">.  </w:t>
      </w:r>
      <w:r w:rsidR="007A6EF2" w:rsidRPr="00BF5DDB">
        <w:rPr>
          <w:color w:val="000000" w:themeColor="text1"/>
        </w:rPr>
        <w:t xml:space="preserve">The probability of a client remaining with a specific vendor was an output of the vendor </w:t>
      </w:r>
      <w:r w:rsidR="00FD4BA9" w:rsidRPr="00BF5DDB">
        <w:rPr>
          <w:color w:val="000000" w:themeColor="text1"/>
        </w:rPr>
        <w:t>sub-</w:t>
      </w:r>
      <w:r w:rsidR="007A6EF2" w:rsidRPr="00BF5DDB">
        <w:rPr>
          <w:color w:val="000000" w:themeColor="text1"/>
        </w:rPr>
        <w:t>model</w:t>
      </w:r>
      <w:r w:rsidR="00FD4BA9" w:rsidRPr="00BF5DDB">
        <w:rPr>
          <w:color w:val="000000" w:themeColor="text1"/>
        </w:rPr>
        <w:t xml:space="preserve">, </w:t>
      </w:r>
      <w:r w:rsidR="007A6EF2" w:rsidRPr="00BF5DDB">
        <w:rPr>
          <w:color w:val="000000" w:themeColor="text1"/>
        </w:rPr>
        <w:t>epitomized</w:t>
      </w:r>
      <w:r w:rsidR="00FD4BA9" w:rsidRPr="00BF5DDB">
        <w:rPr>
          <w:color w:val="000000" w:themeColor="text1"/>
        </w:rPr>
        <w:t xml:space="preserve"> as J, rather than switching to an alternative vendor, denoted K.  The study utilized matrices, [0,1], to indicate that a client transitioned to the vendor represented by K, resulting in vendor J's store remaining unmanned without any order fulfillment.  Similarly, it was indicated that a client remained at the store operated by vendor J and completed an order.  The study highlighted the significance of psychology in influencing behavior, particularly in the context of external influences on customers.  The research identified key determinants of psychological impact, including price differences, societal pressure, </w:t>
      </w:r>
      <w:r w:rsidR="00E10B30" w:rsidRPr="00BF5DDB">
        <w:rPr>
          <w:color w:val="000000" w:themeColor="text1"/>
        </w:rPr>
        <w:t xml:space="preserve">mood elements, actual necessity, and </w:t>
      </w:r>
      <w:r w:rsidR="00FD4BA9" w:rsidRPr="00BF5DDB">
        <w:rPr>
          <w:color w:val="000000" w:themeColor="text1"/>
        </w:rPr>
        <w:t xml:space="preserve">the center of mass effect as </w:t>
      </w:r>
      <w:r w:rsidR="00E10B30" w:rsidRPr="00BF5DDB">
        <w:rPr>
          <w:color w:val="000000" w:themeColor="text1"/>
        </w:rPr>
        <w:t>primary</w:t>
      </w:r>
      <w:r w:rsidR="00FD4BA9" w:rsidRPr="00BF5DDB">
        <w:rPr>
          <w:color w:val="000000" w:themeColor="text1"/>
        </w:rPr>
        <w:t xml:space="preserve"> </w:t>
      </w:r>
      <w:r w:rsidR="00E10B30" w:rsidRPr="00BF5DDB">
        <w:rPr>
          <w:color w:val="000000" w:themeColor="text1"/>
        </w:rPr>
        <w:t>indicators of the sub-model that dealt with</w:t>
      </w:r>
      <w:r w:rsidR="00FD4BA9" w:rsidRPr="00BF5DDB">
        <w:rPr>
          <w:color w:val="000000" w:themeColor="text1"/>
        </w:rPr>
        <w:t xml:space="preserve"> the psychological </w:t>
      </w:r>
      <w:r w:rsidR="00E10B30" w:rsidRPr="00BF5DDB">
        <w:rPr>
          <w:color w:val="000000" w:themeColor="text1"/>
        </w:rPr>
        <w:t>aspect</w:t>
      </w:r>
      <w:r w:rsidR="00FD4BA9" w:rsidRPr="00BF5DDB">
        <w:rPr>
          <w:color w:val="000000" w:themeColor="text1"/>
        </w:rPr>
        <w:t xml:space="preserve">. </w:t>
      </w:r>
      <w:r w:rsidR="00C45F4B" w:rsidRPr="00BF5DDB">
        <w:rPr>
          <w:color w:val="000000" w:themeColor="text1"/>
        </w:rPr>
        <w:t xml:space="preserve">Similarly, the </w:t>
      </w:r>
      <w:r w:rsidR="00FD4BA9" w:rsidRPr="00BF5DDB">
        <w:rPr>
          <w:color w:val="000000" w:themeColor="text1"/>
        </w:rPr>
        <w:t xml:space="preserve">center of mass effect and price </w:t>
      </w:r>
      <w:r w:rsidR="00C45F4B" w:rsidRPr="00BF5DDB">
        <w:rPr>
          <w:color w:val="000000" w:themeColor="text1"/>
        </w:rPr>
        <w:t xml:space="preserve">were </w:t>
      </w:r>
      <w:r w:rsidR="00C45F4B" w:rsidRPr="00BF5DDB">
        <w:rPr>
          <w:color w:val="000000" w:themeColor="text1"/>
        </w:rPr>
        <w:lastRenderedPageBreak/>
        <w:t>highlighted as fundamental features</w:t>
      </w:r>
      <w:r w:rsidR="00FD4BA9" w:rsidRPr="00BF5DDB">
        <w:rPr>
          <w:color w:val="000000" w:themeColor="text1"/>
        </w:rPr>
        <w:t xml:space="preserve"> </w:t>
      </w:r>
      <w:r w:rsidR="00C45F4B" w:rsidRPr="00BF5DDB">
        <w:rPr>
          <w:color w:val="000000" w:themeColor="text1"/>
        </w:rPr>
        <w:t>swaying</w:t>
      </w:r>
      <w:r w:rsidR="00FD4BA9" w:rsidRPr="00BF5DDB">
        <w:rPr>
          <w:color w:val="000000" w:themeColor="text1"/>
        </w:rPr>
        <w:t xml:space="preserve"> </w:t>
      </w:r>
      <w:r w:rsidR="00C45F4B" w:rsidRPr="00BF5DDB">
        <w:rPr>
          <w:color w:val="000000" w:themeColor="text1"/>
        </w:rPr>
        <w:t>an order placement decision by customers</w:t>
      </w:r>
      <w:r w:rsidR="00FD4BA9" w:rsidRPr="00BF5DDB">
        <w:rPr>
          <w:color w:val="000000" w:themeColor="text1"/>
        </w:rPr>
        <w:t>.  The research defined loyalty as the positive sentiment a customer holds towards a specific store, along with the commitment to remain loyal regardless of circumstances.  Loyalty is categorized into two dimensions: commitment and fidelity.  The R2 technique was employed to assess model performance, indicating that the Hidden Markov Model significantly surpassed the Google Analytics tracking system, achieving a performance score of 0.95 in contrast to the 0.90 score of the latter.</w:t>
      </w:r>
    </w:p>
    <w:p w14:paraId="5B41B9CE" w14:textId="3054A84A" w:rsidR="0015098B" w:rsidRPr="00BF5DDB" w:rsidRDefault="0015098B" w:rsidP="007D0EC3">
      <w:pPr>
        <w:spacing w:before="100" w:beforeAutospacing="1" w:after="100" w:afterAutospacing="1" w:line="360" w:lineRule="auto"/>
        <w:jc w:val="both"/>
        <w:rPr>
          <w:color w:val="000000" w:themeColor="text1"/>
        </w:rPr>
      </w:pPr>
      <w:r w:rsidRPr="00BF5DDB">
        <w:rPr>
          <w:color w:val="000000" w:themeColor="text1"/>
        </w:rPr>
        <w:t xml:space="preserve">Patel (2021) </w:t>
      </w:r>
      <w:r w:rsidR="00844A3F" w:rsidRPr="00BF5DDB">
        <w:rPr>
          <w:color w:val="000000" w:themeColor="text1"/>
        </w:rPr>
        <w:t>employed HMM</w:t>
      </w:r>
      <w:r w:rsidRPr="00BF5DDB">
        <w:rPr>
          <w:color w:val="000000" w:themeColor="text1"/>
        </w:rPr>
        <w:t xml:space="preserve"> </w:t>
      </w:r>
      <w:r w:rsidR="00844A3F" w:rsidRPr="00BF5DDB">
        <w:rPr>
          <w:color w:val="000000" w:themeColor="text1"/>
        </w:rPr>
        <w:t>to forecast the purchasing patterns of credit card users on an e-commerce platform.</w:t>
      </w:r>
      <w:r w:rsidRPr="00BF5DDB">
        <w:rPr>
          <w:color w:val="000000" w:themeColor="text1"/>
        </w:rPr>
        <w:t xml:space="preserve">  The research indicated that e-commerce transactions offer greater convenience to customers than card-not-present options, as clients are not required to visit physical stores.  The research identified the significant challenge posed by complex e-commerce transactions, which are increasingly targeted by fraudsters due to the vulnerabilities inherent in the virtual environment and the necessary information required, such as card number, card verification value, and expiration date.  The researcher employed the Hidden Markov Model to develop a fraud detection system that monitored anomalies in real-time during transactions, implementing a blocking mechanism to prevent the flagging of transaction batches.  Alongside the implemented blocking mechanisms, the researcher utilized behavior analysis to understand cardholder spending patterns.  The research illustrated the predictive capability of the Hidden Markov Model, successfully achieving an accurate fraud analysis while significantly reducing the false alarm rate.  The model utilized three price ranges (low, medium, and high) to forecast behavior, contingent upon the transaction amount input into the system.  The model-generated clusters similarly </w:t>
      </w:r>
      <w:r w:rsidR="00DC3F91" w:rsidRPr="00BF5DDB">
        <w:rPr>
          <w:color w:val="000000" w:themeColor="text1"/>
        </w:rPr>
        <w:t xml:space="preserve">relied on the pricing calibration and ranges while establishing the </w:t>
      </w:r>
      <w:r w:rsidRPr="00BF5DDB">
        <w:rPr>
          <w:color w:val="000000" w:themeColor="text1"/>
        </w:rPr>
        <w:t xml:space="preserve">initial state probabilities </w:t>
      </w:r>
      <w:r w:rsidR="00DC3F91" w:rsidRPr="00BF5DDB">
        <w:rPr>
          <w:color w:val="000000" w:themeColor="text1"/>
        </w:rPr>
        <w:t>from the historical distribution of data</w:t>
      </w:r>
      <w:r w:rsidR="00A84A35" w:rsidRPr="00BF5DDB">
        <w:rPr>
          <w:color w:val="000000" w:themeColor="text1"/>
        </w:rPr>
        <w:t>,</w:t>
      </w:r>
      <w:r w:rsidR="00DC3F91" w:rsidRPr="00BF5DDB">
        <w:rPr>
          <w:color w:val="000000" w:themeColor="text1"/>
        </w:rPr>
        <w:t xml:space="preserve"> </w:t>
      </w:r>
      <w:r w:rsidRPr="00BF5DDB">
        <w:rPr>
          <w:color w:val="000000" w:themeColor="text1"/>
        </w:rPr>
        <w:t>organized</w:t>
      </w:r>
      <w:r w:rsidR="00DC3F91" w:rsidRPr="00BF5DDB">
        <w:rPr>
          <w:color w:val="000000" w:themeColor="text1"/>
        </w:rPr>
        <w:t xml:space="preserve"> </w:t>
      </w:r>
      <w:r w:rsidRPr="00BF5DDB">
        <w:rPr>
          <w:color w:val="000000" w:themeColor="text1"/>
        </w:rPr>
        <w:t xml:space="preserve">for subsequent sequence forecasting.  </w:t>
      </w:r>
      <w:r w:rsidR="002B05A9" w:rsidRPr="00BF5DDB">
        <w:rPr>
          <w:color w:val="000000" w:themeColor="text1"/>
        </w:rPr>
        <w:t>This particular study leveraged a</w:t>
      </w:r>
      <w:r w:rsidRPr="00BF5DDB">
        <w:rPr>
          <w:color w:val="000000" w:themeColor="text1"/>
        </w:rPr>
        <w:t xml:space="preserve"> stochastic </w:t>
      </w:r>
      <w:r w:rsidR="002B05A9" w:rsidRPr="00BF5DDB">
        <w:rPr>
          <w:color w:val="000000" w:themeColor="text1"/>
        </w:rPr>
        <w:t>HMM approach to yield</w:t>
      </w:r>
      <w:r w:rsidRPr="00BF5DDB">
        <w:rPr>
          <w:color w:val="000000" w:themeColor="text1"/>
        </w:rPr>
        <w:t xml:space="preserve"> an </w:t>
      </w:r>
      <w:r w:rsidR="002B05A9" w:rsidRPr="00BF5DDB">
        <w:rPr>
          <w:color w:val="000000" w:themeColor="text1"/>
        </w:rPr>
        <w:t>impressive performance of 80% in both accuracy and precision</w:t>
      </w:r>
      <w:r w:rsidR="00A84A35" w:rsidRPr="00BF5DDB">
        <w:rPr>
          <w:color w:val="000000" w:themeColor="text1"/>
        </w:rPr>
        <w:t>,</w:t>
      </w:r>
      <w:r w:rsidR="002B05A9" w:rsidRPr="00BF5DDB">
        <w:rPr>
          <w:color w:val="000000" w:themeColor="text1"/>
        </w:rPr>
        <w:t xml:space="preserve"> solidifying the efficacy of HMM in e-commerce transaction fraud detection</w:t>
      </w:r>
      <w:r w:rsidRPr="00BF5DDB">
        <w:rPr>
          <w:color w:val="000000" w:themeColor="text1"/>
        </w:rPr>
        <w:t>.</w:t>
      </w:r>
      <w:r w:rsidR="002B05A9" w:rsidRPr="00BF5DDB">
        <w:rPr>
          <w:color w:val="000000" w:themeColor="text1"/>
        </w:rPr>
        <w:t xml:space="preserve"> Further, it was pellucid that the model efficiently managed and handled heavy datasets while promptly optimizing </w:t>
      </w:r>
      <w:r w:rsidR="00E0476F" w:rsidRPr="00BF5DDB">
        <w:rPr>
          <w:color w:val="000000" w:themeColor="text1"/>
        </w:rPr>
        <w:t>outcomes</w:t>
      </w:r>
      <w:r w:rsidR="002B05A9" w:rsidRPr="00BF5DDB">
        <w:rPr>
          <w:color w:val="000000" w:themeColor="text1"/>
        </w:rPr>
        <w:t xml:space="preserve">. </w:t>
      </w:r>
    </w:p>
    <w:p w14:paraId="612B6B34" w14:textId="65D532D5" w:rsidR="00FF038D" w:rsidRPr="00BF5DDB" w:rsidRDefault="00BE1ADE" w:rsidP="007D0EC3">
      <w:pPr>
        <w:autoSpaceDE w:val="0"/>
        <w:autoSpaceDN w:val="0"/>
        <w:adjustRightInd w:val="0"/>
        <w:spacing w:before="100" w:beforeAutospacing="1" w:after="100" w:afterAutospacing="1" w:line="360" w:lineRule="auto"/>
        <w:jc w:val="both"/>
        <w:rPr>
          <w:color w:val="000000" w:themeColor="text1"/>
        </w:rPr>
      </w:pPr>
      <w:r w:rsidRPr="00BF5DDB">
        <w:rPr>
          <w:color w:val="000000" w:themeColor="text1"/>
        </w:rPr>
        <w:lastRenderedPageBreak/>
        <w:t>In addition</w:t>
      </w:r>
      <w:r w:rsidR="00FF038D" w:rsidRPr="00BF5DDB">
        <w:rPr>
          <w:color w:val="000000" w:themeColor="text1"/>
        </w:rPr>
        <w:t xml:space="preserve">, </w:t>
      </w:r>
      <w:r w:rsidRPr="00BF5DDB">
        <w:rPr>
          <w:color w:val="000000" w:themeColor="text1"/>
        </w:rPr>
        <w:t xml:space="preserve">a study by </w:t>
      </w:r>
      <w:r w:rsidR="00FF038D" w:rsidRPr="00BF5DDB">
        <w:rPr>
          <w:color w:val="000000" w:themeColor="text1"/>
        </w:rPr>
        <w:t xml:space="preserve">Nkemnole et al. (2021) </w:t>
      </w:r>
      <w:r w:rsidRPr="00BF5DDB">
        <w:rPr>
          <w:color w:val="000000" w:themeColor="text1"/>
        </w:rPr>
        <w:t xml:space="preserve">relied on HMM to forecast fraudulent transactions on automated teller machines. </w:t>
      </w:r>
      <w:r w:rsidR="00FF038D" w:rsidRPr="00BF5DDB">
        <w:rPr>
          <w:color w:val="000000" w:themeColor="text1"/>
        </w:rPr>
        <w:t>The researchers depended on three models of parameter estimation techniques comprising the following</w:t>
      </w:r>
      <w:r w:rsidR="004E1F2C" w:rsidRPr="00BF5DDB">
        <w:rPr>
          <w:color w:val="000000" w:themeColor="text1"/>
        </w:rPr>
        <w:t>: pattern</w:t>
      </w:r>
      <w:r w:rsidR="00FF038D" w:rsidRPr="00BF5DDB">
        <w:rPr>
          <w:color w:val="000000" w:themeColor="text1"/>
        </w:rPr>
        <w:t xml:space="preserve"> recognition problem: computation of the sequence states responsible for the observation sequence (christened decoding problem), and generating the observation sequences (learning problem), </w:t>
      </w:r>
      <w:r w:rsidR="007427D3" w:rsidRPr="00BF5DDB">
        <w:rPr>
          <w:color w:val="000000" w:themeColor="text1"/>
        </w:rPr>
        <w:t xml:space="preserve">which </w:t>
      </w:r>
      <w:r w:rsidR="00FF038D" w:rsidRPr="00BF5DDB">
        <w:rPr>
          <w:color w:val="000000" w:themeColor="text1"/>
        </w:rPr>
        <w:t xml:space="preserve">computed the likelihood of </w:t>
      </w:r>
      <w:r w:rsidR="00606C94" w:rsidRPr="00BF5DDB">
        <w:rPr>
          <w:color w:val="000000" w:themeColor="text1"/>
        </w:rPr>
        <w:t xml:space="preserve">a sequence </w:t>
      </w:r>
      <w:r w:rsidR="00FF038D" w:rsidRPr="00BF5DDB">
        <w:rPr>
          <w:color w:val="000000" w:themeColor="text1"/>
        </w:rPr>
        <w:t xml:space="preserve">of </w:t>
      </w:r>
      <w:r w:rsidR="00606C94" w:rsidRPr="00BF5DDB">
        <w:rPr>
          <w:color w:val="000000" w:themeColor="text1"/>
        </w:rPr>
        <w:t>observations given the</w:t>
      </w:r>
      <w:r w:rsidR="00FF038D" w:rsidRPr="00BF5DDB">
        <w:rPr>
          <w:color w:val="000000" w:themeColor="text1"/>
        </w:rPr>
        <w:t xml:space="preserve"> HMM</w:t>
      </w:r>
      <w:r w:rsidR="00606C94" w:rsidRPr="00BF5DDB">
        <w:rPr>
          <w:color w:val="000000" w:themeColor="text1"/>
        </w:rPr>
        <w:t xml:space="preserve">, a step christened the </w:t>
      </w:r>
      <w:r w:rsidR="00FF038D" w:rsidRPr="00BF5DDB">
        <w:rPr>
          <w:color w:val="000000" w:themeColor="text1"/>
        </w:rPr>
        <w:t xml:space="preserve">evaluation problem.  </w:t>
      </w:r>
      <w:r w:rsidR="008519A9" w:rsidRPr="00BF5DDB">
        <w:rPr>
          <w:color w:val="000000" w:themeColor="text1"/>
        </w:rPr>
        <w:t xml:space="preserve">The fraud prediction model was premised on cardholder spending patterns. </w:t>
      </w:r>
      <w:r w:rsidR="00FF038D" w:rsidRPr="00BF5DDB">
        <w:rPr>
          <w:color w:val="000000" w:themeColor="text1"/>
        </w:rPr>
        <w:t xml:space="preserve">Cardholder spending profiles were sampled under consideration </w:t>
      </w:r>
      <w:r w:rsidR="002E267E" w:rsidRPr="00BF5DDB">
        <w:rPr>
          <w:color w:val="000000" w:themeColor="text1"/>
        </w:rPr>
        <w:t xml:space="preserve">of </w:t>
      </w:r>
      <w:r w:rsidR="00FF038D" w:rsidRPr="00BF5DDB">
        <w:rPr>
          <w:color w:val="000000" w:themeColor="text1"/>
        </w:rPr>
        <w:t xml:space="preserve">the price range (originally classified as Low, Medium, and High), with the lowest price set at zero, a certain amount as </w:t>
      </w:r>
      <w:r w:rsidR="007427D3" w:rsidRPr="00BF5DDB">
        <w:rPr>
          <w:color w:val="000000" w:themeColor="text1"/>
        </w:rPr>
        <w:t xml:space="preserve">the </w:t>
      </w:r>
      <w:r w:rsidR="00FF038D" w:rsidRPr="00BF5DDB">
        <w:rPr>
          <w:color w:val="000000" w:themeColor="text1"/>
        </w:rPr>
        <w:t xml:space="preserve">medium price, and the card limit as the highest price range a card allows.  The model executed two rounds of methodical prediction: the first phase comprised repeated estimations using the forward and backward algorithmic steps in addition to training, thereby initializing </w:t>
      </w:r>
      <w:r w:rsidR="00A806E3" w:rsidRPr="00BF5DDB">
        <w:rPr>
          <w:color w:val="000000" w:themeColor="text1"/>
        </w:rPr>
        <w:t>HMM parameters</w:t>
      </w:r>
      <w:r w:rsidR="00FF038D" w:rsidRPr="00BF5DDB">
        <w:rPr>
          <w:color w:val="000000" w:themeColor="text1"/>
        </w:rPr>
        <w:t xml:space="preserve">.  </w:t>
      </w:r>
      <w:r w:rsidR="00BF5438" w:rsidRPr="00BF5DDB">
        <w:rPr>
          <w:color w:val="000000" w:themeColor="text1"/>
        </w:rPr>
        <w:t>The</w:t>
      </w:r>
      <w:r w:rsidR="00A806E3" w:rsidRPr="00BF5DDB">
        <w:rPr>
          <w:color w:val="000000" w:themeColor="text1"/>
        </w:rPr>
        <w:t xml:space="preserve"> second phase (detection execution) involved the confirmation of fraudulent flags by the clustering method under HMM</w:t>
      </w:r>
      <w:r w:rsidR="00BF5438" w:rsidRPr="00BF5DDB">
        <w:rPr>
          <w:color w:val="000000" w:themeColor="text1"/>
        </w:rPr>
        <w:t xml:space="preserve">, producing impressive sensitivity levels of </w:t>
      </w:r>
      <w:r w:rsidR="00FF038D" w:rsidRPr="00BF5DDB">
        <w:rPr>
          <w:color w:val="000000" w:themeColor="text1"/>
        </w:rPr>
        <w:t>85.5%</w:t>
      </w:r>
      <w:r w:rsidR="00BF5438" w:rsidRPr="00BF5DDB">
        <w:rPr>
          <w:color w:val="000000" w:themeColor="text1"/>
        </w:rPr>
        <w:t>.</w:t>
      </w:r>
      <w:r w:rsidR="00FF038D" w:rsidRPr="00BF5DDB">
        <w:rPr>
          <w:color w:val="000000" w:themeColor="text1"/>
        </w:rPr>
        <w:t xml:space="preserve"> </w:t>
      </w:r>
      <w:r w:rsidR="00BF5438" w:rsidRPr="00BF5DDB">
        <w:rPr>
          <w:color w:val="000000" w:themeColor="text1"/>
        </w:rPr>
        <w:t>This performance from the last model was way better than the</w:t>
      </w:r>
      <w:r w:rsidR="00B203E4" w:rsidRPr="00BF5DDB">
        <w:rPr>
          <w:color w:val="000000" w:themeColor="text1"/>
        </w:rPr>
        <w:t xml:space="preserve"> </w:t>
      </w:r>
      <w:r w:rsidR="00FF038D" w:rsidRPr="00BF5DDB">
        <w:rPr>
          <w:color w:val="000000" w:themeColor="text1"/>
        </w:rPr>
        <w:t xml:space="preserve">40% </w:t>
      </w:r>
      <w:r w:rsidR="00BF5438" w:rsidRPr="00BF5DDB">
        <w:rPr>
          <w:color w:val="000000" w:themeColor="text1"/>
        </w:rPr>
        <w:t xml:space="preserve">sensitivity level posted </w:t>
      </w:r>
      <w:r w:rsidR="00FF038D" w:rsidRPr="00BF5DDB">
        <w:rPr>
          <w:color w:val="000000" w:themeColor="text1"/>
        </w:rPr>
        <w:t xml:space="preserve">by the Gaussian mixture model </w:t>
      </w:r>
      <w:r w:rsidR="00BF5438" w:rsidRPr="00BF5DDB">
        <w:rPr>
          <w:color w:val="000000" w:themeColor="text1"/>
        </w:rPr>
        <w:t>used by the scholars as</w:t>
      </w:r>
      <w:r w:rsidR="00FF038D" w:rsidRPr="00BF5DDB">
        <w:rPr>
          <w:color w:val="000000" w:themeColor="text1"/>
        </w:rPr>
        <w:t xml:space="preserve"> the </w:t>
      </w:r>
      <w:r w:rsidR="00BF5438" w:rsidRPr="00BF5DDB">
        <w:rPr>
          <w:color w:val="000000" w:themeColor="text1"/>
        </w:rPr>
        <w:t>reference point</w:t>
      </w:r>
      <w:r w:rsidR="00FF038D" w:rsidRPr="00BF5DDB">
        <w:rPr>
          <w:color w:val="000000" w:themeColor="text1"/>
        </w:rPr>
        <w:t xml:space="preserve">. </w:t>
      </w:r>
    </w:p>
    <w:p w14:paraId="41A7B847" w14:textId="7B848A3E" w:rsidR="00FF038D" w:rsidRPr="00BF5DDB" w:rsidRDefault="00B828B5" w:rsidP="007D0EC3">
      <w:pPr>
        <w:autoSpaceDE w:val="0"/>
        <w:autoSpaceDN w:val="0"/>
        <w:adjustRightInd w:val="0"/>
        <w:spacing w:before="100" w:beforeAutospacing="1" w:after="100" w:afterAutospacing="1" w:line="360" w:lineRule="auto"/>
        <w:jc w:val="both"/>
        <w:rPr>
          <w:color w:val="000000" w:themeColor="text1"/>
        </w:rPr>
      </w:pPr>
      <w:r w:rsidRPr="00BF5DDB">
        <w:rPr>
          <w:color w:val="000000" w:themeColor="text1"/>
        </w:rPr>
        <w:t>Subsequently</w:t>
      </w:r>
      <w:r w:rsidR="00FF038D" w:rsidRPr="00BF5DDB">
        <w:rPr>
          <w:color w:val="000000" w:themeColor="text1"/>
        </w:rPr>
        <w:t>,</w:t>
      </w:r>
      <w:r w:rsidRPr="00BF5DDB">
        <w:rPr>
          <w:color w:val="000000" w:themeColor="text1"/>
        </w:rPr>
        <w:t xml:space="preserve"> a study by</w:t>
      </w:r>
      <w:r w:rsidR="00FF038D" w:rsidRPr="00BF5DDB">
        <w:rPr>
          <w:color w:val="000000" w:themeColor="text1"/>
        </w:rPr>
        <w:t xml:space="preserve"> Abukari et al. (2021) </w:t>
      </w:r>
      <w:r w:rsidRPr="00BF5DDB">
        <w:rPr>
          <w:color w:val="000000" w:themeColor="text1"/>
        </w:rPr>
        <w:t>examined the efficacy of HMM in</w:t>
      </w:r>
      <w:r w:rsidR="00FF038D" w:rsidRPr="00BF5DDB">
        <w:rPr>
          <w:color w:val="000000" w:themeColor="text1"/>
        </w:rPr>
        <w:t xml:space="preserve"> detect</w:t>
      </w:r>
      <w:r w:rsidRPr="00BF5DDB">
        <w:rPr>
          <w:color w:val="000000" w:themeColor="text1"/>
        </w:rPr>
        <w:t>ing</w:t>
      </w:r>
      <w:r w:rsidR="00FF038D" w:rsidRPr="00BF5DDB">
        <w:rPr>
          <w:color w:val="000000" w:themeColor="text1"/>
        </w:rPr>
        <w:t xml:space="preserve"> electronic banking fraud on an imbalanced dataset. To handle class balancing in a dataset mostly composed of credit card transactions, the study advised employing an HMM model, including an enhanced density-based spatial clustering approach with noise and a synthetic minority oversampling technique. Examined in building the model were transactional qualities</w:t>
      </w:r>
      <w:r w:rsidR="002E267E" w:rsidRPr="00BF5DDB">
        <w:rPr>
          <w:color w:val="000000" w:themeColor="text1"/>
        </w:rPr>
        <w:t>,</w:t>
      </w:r>
      <w:r w:rsidR="00FF038D" w:rsidRPr="00BF5DDB">
        <w:rPr>
          <w:color w:val="000000" w:themeColor="text1"/>
        </w:rPr>
        <w:t xml:space="preserve"> including transaction frequency, transaction amount, and transaction types</w:t>
      </w:r>
      <w:r w:rsidR="002E267E" w:rsidRPr="00BF5DDB">
        <w:rPr>
          <w:color w:val="000000" w:themeColor="text1"/>
        </w:rPr>
        <w:t>.</w:t>
      </w:r>
      <w:r w:rsidR="00FF038D" w:rsidRPr="00BF5DDB">
        <w:rPr>
          <w:color w:val="000000" w:themeColor="text1"/>
        </w:rPr>
        <w:t xml:space="preserve"> The Kaggle repository provided the datasets used for the study, which had numerous characteristics, including cashouts, transfers, cash-ins, debits, and payments. These criteria formed two main groups: honest and fraudulent transactions. Low, l = (0, 100); medium, m = (100, 500); high, h = (500, Transaction Limit); classification of transaction amounts Likewise, transaction frequency was classified as low, designated by transactions occurring </w:t>
      </w:r>
      <w:r w:rsidR="000902E1" w:rsidRPr="00BF5DDB">
        <w:rPr>
          <w:color w:val="000000" w:themeColor="text1"/>
        </w:rPr>
        <w:t xml:space="preserve">below the set threshold – transactions happening </w:t>
      </w:r>
      <w:r w:rsidR="000902E1" w:rsidRPr="00BF5DDB">
        <w:rPr>
          <w:color w:val="000000" w:themeColor="text1"/>
        </w:rPr>
        <w:lastRenderedPageBreak/>
        <w:t>5 times in one month,</w:t>
      </w:r>
      <w:r w:rsidR="00FF038D" w:rsidRPr="00BF5DDB">
        <w:rPr>
          <w:color w:val="000000" w:themeColor="text1"/>
        </w:rPr>
        <w:t xml:space="preserve"> intermediate</w:t>
      </w:r>
      <w:r w:rsidR="000902E1" w:rsidRPr="00BF5DDB">
        <w:rPr>
          <w:color w:val="000000" w:themeColor="text1"/>
        </w:rPr>
        <w:t xml:space="preserve"> – which was </w:t>
      </w:r>
      <w:r w:rsidR="00E95E1B" w:rsidRPr="00BF5DDB">
        <w:rPr>
          <w:color w:val="000000" w:themeColor="text1"/>
        </w:rPr>
        <w:t>defined</w:t>
      </w:r>
      <w:r w:rsidR="000902E1" w:rsidRPr="00BF5DDB">
        <w:rPr>
          <w:color w:val="000000" w:themeColor="text1"/>
        </w:rPr>
        <w:t xml:space="preserve"> another set threshold </w:t>
      </w:r>
      <w:r w:rsidR="00E95E1B" w:rsidRPr="00BF5DDB">
        <w:rPr>
          <w:color w:val="000000" w:themeColor="text1"/>
        </w:rPr>
        <w:t>–</w:t>
      </w:r>
      <w:r w:rsidR="000902E1" w:rsidRPr="00BF5DDB">
        <w:rPr>
          <w:color w:val="000000" w:themeColor="text1"/>
        </w:rPr>
        <w:t xml:space="preserve"> </w:t>
      </w:r>
      <w:r w:rsidR="00E95E1B" w:rsidRPr="00BF5DDB">
        <w:rPr>
          <w:color w:val="000000" w:themeColor="text1"/>
        </w:rPr>
        <w:t xml:space="preserve">transactions happening </w:t>
      </w:r>
      <w:r w:rsidR="00FF038D" w:rsidRPr="00BF5DDB">
        <w:rPr>
          <w:color w:val="000000" w:themeColor="text1"/>
        </w:rPr>
        <w:t xml:space="preserve">between five and ten </w:t>
      </w:r>
      <w:r w:rsidR="000902E1" w:rsidRPr="00BF5DDB">
        <w:rPr>
          <w:color w:val="000000" w:themeColor="text1"/>
        </w:rPr>
        <w:t>t</w:t>
      </w:r>
      <w:r w:rsidR="00FF038D" w:rsidRPr="00BF5DDB">
        <w:rPr>
          <w:color w:val="000000" w:themeColor="text1"/>
        </w:rPr>
        <w:t xml:space="preserve">imes </w:t>
      </w:r>
      <w:r w:rsidR="00E95E1B" w:rsidRPr="00BF5DDB">
        <w:rPr>
          <w:color w:val="000000" w:themeColor="text1"/>
        </w:rPr>
        <w:t>in one</w:t>
      </w:r>
      <w:r w:rsidR="00FF038D" w:rsidRPr="00BF5DDB">
        <w:rPr>
          <w:color w:val="000000" w:themeColor="text1"/>
        </w:rPr>
        <w:t xml:space="preserve"> month</w:t>
      </w:r>
      <w:r w:rsidR="00E95E1B" w:rsidRPr="00BF5DDB">
        <w:rPr>
          <w:color w:val="000000" w:themeColor="text1"/>
        </w:rPr>
        <w:t>,</w:t>
      </w:r>
      <w:r w:rsidR="00FF038D" w:rsidRPr="00BF5DDB">
        <w:rPr>
          <w:color w:val="000000" w:themeColor="text1"/>
        </w:rPr>
        <w:t xml:space="preserve"> and high</w:t>
      </w:r>
      <w:r w:rsidR="00E95E1B" w:rsidRPr="00BF5DDB">
        <w:rPr>
          <w:color w:val="000000" w:themeColor="text1"/>
        </w:rPr>
        <w:t xml:space="preserve"> – which was denoted</w:t>
      </w:r>
      <w:r w:rsidR="00FF038D" w:rsidRPr="00BF5DDB">
        <w:rPr>
          <w:color w:val="000000" w:themeColor="text1"/>
        </w:rPr>
        <w:t xml:space="preserve"> by transactions occurring at least ten times a month. While treating transaction amounts and frequency as observation markers, the authors viewed certain transaction forms as internal states. The authors conducted four sets of simulations in two phases, utilizing Python for performance comparison. With noted performance measures showing a precision rate of 95%, a recall rate of 97%, and an accuracy of 95%, the outcomes were positive.</w:t>
      </w:r>
    </w:p>
    <w:p w14:paraId="2D214F91" w14:textId="629AE7DB" w:rsidR="00DE6586" w:rsidRPr="00BF5DDB" w:rsidRDefault="00DE6586" w:rsidP="007D0EC3">
      <w:pPr>
        <w:pStyle w:val="ListParagraph"/>
        <w:spacing w:before="100" w:beforeAutospacing="1" w:after="100" w:afterAutospacing="1" w:line="360" w:lineRule="auto"/>
        <w:ind w:left="0"/>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While the coronavirus epidemic drove the globe to embrace contactless payments to prevent needless virus exposure, a separate 2021 study by Suhas et al. looked at the use of the hidden Markov model in fraud detection. The report noted the rising acceptance of e-commerce transactions, which has resulted in more vulnerability to online fraud since fraudsters are developing fresh techniques to keep scamming issuers and cardholders. Based on the recorded authorization status, the study created a model that examined e-commerce transactions and profiled cardholders. The profile was matched and mapped in the backend database for a card transaction that passed the authorization phase; successful matches assured complete transaction processing, accompanied by user advice on this success. Similarly, if an unauthorized card attempted a transaction with a profile that did not match the backend database, the system rejected it. Furthermore, the model of the study tracked the starting Internet Protocol address of the illegal card transaction and sent a warning to the mobile number of the illegal user via the administrator portal. Moreover, the model of the study successfully found fraudulent transactions and informed the cardholder upon the occurrence of such. The model of the study was carried out in two parts overall: Online buying started with the cardholder logging into a specific website to order the products or services</w:t>
      </w:r>
      <w:r w:rsidR="007427D3" w:rsidRPr="00BF5DDB">
        <w:rPr>
          <w:rFonts w:ascii="Times New Roman" w:eastAsia="Times New Roman" w:hAnsi="Times New Roman" w:cs="Times New Roman"/>
          <w:color w:val="000000" w:themeColor="text1"/>
          <w:sz w:val="24"/>
          <w:szCs w:val="24"/>
        </w:rPr>
        <w:t>,</w:t>
      </w:r>
      <w:r w:rsidRPr="00BF5DDB">
        <w:rPr>
          <w:rFonts w:ascii="Times New Roman" w:eastAsia="Times New Roman" w:hAnsi="Times New Roman" w:cs="Times New Roman"/>
          <w:color w:val="000000" w:themeColor="text1"/>
          <w:sz w:val="24"/>
          <w:szCs w:val="24"/>
        </w:rPr>
        <w:t xml:space="preserve"> and ended with a checkout procedure whereby a credit card was the main payment method engaged in several stages. A refocusing toward a fraud detection system came next. Second, every credit card-related data point was cross-checked with backend database values. Three criteria—accuracy, recall, and precision—</w:t>
      </w:r>
      <w:r w:rsidRPr="00BF5DDB">
        <w:rPr>
          <w:rFonts w:ascii="Times New Roman" w:eastAsia="Times New Roman" w:hAnsi="Times New Roman" w:cs="Times New Roman"/>
          <w:color w:val="000000" w:themeColor="text1"/>
          <w:sz w:val="24"/>
          <w:szCs w:val="24"/>
        </w:rPr>
        <w:lastRenderedPageBreak/>
        <w:t>were used to assess the model of the study; hence, the outcomes were 85%, 82%, and 85% in recall, accuracy, and precision, correspondingly.</w:t>
      </w:r>
    </w:p>
    <w:p w14:paraId="3E4B71ED" w14:textId="08806B93" w:rsidR="006F7F4D" w:rsidRPr="00BF5DDB" w:rsidRDefault="006F7F4D"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 xml:space="preserve">Anusiuba et al. (2022) </w:t>
      </w:r>
      <w:r w:rsidR="00590C89" w:rsidRPr="00BF5DDB">
        <w:rPr>
          <w:rFonts w:eastAsiaTheme="minorHAnsi"/>
          <w:color w:val="000000" w:themeColor="text1"/>
        </w:rPr>
        <w:t>analyzed the application of HMM to forecast cardholder transaction patterns, with a particular interest in fraud detection. The scholars leveraged HMM to</w:t>
      </w:r>
      <w:r w:rsidRPr="00BF5DDB">
        <w:rPr>
          <w:rFonts w:eastAsiaTheme="minorHAnsi"/>
          <w:color w:val="000000" w:themeColor="text1"/>
        </w:rPr>
        <w:t xml:space="preserve"> </w:t>
      </w:r>
      <w:r w:rsidR="00590C89" w:rsidRPr="00BF5DDB">
        <w:rPr>
          <w:rFonts w:eastAsiaTheme="minorHAnsi"/>
          <w:color w:val="000000" w:themeColor="text1"/>
        </w:rPr>
        <w:t xml:space="preserve">establish a credit cardholder's spending </w:t>
      </w:r>
      <w:r w:rsidR="00B1780E" w:rsidRPr="00BF5DDB">
        <w:rPr>
          <w:rFonts w:eastAsiaTheme="minorHAnsi"/>
          <w:color w:val="000000" w:themeColor="text1"/>
        </w:rPr>
        <w:t>behavior</w:t>
      </w:r>
      <w:r w:rsidR="00590C89" w:rsidRPr="00BF5DDB">
        <w:rPr>
          <w:rFonts w:eastAsiaTheme="minorHAnsi"/>
          <w:color w:val="000000" w:themeColor="text1"/>
        </w:rPr>
        <w:t>, thereby profiling</w:t>
      </w:r>
      <w:r w:rsidRPr="00BF5DDB">
        <w:rPr>
          <w:rFonts w:eastAsiaTheme="minorHAnsi"/>
          <w:color w:val="000000" w:themeColor="text1"/>
        </w:rPr>
        <w:t xml:space="preserve"> the incoming transactions as either fraudulent or legitimate. Based on credit card data validation as described by the database</w:t>
      </w:r>
      <w:r w:rsidR="007427D3" w:rsidRPr="00BF5DDB">
        <w:rPr>
          <w:rFonts w:eastAsiaTheme="minorHAnsi"/>
          <w:color w:val="000000" w:themeColor="text1"/>
        </w:rPr>
        <w:t>,</w:t>
      </w:r>
      <w:r w:rsidRPr="00BF5DDB">
        <w:rPr>
          <w:rFonts w:eastAsiaTheme="minorHAnsi"/>
          <w:color w:val="000000" w:themeColor="text1"/>
        </w:rPr>
        <w:t xml:space="preserve"> using a </w:t>
      </w:r>
      <w:r w:rsidR="007427D3" w:rsidRPr="00BF5DDB">
        <w:rPr>
          <w:rFonts w:eastAsiaTheme="minorHAnsi"/>
          <w:color w:val="000000" w:themeColor="text1"/>
        </w:rPr>
        <w:t>PIN</w:t>
      </w:r>
      <w:r w:rsidRPr="00BF5DDB">
        <w:rPr>
          <w:rFonts w:eastAsiaTheme="minorHAnsi"/>
          <w:color w:val="000000" w:themeColor="text1"/>
        </w:rPr>
        <w:t xml:space="preserve"> verification technique to authenticate card details, the researchers conducted their investigation. Their research was also predicated on a transaction threshold; credit cards had </w:t>
      </w:r>
      <w:r w:rsidR="007427D3" w:rsidRPr="00BF5DDB">
        <w:rPr>
          <w:rFonts w:eastAsiaTheme="minorHAnsi"/>
          <w:color w:val="000000" w:themeColor="text1"/>
        </w:rPr>
        <w:t>fewer</w:t>
      </w:r>
      <w:r w:rsidRPr="00BF5DDB">
        <w:rPr>
          <w:rFonts w:eastAsiaTheme="minorHAnsi"/>
          <w:color w:val="000000" w:themeColor="text1"/>
        </w:rPr>
        <w:t xml:space="preserve"> than 10 transactions, which triggered extra personal information necessary to be allowed to advance with transactions. If a database of ten transactions is obtained, </w:t>
      </w:r>
      <w:r w:rsidR="00AF047A" w:rsidRPr="00BF5DDB">
        <w:rPr>
          <w:rFonts w:eastAsiaTheme="minorHAnsi"/>
          <w:color w:val="000000" w:themeColor="text1"/>
        </w:rPr>
        <w:t>the</w:t>
      </w:r>
      <w:r w:rsidRPr="00BF5DDB">
        <w:rPr>
          <w:rFonts w:eastAsiaTheme="minorHAnsi"/>
          <w:color w:val="000000" w:themeColor="text1"/>
        </w:rPr>
        <w:t xml:space="preserve"> model starts working and opens the path for fraud detection to start in real force</w:t>
      </w:r>
      <w:r w:rsidR="007427D3" w:rsidRPr="00BF5DDB">
        <w:rPr>
          <w:rFonts w:eastAsiaTheme="minorHAnsi"/>
          <w:color w:val="000000" w:themeColor="text1"/>
        </w:rPr>
        <w:t>,</w:t>
      </w:r>
      <w:r w:rsidRPr="00BF5DDB">
        <w:rPr>
          <w:rFonts w:eastAsiaTheme="minorHAnsi"/>
          <w:color w:val="000000" w:themeColor="text1"/>
        </w:rPr>
        <w:t xml:space="preserve"> even as this observation determines a cardholder's spending profile. </w:t>
      </w:r>
      <w:r w:rsidR="00280C80" w:rsidRPr="00BF5DDB">
        <w:rPr>
          <w:rFonts w:eastAsiaTheme="minorHAnsi"/>
          <w:color w:val="000000" w:themeColor="text1"/>
        </w:rPr>
        <w:t>Through the transition matrix probability calculation</w:t>
      </w:r>
      <w:r w:rsidRPr="00BF5DDB">
        <w:rPr>
          <w:rFonts w:eastAsiaTheme="minorHAnsi"/>
          <w:color w:val="000000" w:themeColor="text1"/>
        </w:rPr>
        <w:t>,</w:t>
      </w:r>
      <w:r w:rsidR="00280C80" w:rsidRPr="00BF5DDB">
        <w:rPr>
          <w:rFonts w:eastAsiaTheme="minorHAnsi"/>
          <w:color w:val="000000" w:themeColor="text1"/>
        </w:rPr>
        <w:t xml:space="preserve"> the model validated and mapped the transaction amount to the cardholder’s spending profile, thereby determining whether a transaction was fraudulent</w:t>
      </w:r>
      <w:r w:rsidRPr="00BF5DDB">
        <w:rPr>
          <w:rFonts w:eastAsiaTheme="minorHAnsi"/>
          <w:color w:val="000000" w:themeColor="text1"/>
        </w:rPr>
        <w:t xml:space="preserve">. For every transaction reported as fraudulent using this method, the model required providing credit card-related security information, including account number, registered email address, and security questions and answers—critical needs during registration. Otherwise, all unflagged transactions were allowed to proceed under processing. The model included a set of questions for the users, urging them to provide extra security information about the credit card that must be answered precisely for a transaction to be completed. With </w:t>
      </w:r>
      <w:r w:rsidR="005939B7" w:rsidRPr="00BF5DDB">
        <w:rPr>
          <w:rFonts w:eastAsiaTheme="minorHAnsi"/>
          <w:color w:val="000000" w:themeColor="text1"/>
        </w:rPr>
        <w:t xml:space="preserve">an </w:t>
      </w:r>
      <w:r w:rsidRPr="00BF5DDB">
        <w:rPr>
          <w:rFonts w:eastAsiaTheme="minorHAnsi"/>
          <w:color w:val="000000" w:themeColor="text1"/>
        </w:rPr>
        <w:t>ideal processing speed, the researchers developed a model capable of readily spotting credit card fraud.</w:t>
      </w:r>
    </w:p>
    <w:p w14:paraId="26E94908" w14:textId="76542EE5" w:rsidR="00534A64" w:rsidRPr="00BF5DDB" w:rsidRDefault="00534A64" w:rsidP="007D0EC3">
      <w:pPr>
        <w:spacing w:before="100" w:beforeAutospacing="1" w:after="100" w:afterAutospacing="1" w:line="360" w:lineRule="auto"/>
        <w:jc w:val="both"/>
        <w:rPr>
          <w:color w:val="000000" w:themeColor="text1"/>
        </w:rPr>
      </w:pPr>
      <w:r w:rsidRPr="00BF5DDB">
        <w:rPr>
          <w:rFonts w:eastAsiaTheme="minorHAnsi"/>
          <w:color w:val="000000" w:themeColor="text1"/>
        </w:rPr>
        <w:t xml:space="preserve">Beyond credit card and ATM fraud detection, </w:t>
      </w:r>
      <w:r w:rsidR="00AA640D" w:rsidRPr="00BF5DDB">
        <w:rPr>
          <w:rFonts w:eastAsiaTheme="minorHAnsi"/>
          <w:color w:val="000000" w:themeColor="text1"/>
        </w:rPr>
        <w:t>scholars have utilized HMM to predict consumer purchasing patterns in other disciplines and domains</w:t>
      </w:r>
      <w:r w:rsidRPr="00BF5DDB">
        <w:rPr>
          <w:rFonts w:eastAsiaTheme="minorHAnsi"/>
          <w:color w:val="000000" w:themeColor="text1"/>
        </w:rPr>
        <w:t xml:space="preserve">, and </w:t>
      </w:r>
      <w:r w:rsidR="00AA640D" w:rsidRPr="00BF5DDB">
        <w:rPr>
          <w:rFonts w:eastAsiaTheme="minorHAnsi"/>
          <w:color w:val="000000" w:themeColor="text1"/>
        </w:rPr>
        <w:t>this study sampled a few cases where the efficacy of HMM has been tested</w:t>
      </w:r>
      <w:r w:rsidRPr="00BF5DDB">
        <w:rPr>
          <w:rFonts w:eastAsiaTheme="minorHAnsi"/>
          <w:color w:val="000000" w:themeColor="text1"/>
        </w:rPr>
        <w:t>.</w:t>
      </w:r>
      <w:r w:rsidR="002B1FCF" w:rsidRPr="00BF5DDB">
        <w:rPr>
          <w:rFonts w:eastAsiaTheme="minorHAnsi"/>
          <w:color w:val="000000" w:themeColor="text1"/>
        </w:rPr>
        <w:t xml:space="preserve"> </w:t>
      </w:r>
      <w:r w:rsidR="00AA640D" w:rsidRPr="00BF5DDB">
        <w:rPr>
          <w:rFonts w:eastAsiaTheme="minorHAnsi"/>
          <w:color w:val="000000" w:themeColor="text1"/>
        </w:rPr>
        <w:t>For starters</w:t>
      </w:r>
      <w:r w:rsidRPr="00BF5DDB">
        <w:rPr>
          <w:rFonts w:eastAsiaTheme="minorHAnsi"/>
          <w:color w:val="000000" w:themeColor="text1"/>
        </w:rPr>
        <w:t xml:space="preserve">, Qian et al. (2023) </w:t>
      </w:r>
      <w:r w:rsidR="00AA640D" w:rsidRPr="00BF5DDB">
        <w:rPr>
          <w:rFonts w:eastAsiaTheme="minorHAnsi"/>
          <w:color w:val="000000" w:themeColor="text1"/>
        </w:rPr>
        <w:t>employed HMM</w:t>
      </w:r>
      <w:r w:rsidRPr="00BF5DDB">
        <w:rPr>
          <w:rFonts w:eastAsiaTheme="minorHAnsi"/>
          <w:color w:val="000000" w:themeColor="text1"/>
        </w:rPr>
        <w:t xml:space="preserve"> </w:t>
      </w:r>
      <w:r w:rsidR="00AA640D" w:rsidRPr="00BF5DDB">
        <w:rPr>
          <w:rFonts w:eastAsiaTheme="minorHAnsi"/>
          <w:color w:val="000000" w:themeColor="text1"/>
        </w:rPr>
        <w:t>in the analysis of churn and subsequent prediction through sub</w:t>
      </w:r>
      <w:r w:rsidRPr="00BF5DDB">
        <w:rPr>
          <w:rFonts w:eastAsiaTheme="minorHAnsi"/>
          <w:color w:val="000000" w:themeColor="text1"/>
        </w:rPr>
        <w:t>scription-based services data</w:t>
      </w:r>
      <w:r w:rsidR="00AA640D" w:rsidRPr="00BF5DDB">
        <w:rPr>
          <w:rFonts w:eastAsiaTheme="minorHAnsi"/>
          <w:color w:val="000000" w:themeColor="text1"/>
        </w:rPr>
        <w:t>sets. The study modeled the hidden</w:t>
      </w:r>
      <w:r w:rsidRPr="00BF5DDB">
        <w:rPr>
          <w:rFonts w:eastAsiaTheme="minorHAnsi"/>
          <w:color w:val="000000" w:themeColor="text1"/>
        </w:rPr>
        <w:t xml:space="preserve"> </w:t>
      </w:r>
      <w:r w:rsidR="00EA4E59" w:rsidRPr="00BF5DDB">
        <w:rPr>
          <w:rFonts w:eastAsiaTheme="minorHAnsi"/>
          <w:color w:val="000000" w:themeColor="text1"/>
        </w:rPr>
        <w:t>states</w:t>
      </w:r>
      <w:r w:rsidRPr="00BF5DDB">
        <w:rPr>
          <w:rFonts w:eastAsiaTheme="minorHAnsi"/>
          <w:color w:val="000000" w:themeColor="text1"/>
        </w:rPr>
        <w:t xml:space="preserve"> </w:t>
      </w:r>
      <w:r w:rsidR="00AA640D" w:rsidRPr="00BF5DDB">
        <w:rPr>
          <w:rFonts w:eastAsiaTheme="minorHAnsi"/>
          <w:color w:val="000000" w:themeColor="text1"/>
        </w:rPr>
        <w:t>that had a direct link</w:t>
      </w:r>
      <w:r w:rsidRPr="00BF5DDB">
        <w:rPr>
          <w:rFonts w:eastAsiaTheme="minorHAnsi"/>
          <w:color w:val="000000" w:themeColor="text1"/>
        </w:rPr>
        <w:t xml:space="preserve"> to customer satisfaction.</w:t>
      </w:r>
      <w:r w:rsidR="00EA4E59" w:rsidRPr="00BF5DDB">
        <w:rPr>
          <w:rFonts w:eastAsiaTheme="minorHAnsi"/>
          <w:color w:val="000000" w:themeColor="text1"/>
        </w:rPr>
        <w:t xml:space="preserve"> The Hidden Markov model was configured to assign profiles to the </w:t>
      </w:r>
      <w:r w:rsidR="00EA4E59" w:rsidRPr="00BF5DDB">
        <w:rPr>
          <w:rFonts w:eastAsiaTheme="minorHAnsi"/>
          <w:color w:val="000000" w:themeColor="text1"/>
        </w:rPr>
        <w:lastRenderedPageBreak/>
        <w:t xml:space="preserve">customers, i.e., </w:t>
      </w:r>
      <w:r w:rsidRPr="00BF5DDB">
        <w:rPr>
          <w:rFonts w:eastAsiaTheme="minorHAnsi"/>
          <w:color w:val="000000" w:themeColor="text1"/>
        </w:rPr>
        <w:t>satisfied</w:t>
      </w:r>
      <w:r w:rsidR="00EA4E59" w:rsidRPr="00BF5DDB">
        <w:rPr>
          <w:rFonts w:eastAsiaTheme="minorHAnsi"/>
          <w:color w:val="000000" w:themeColor="text1"/>
        </w:rPr>
        <w:t xml:space="preserve"> customer</w:t>
      </w:r>
      <w:r w:rsidRPr="00BF5DDB">
        <w:rPr>
          <w:rFonts w:eastAsiaTheme="minorHAnsi"/>
          <w:color w:val="000000" w:themeColor="text1"/>
        </w:rPr>
        <w:t>, neutral</w:t>
      </w:r>
      <w:r w:rsidR="00EA4E59" w:rsidRPr="00BF5DDB">
        <w:rPr>
          <w:rFonts w:eastAsiaTheme="minorHAnsi"/>
          <w:color w:val="000000" w:themeColor="text1"/>
        </w:rPr>
        <w:t xml:space="preserve"> customer</w:t>
      </w:r>
      <w:r w:rsidRPr="00BF5DDB">
        <w:rPr>
          <w:rFonts w:eastAsiaTheme="minorHAnsi"/>
          <w:color w:val="000000" w:themeColor="text1"/>
        </w:rPr>
        <w:t>, and dissatisfied</w:t>
      </w:r>
      <w:r w:rsidR="00EA4E59" w:rsidRPr="00BF5DDB">
        <w:rPr>
          <w:rFonts w:eastAsiaTheme="minorHAnsi"/>
          <w:color w:val="000000" w:themeColor="text1"/>
        </w:rPr>
        <w:t xml:space="preserve"> customer</w:t>
      </w:r>
      <w:r w:rsidRPr="00BF5DDB">
        <w:rPr>
          <w:rFonts w:eastAsiaTheme="minorHAnsi"/>
          <w:color w:val="000000" w:themeColor="text1"/>
        </w:rPr>
        <w:t>. The model was trained on behavioral data that included parameters such</w:t>
      </w:r>
      <w:r w:rsidRPr="00BF5DDB">
        <w:rPr>
          <w:color w:val="000000" w:themeColor="text1"/>
        </w:rPr>
        <w:t xml:space="preserve"> as login frequency, customer support interactions, and feature usage. The authors analyzed the patterns around points where the usage stopped and related reasons for the stoppage</w:t>
      </w:r>
      <w:r w:rsidR="007427D3" w:rsidRPr="00BF5DDB">
        <w:rPr>
          <w:color w:val="000000" w:themeColor="text1"/>
        </w:rPr>
        <w:t>,</w:t>
      </w:r>
      <w:r w:rsidRPr="00BF5DDB">
        <w:rPr>
          <w:color w:val="000000" w:themeColor="text1"/>
        </w:rPr>
        <w:t xml:space="preserve"> while capitalizing on the reasons to forecast future attrition where these attributes were spotted in new and existing customers. The scholars utilized two evaluation metrics, i.e., ROC-AUC and F1-score. </w:t>
      </w:r>
      <w:r w:rsidR="002B1FCF" w:rsidRPr="00BF5DDB">
        <w:rPr>
          <w:color w:val="000000" w:themeColor="text1"/>
        </w:rPr>
        <w:t>The</w:t>
      </w:r>
      <w:r w:rsidRPr="00BF5DDB">
        <w:rPr>
          <w:color w:val="000000" w:themeColor="text1"/>
        </w:rPr>
        <w:t xml:space="preserve"> aggregated model results were as follows: the ROC-AUC was 0.97, and the F1-score was 0.79 for churn prediction. </w:t>
      </w:r>
      <w:r w:rsidR="002B1FCF" w:rsidRPr="00BF5DDB">
        <w:rPr>
          <w:color w:val="000000" w:themeColor="text1"/>
        </w:rPr>
        <w:t>While</w:t>
      </w:r>
      <w:r w:rsidRPr="00BF5DDB">
        <w:rPr>
          <w:color w:val="000000" w:themeColor="text1"/>
        </w:rPr>
        <w:t xml:space="preserve"> the outcomes of the study exhibited impressive performance against classical models such as decision trees and SVMs, there were some notable gaps around the limited integration of external aspects such as market conditions and competitor offerings—key parameters that could greatly tilt the transition probabilities between states, leading to an effective and reliable churn prediction. Further, the choice of limited evaluation metrics </w:t>
      </w:r>
      <w:r w:rsidR="007427D3" w:rsidRPr="00BF5DDB">
        <w:rPr>
          <w:color w:val="000000" w:themeColor="text1"/>
        </w:rPr>
        <w:t>also did</w:t>
      </w:r>
      <w:r w:rsidRPr="00BF5DDB">
        <w:rPr>
          <w:color w:val="000000" w:themeColor="text1"/>
        </w:rPr>
        <w:t xml:space="preserve"> not give a clear view of performance and any necessary trade-offs, given that the F1-score measure might be prone to ignoring the effects of class imbalance, given the dataset used in the research. Additionally, ROC-AUC tends to be overly optimistic whenever class imbalance is experienced, thereby considering the aggregate ranking score and</w:t>
      </w:r>
      <w:r w:rsidR="005939B7" w:rsidRPr="00BF5DDB">
        <w:rPr>
          <w:color w:val="000000" w:themeColor="text1"/>
        </w:rPr>
        <w:t>,</w:t>
      </w:r>
      <w:r w:rsidRPr="00BF5DDB">
        <w:rPr>
          <w:color w:val="000000" w:themeColor="text1"/>
        </w:rPr>
        <w:t xml:space="preserve"> hence</w:t>
      </w:r>
      <w:r w:rsidR="005939B7" w:rsidRPr="00BF5DDB">
        <w:rPr>
          <w:color w:val="000000" w:themeColor="text1"/>
        </w:rPr>
        <w:t>,</w:t>
      </w:r>
      <w:r w:rsidRPr="00BF5DDB">
        <w:rPr>
          <w:color w:val="000000" w:themeColor="text1"/>
        </w:rPr>
        <w:t xml:space="preserve"> overlooking the actual thresholds of classification.</w:t>
      </w:r>
    </w:p>
    <w:p w14:paraId="263CAE9F" w14:textId="7D680CF0" w:rsidR="007B2090" w:rsidRPr="00BF5DDB" w:rsidRDefault="007B2090" w:rsidP="007D0EC3">
      <w:pPr>
        <w:spacing w:before="100" w:beforeAutospacing="1" w:after="100" w:afterAutospacing="1" w:line="360" w:lineRule="auto"/>
        <w:jc w:val="both"/>
        <w:rPr>
          <w:color w:val="000000" w:themeColor="text1"/>
        </w:rPr>
      </w:pPr>
      <w:bookmarkStart w:id="112" w:name="_Hlk192797535"/>
      <w:r w:rsidRPr="00BF5DDB">
        <w:rPr>
          <w:color w:val="000000" w:themeColor="text1"/>
        </w:rPr>
        <w:t xml:space="preserve">Additionally, Zhaopeng et al. (2024) reviewed the struggles with traditional static algorithms and models in capturing the dynamics of consumer behavior, especially in multichannel spending settings. The authors investigated instances where consumers often shift among physical locations, online stores, and mobile apps. While contending with these glaring gaps, the scholars applied the Hidden Markov Model to examine and forecast consumer choices made by consumers in multichannel shopping environments more precisely. The dataset used in the study was obtained from Malaysian consumer shopping data, preprocessed, and used to model behavioral shifts through multiple shopping channels in scope and approximate critical constraints, such as observation and state transition probabilities. These steps resulted in </w:t>
      </w:r>
      <w:r w:rsidRPr="00BF5DDB">
        <w:rPr>
          <w:rFonts w:eastAsiaTheme="minorHAnsi"/>
          <w:color w:val="000000" w:themeColor="text1"/>
        </w:rPr>
        <w:t xml:space="preserve">some impressive outcomes, with high accuracy and F1 scores that ranged from 0.97 to 0.98 being achieved, a clear indication of </w:t>
      </w:r>
      <w:r w:rsidR="00B1780E" w:rsidRPr="00BF5DDB">
        <w:rPr>
          <w:rFonts w:eastAsiaTheme="minorHAnsi"/>
          <w:color w:val="000000" w:themeColor="text1"/>
        </w:rPr>
        <w:lastRenderedPageBreak/>
        <w:t>HMM’s</w:t>
      </w:r>
      <w:r w:rsidRPr="00BF5DDB">
        <w:rPr>
          <w:rFonts w:eastAsiaTheme="minorHAnsi"/>
          <w:color w:val="000000" w:themeColor="text1"/>
        </w:rPr>
        <w:t xml:space="preserve"> robustness </w:t>
      </w:r>
      <w:r w:rsidR="00B1780E" w:rsidRPr="00BF5DDB">
        <w:rPr>
          <w:rFonts w:eastAsiaTheme="minorHAnsi"/>
          <w:color w:val="000000" w:themeColor="text1"/>
        </w:rPr>
        <w:t>in dealing with</w:t>
      </w:r>
      <w:r w:rsidRPr="00BF5DDB">
        <w:rPr>
          <w:rFonts w:eastAsiaTheme="minorHAnsi"/>
          <w:color w:val="000000" w:themeColor="text1"/>
        </w:rPr>
        <w:t xml:space="preserve"> </w:t>
      </w:r>
      <w:r w:rsidR="00B1780E" w:rsidRPr="00BF5DDB">
        <w:rPr>
          <w:rFonts w:eastAsiaTheme="minorHAnsi"/>
          <w:color w:val="000000" w:themeColor="text1"/>
        </w:rPr>
        <w:t xml:space="preserve">consumer behavior-related </w:t>
      </w:r>
      <w:r w:rsidRPr="00BF5DDB">
        <w:rPr>
          <w:rFonts w:eastAsiaTheme="minorHAnsi"/>
          <w:color w:val="000000" w:themeColor="text1"/>
        </w:rPr>
        <w:t xml:space="preserve">complex patterns. </w:t>
      </w:r>
      <w:r w:rsidR="00B1780E" w:rsidRPr="00BF5DDB">
        <w:rPr>
          <w:rFonts w:eastAsiaTheme="minorHAnsi"/>
          <w:color w:val="000000" w:themeColor="text1"/>
        </w:rPr>
        <w:t>While the study exhibited impressive outcomes through the metrics in scope</w:t>
      </w:r>
      <w:r w:rsidRPr="00BF5DDB">
        <w:rPr>
          <w:rFonts w:eastAsiaTheme="minorHAnsi"/>
          <w:color w:val="000000" w:themeColor="text1"/>
        </w:rPr>
        <w:t xml:space="preserve">, </w:t>
      </w:r>
      <w:r w:rsidR="00B1780E" w:rsidRPr="00BF5DDB">
        <w:rPr>
          <w:rFonts w:eastAsiaTheme="minorHAnsi"/>
          <w:color w:val="000000" w:themeColor="text1"/>
        </w:rPr>
        <w:t xml:space="preserve">the model’s clarity and versatility were potentially undermined due to the </w:t>
      </w:r>
      <w:r w:rsidR="007F1A9C" w:rsidRPr="00BF5DDB">
        <w:rPr>
          <w:rFonts w:eastAsiaTheme="minorHAnsi"/>
          <w:color w:val="000000" w:themeColor="text1"/>
        </w:rPr>
        <w:t>limitations</w:t>
      </w:r>
      <w:r w:rsidR="00B1780E" w:rsidRPr="00BF5DDB">
        <w:rPr>
          <w:rFonts w:eastAsiaTheme="minorHAnsi"/>
          <w:color w:val="000000" w:themeColor="text1"/>
        </w:rPr>
        <w:t xml:space="preserve"> of evaluation metrics.</w:t>
      </w:r>
      <w:r w:rsidR="00B1780E" w:rsidRPr="00BF5DDB">
        <w:rPr>
          <w:color w:val="000000" w:themeColor="text1"/>
        </w:rPr>
        <w:t xml:space="preserve"> </w:t>
      </w:r>
    </w:p>
    <w:p w14:paraId="28041BF8" w14:textId="39CE09F3" w:rsidR="007B2090" w:rsidRPr="00BF5DDB" w:rsidRDefault="00576FA0" w:rsidP="007D0EC3">
      <w:pPr>
        <w:spacing w:before="100" w:beforeAutospacing="1" w:after="100" w:afterAutospacing="1" w:line="360" w:lineRule="auto"/>
        <w:jc w:val="both"/>
        <w:rPr>
          <w:color w:val="000000" w:themeColor="text1"/>
        </w:rPr>
      </w:pPr>
      <w:r w:rsidRPr="00BF5DDB">
        <w:rPr>
          <w:rFonts w:eastAsiaTheme="minorHAnsi"/>
          <w:color w:val="000000" w:themeColor="text1"/>
        </w:rPr>
        <w:t xml:space="preserve">Similarly, a study by </w:t>
      </w:r>
      <w:r w:rsidR="007B2090" w:rsidRPr="00BF5DDB">
        <w:rPr>
          <w:rFonts w:eastAsiaTheme="minorHAnsi"/>
          <w:color w:val="000000" w:themeColor="text1"/>
        </w:rPr>
        <w:t xml:space="preserve">Bireshwar et al. (2024) </w:t>
      </w:r>
      <w:r w:rsidRPr="00BF5DDB">
        <w:rPr>
          <w:rFonts w:eastAsiaTheme="minorHAnsi"/>
          <w:color w:val="000000" w:themeColor="text1"/>
        </w:rPr>
        <w:t>explored the application of HMM</w:t>
      </w:r>
      <w:r w:rsidR="007B2090" w:rsidRPr="00BF5DDB">
        <w:rPr>
          <w:rFonts w:eastAsiaTheme="minorHAnsi"/>
          <w:color w:val="000000" w:themeColor="text1"/>
        </w:rPr>
        <w:t xml:space="preserve"> to predict how sellers would act in online marketplaces, clearly telling the difference between sellers who were trying to sell and those who weren't. The research classified sellers into two categories: those with a transparent aim to sell and those with an ambiguous intention to sell. Amidst this context, the researchers introduced a probabilistic method based on the Hidden Markov Model to predict seller behavior and intent in online marketplaces. </w:t>
      </w:r>
      <w:r w:rsidR="00E471CE" w:rsidRPr="00BF5DDB">
        <w:rPr>
          <w:rFonts w:eastAsiaTheme="minorHAnsi"/>
          <w:color w:val="000000" w:themeColor="text1"/>
        </w:rPr>
        <w:t>The authors of the study conceptualize</w:t>
      </w:r>
      <w:r w:rsidR="00BC6F08" w:rsidRPr="00BF5DDB">
        <w:rPr>
          <w:rFonts w:eastAsiaTheme="minorHAnsi"/>
          <w:color w:val="000000" w:themeColor="text1"/>
        </w:rPr>
        <w:t>d</w:t>
      </w:r>
      <w:r w:rsidR="00E471CE" w:rsidRPr="00BF5DDB">
        <w:rPr>
          <w:rFonts w:eastAsiaTheme="minorHAnsi"/>
          <w:color w:val="000000" w:themeColor="text1"/>
        </w:rPr>
        <w:t xml:space="preserve"> the seller agent's intention as a hidden state within a Hidden Markov Model. The observable actions, such as the seller's commitments, represent emissions from these latent states. The HMM </w:t>
      </w:r>
      <w:r w:rsidR="00BC6F08" w:rsidRPr="00BF5DDB">
        <w:rPr>
          <w:rFonts w:eastAsiaTheme="minorHAnsi"/>
          <w:color w:val="000000" w:themeColor="text1"/>
        </w:rPr>
        <w:t>was</w:t>
      </w:r>
      <w:r w:rsidR="00E471CE" w:rsidRPr="00BF5DDB">
        <w:rPr>
          <w:rFonts w:eastAsiaTheme="minorHAnsi"/>
          <w:color w:val="000000" w:themeColor="text1"/>
        </w:rPr>
        <w:t xml:space="preserve"> developed to analyze sequences of observed behavioral features to probabilistically differentiate between seller agents with the intention to sell and those without such intent. To assess whether a specific seller agent's behavior reflects favorable ("intending to sell") or unfavorable ("not intending to sell") intent, the buyer agent employ</w:t>
      </w:r>
      <w:r w:rsidR="00BC6F08" w:rsidRPr="00BF5DDB">
        <w:rPr>
          <w:rFonts w:eastAsiaTheme="minorHAnsi"/>
          <w:color w:val="000000" w:themeColor="text1"/>
        </w:rPr>
        <w:t>ed</w:t>
      </w:r>
      <w:r w:rsidR="00E471CE" w:rsidRPr="00BF5DDB">
        <w:rPr>
          <w:rFonts w:eastAsiaTheme="minorHAnsi"/>
          <w:color w:val="000000" w:themeColor="text1"/>
        </w:rPr>
        <w:t xml:space="preserve"> a learning algorithm to model these observations and infer the most probable hidden state sequence. </w:t>
      </w:r>
      <w:r w:rsidR="007B2090" w:rsidRPr="00BF5DDB">
        <w:rPr>
          <w:rFonts w:eastAsiaTheme="minorHAnsi"/>
          <w:color w:val="000000" w:themeColor="text1"/>
        </w:rPr>
        <w:t xml:space="preserve">This approach allowed online marketplace broker sites to create a customized selling environment by incorporating sellers' cognitive and social characteristics. The academics assessed their model by state sequence probability table analysis, ascertaining the likelihood of vendors exhibiting favorable or unfavorable selling intentions. The results showed that merchants with positive final-state intentions (S1F: 0.022, S2F: 0.073, S3F: 0.005, S4F: 0.031, S5F: 0.114, S6F: 0.195, S7F: 0.048, and S8F: 0.293) offered a wide range of options for customers to choose from based on their preferences. We excluded vendors with divergent final-state intents, such as S1U, S2U, S3U, and S8U, from </w:t>
      </w:r>
      <w:r w:rsidR="00C05632" w:rsidRPr="00BF5DDB">
        <w:rPr>
          <w:rFonts w:eastAsiaTheme="minorHAnsi"/>
          <w:color w:val="000000" w:themeColor="text1"/>
        </w:rPr>
        <w:t>the</w:t>
      </w:r>
      <w:r w:rsidR="007B2090" w:rsidRPr="00BF5DDB">
        <w:rPr>
          <w:rFonts w:eastAsiaTheme="minorHAnsi"/>
          <w:color w:val="000000" w:themeColor="text1"/>
        </w:rPr>
        <w:t xml:space="preserve"> selection list. By evaluating suppliers based on their intentions, buyers can enhance their purchasing decisions and actively negotiate with sellers, demonstrating a dedication to sales. The seller's intent is latent and contingent upon their commitment levels</w:t>
      </w:r>
      <w:r w:rsidR="005939B7" w:rsidRPr="00BF5DDB">
        <w:rPr>
          <w:rFonts w:eastAsiaTheme="minorHAnsi"/>
          <w:color w:val="000000" w:themeColor="text1"/>
        </w:rPr>
        <w:t>,</w:t>
      </w:r>
      <w:r w:rsidR="007B2090" w:rsidRPr="00BF5DDB">
        <w:rPr>
          <w:rFonts w:eastAsiaTheme="minorHAnsi"/>
          <w:color w:val="000000" w:themeColor="text1"/>
        </w:rPr>
        <w:t xml:space="preserve"> so agency buyers may assess the vendors' reliability based on these findings. This approach categorizes merchants into two </w:t>
      </w:r>
      <w:r w:rsidR="007B2090" w:rsidRPr="00BF5DDB">
        <w:rPr>
          <w:rFonts w:eastAsiaTheme="minorHAnsi"/>
          <w:color w:val="000000" w:themeColor="text1"/>
        </w:rPr>
        <w:lastRenderedPageBreak/>
        <w:t xml:space="preserve">groups: those with a favorable intent to sell and those with an unfavorable desire to sell. The Hidden Markov Model allowed the buyer agent to refine its decision-making process for an improved online market experience that completely matched the buyer's preferences, hence increasing transaction efficiency. Despite the persuasive conclusions, the research confined the model evaluation to state sequence probability analysis, which </w:t>
      </w:r>
      <w:r w:rsidR="007B2090" w:rsidRPr="00BF5DDB">
        <w:rPr>
          <w:color w:val="000000" w:themeColor="text1"/>
        </w:rPr>
        <w:t xml:space="preserve">may not provide a thorough scientific assessment of model performance. The study </w:t>
      </w:r>
      <w:r w:rsidR="005939B7" w:rsidRPr="00BF5DDB">
        <w:rPr>
          <w:color w:val="000000" w:themeColor="text1"/>
        </w:rPr>
        <w:t>also</w:t>
      </w:r>
      <w:r w:rsidR="007B2090" w:rsidRPr="00BF5DDB">
        <w:rPr>
          <w:color w:val="000000" w:themeColor="text1"/>
        </w:rPr>
        <w:t xml:space="preserve"> lacked a definitive validation method, hindering the </w:t>
      </w:r>
      <w:r w:rsidR="00AD6D51" w:rsidRPr="00BF5DDB">
        <w:rPr>
          <w:color w:val="000000" w:themeColor="text1"/>
        </w:rPr>
        <w:t xml:space="preserve">efforts to comprehend the adaptability and </w:t>
      </w:r>
      <w:r w:rsidR="007B2090" w:rsidRPr="00BF5DDB">
        <w:rPr>
          <w:color w:val="000000" w:themeColor="text1"/>
        </w:rPr>
        <w:t>generalizability</w:t>
      </w:r>
      <w:r w:rsidR="00AD6D51" w:rsidRPr="00BF5DDB">
        <w:rPr>
          <w:color w:val="000000" w:themeColor="text1"/>
        </w:rPr>
        <w:t xml:space="preserve"> of the model</w:t>
      </w:r>
      <w:r w:rsidR="007B2090" w:rsidRPr="00BF5DDB">
        <w:rPr>
          <w:color w:val="000000" w:themeColor="text1"/>
        </w:rPr>
        <w:t>.</w:t>
      </w:r>
    </w:p>
    <w:p w14:paraId="198DF11A" w14:textId="2EC239A7" w:rsidR="007B2090" w:rsidRPr="00BF5DDB" w:rsidRDefault="00AD6D51" w:rsidP="007D0EC3">
      <w:pPr>
        <w:pStyle w:val="ListParagraph"/>
        <w:spacing w:before="100" w:beforeAutospacing="1" w:after="100" w:afterAutospacing="1" w:line="360" w:lineRule="auto"/>
        <w:ind w:left="0"/>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Over and above the ensemble and supervised learning techniques</w:t>
      </w:r>
      <w:r w:rsidR="007B2090" w:rsidRPr="00BF5DDB">
        <w:rPr>
          <w:rFonts w:ascii="Times New Roman" w:eastAsia="Times New Roman" w:hAnsi="Times New Roman" w:cs="Times New Roman"/>
          <w:color w:val="000000" w:themeColor="text1"/>
          <w:sz w:val="24"/>
          <w:szCs w:val="24"/>
        </w:rPr>
        <w:t xml:space="preserve">, deep-learning </w:t>
      </w:r>
      <w:r w:rsidRPr="00BF5DDB">
        <w:rPr>
          <w:rFonts w:ascii="Times New Roman" w:eastAsia="Times New Roman" w:hAnsi="Times New Roman" w:cs="Times New Roman"/>
          <w:color w:val="000000" w:themeColor="text1"/>
          <w:sz w:val="24"/>
          <w:szCs w:val="24"/>
        </w:rPr>
        <w:t>models</w:t>
      </w:r>
      <w:r w:rsidR="007B2090" w:rsidRPr="00BF5DDB">
        <w:rPr>
          <w:rFonts w:ascii="Times New Roman" w:eastAsia="Times New Roman" w:hAnsi="Times New Roman" w:cs="Times New Roman"/>
          <w:color w:val="000000" w:themeColor="text1"/>
          <w:sz w:val="24"/>
          <w:szCs w:val="24"/>
        </w:rPr>
        <w:t xml:space="preserve"> have </w:t>
      </w:r>
      <w:r w:rsidRPr="00BF5DDB">
        <w:rPr>
          <w:rFonts w:ascii="Times New Roman" w:eastAsia="Times New Roman" w:hAnsi="Times New Roman" w:cs="Times New Roman"/>
          <w:color w:val="000000" w:themeColor="text1"/>
          <w:sz w:val="24"/>
          <w:szCs w:val="24"/>
        </w:rPr>
        <w:t>been equally</w:t>
      </w:r>
      <w:r w:rsidR="007B2090" w:rsidRPr="00BF5DDB">
        <w:rPr>
          <w:rFonts w:ascii="Times New Roman" w:eastAsia="Times New Roman" w:hAnsi="Times New Roman" w:cs="Times New Roman"/>
          <w:color w:val="000000" w:themeColor="text1"/>
          <w:sz w:val="24"/>
          <w:szCs w:val="24"/>
        </w:rPr>
        <w:t xml:space="preserve"> </w:t>
      </w:r>
      <w:r w:rsidRPr="00BF5DDB">
        <w:rPr>
          <w:rFonts w:ascii="Times New Roman" w:eastAsia="Times New Roman" w:hAnsi="Times New Roman" w:cs="Times New Roman"/>
          <w:color w:val="000000" w:themeColor="text1"/>
          <w:sz w:val="24"/>
          <w:szCs w:val="24"/>
        </w:rPr>
        <w:t xml:space="preserve">utilized in the prediction of consumer purchasing patterns, where these models have exhibited excellent outcomes </w:t>
      </w:r>
      <w:r w:rsidR="00F539E9" w:rsidRPr="00BF5DDB">
        <w:rPr>
          <w:rFonts w:ascii="Times New Roman" w:eastAsia="Times New Roman" w:hAnsi="Times New Roman" w:cs="Times New Roman"/>
          <w:color w:val="000000" w:themeColor="text1"/>
          <w:sz w:val="24"/>
          <w:szCs w:val="24"/>
        </w:rPr>
        <w:t>in handling</w:t>
      </w:r>
      <w:r w:rsidR="007B2090" w:rsidRPr="00BF5DDB">
        <w:rPr>
          <w:rFonts w:ascii="Times New Roman" w:eastAsia="Times New Roman" w:hAnsi="Times New Roman" w:cs="Times New Roman"/>
          <w:color w:val="000000" w:themeColor="text1"/>
          <w:sz w:val="24"/>
          <w:szCs w:val="24"/>
        </w:rPr>
        <w:t xml:space="preserve"> complex and sequential data</w:t>
      </w:r>
      <w:r w:rsidR="00F539E9" w:rsidRPr="00BF5DDB">
        <w:rPr>
          <w:rFonts w:ascii="Times New Roman" w:eastAsia="Times New Roman" w:hAnsi="Times New Roman" w:cs="Times New Roman"/>
          <w:color w:val="000000" w:themeColor="text1"/>
          <w:sz w:val="24"/>
          <w:szCs w:val="24"/>
        </w:rPr>
        <w:t xml:space="preserve">, especially when employed in fraud and customer intent forecasting tasks. </w:t>
      </w:r>
      <w:r w:rsidR="007B2090" w:rsidRPr="00BF5DDB">
        <w:rPr>
          <w:rFonts w:ascii="Times New Roman" w:eastAsia="Times New Roman" w:hAnsi="Times New Roman" w:cs="Times New Roman"/>
          <w:color w:val="000000" w:themeColor="text1"/>
          <w:sz w:val="24"/>
          <w:szCs w:val="24"/>
        </w:rPr>
        <w:t xml:space="preserve">For instance, a recent study by Maher et al. (2021) </w:t>
      </w:r>
      <w:r w:rsidR="00041C9D" w:rsidRPr="00BF5DDB">
        <w:rPr>
          <w:rFonts w:ascii="Times New Roman" w:eastAsia="Times New Roman" w:hAnsi="Times New Roman" w:cs="Times New Roman"/>
          <w:color w:val="000000" w:themeColor="text1"/>
          <w:sz w:val="24"/>
          <w:szCs w:val="24"/>
        </w:rPr>
        <w:t>applied</w:t>
      </w:r>
      <w:r w:rsidR="007B2090" w:rsidRPr="00BF5DDB">
        <w:rPr>
          <w:rFonts w:ascii="Times New Roman" w:eastAsia="Times New Roman" w:hAnsi="Times New Roman" w:cs="Times New Roman"/>
          <w:color w:val="000000" w:themeColor="text1"/>
          <w:sz w:val="24"/>
          <w:szCs w:val="24"/>
        </w:rPr>
        <w:t xml:space="preserve"> LSTM </w:t>
      </w:r>
      <w:r w:rsidR="00041C9D" w:rsidRPr="00BF5DDB">
        <w:rPr>
          <w:rFonts w:ascii="Times New Roman" w:eastAsia="Times New Roman" w:hAnsi="Times New Roman" w:cs="Times New Roman"/>
          <w:color w:val="000000" w:themeColor="text1"/>
          <w:sz w:val="24"/>
          <w:szCs w:val="24"/>
        </w:rPr>
        <w:t>n</w:t>
      </w:r>
      <w:r w:rsidR="007B2090" w:rsidRPr="00BF5DDB">
        <w:rPr>
          <w:rFonts w:ascii="Times New Roman" w:eastAsia="Times New Roman" w:hAnsi="Times New Roman" w:cs="Times New Roman"/>
          <w:color w:val="000000" w:themeColor="text1"/>
          <w:sz w:val="24"/>
          <w:szCs w:val="24"/>
        </w:rPr>
        <w:t>etworks to</w:t>
      </w:r>
      <w:r w:rsidR="00041C9D" w:rsidRPr="00BF5DDB">
        <w:rPr>
          <w:rFonts w:ascii="Times New Roman" w:eastAsia="Times New Roman" w:hAnsi="Times New Roman" w:cs="Times New Roman"/>
          <w:color w:val="000000" w:themeColor="text1"/>
          <w:sz w:val="24"/>
          <w:szCs w:val="24"/>
        </w:rPr>
        <w:t xml:space="preserve"> build a</w:t>
      </w:r>
      <w:r w:rsidR="007B2090" w:rsidRPr="00BF5DDB">
        <w:rPr>
          <w:rFonts w:ascii="Times New Roman" w:eastAsia="Times New Roman" w:hAnsi="Times New Roman" w:cs="Times New Roman"/>
          <w:color w:val="000000" w:themeColor="text1"/>
          <w:sz w:val="24"/>
          <w:szCs w:val="24"/>
        </w:rPr>
        <w:t xml:space="preserve"> model </w:t>
      </w:r>
      <w:r w:rsidR="00041C9D" w:rsidRPr="00BF5DDB">
        <w:rPr>
          <w:rFonts w:ascii="Times New Roman" w:eastAsia="Times New Roman" w:hAnsi="Times New Roman" w:cs="Times New Roman"/>
          <w:color w:val="000000" w:themeColor="text1"/>
          <w:sz w:val="24"/>
          <w:szCs w:val="24"/>
        </w:rPr>
        <w:t>for forecasting the</w:t>
      </w:r>
      <w:r w:rsidR="007B2090" w:rsidRPr="00BF5DDB">
        <w:rPr>
          <w:rFonts w:ascii="Times New Roman" w:eastAsia="Times New Roman" w:hAnsi="Times New Roman" w:cs="Times New Roman"/>
          <w:color w:val="000000" w:themeColor="text1"/>
          <w:sz w:val="24"/>
          <w:szCs w:val="24"/>
        </w:rPr>
        <w:t xml:space="preserve"> behavior of </w:t>
      </w:r>
      <w:r w:rsidR="00041C9D" w:rsidRPr="00BF5DDB">
        <w:rPr>
          <w:rFonts w:ascii="Times New Roman" w:eastAsia="Times New Roman" w:hAnsi="Times New Roman" w:cs="Times New Roman"/>
          <w:color w:val="000000" w:themeColor="text1"/>
          <w:sz w:val="24"/>
          <w:szCs w:val="24"/>
        </w:rPr>
        <w:t>lending</w:t>
      </w:r>
      <w:r w:rsidR="007B2090" w:rsidRPr="00BF5DDB">
        <w:rPr>
          <w:rFonts w:ascii="Times New Roman" w:eastAsia="Times New Roman" w:hAnsi="Times New Roman" w:cs="Times New Roman"/>
          <w:color w:val="000000" w:themeColor="text1"/>
          <w:sz w:val="24"/>
          <w:szCs w:val="24"/>
        </w:rPr>
        <w:t xml:space="preserve"> </w:t>
      </w:r>
      <w:r w:rsidR="00041C9D" w:rsidRPr="00BF5DDB">
        <w:rPr>
          <w:rFonts w:ascii="Times New Roman" w:eastAsia="Times New Roman" w:hAnsi="Times New Roman" w:cs="Times New Roman"/>
          <w:color w:val="000000" w:themeColor="text1"/>
          <w:sz w:val="24"/>
          <w:szCs w:val="24"/>
        </w:rPr>
        <w:t>clients,</w:t>
      </w:r>
      <w:r w:rsidR="007B2090" w:rsidRPr="00BF5DDB">
        <w:rPr>
          <w:rFonts w:ascii="Times New Roman" w:eastAsia="Times New Roman" w:hAnsi="Times New Roman" w:cs="Times New Roman"/>
          <w:color w:val="000000" w:themeColor="text1"/>
          <w:sz w:val="24"/>
          <w:szCs w:val="24"/>
        </w:rPr>
        <w:t xml:space="preserve"> </w:t>
      </w:r>
      <w:r w:rsidR="00041C9D" w:rsidRPr="00BF5DDB">
        <w:rPr>
          <w:rFonts w:ascii="Times New Roman" w:eastAsia="Times New Roman" w:hAnsi="Times New Roman" w:cs="Times New Roman"/>
          <w:color w:val="000000" w:themeColor="text1"/>
          <w:sz w:val="24"/>
          <w:szCs w:val="24"/>
        </w:rPr>
        <w:t xml:space="preserve">particularly </w:t>
      </w:r>
      <w:r w:rsidR="007B2090" w:rsidRPr="00BF5DDB">
        <w:rPr>
          <w:rFonts w:ascii="Times New Roman" w:eastAsia="Times New Roman" w:hAnsi="Times New Roman" w:cs="Times New Roman"/>
          <w:color w:val="000000" w:themeColor="text1"/>
          <w:sz w:val="24"/>
          <w:szCs w:val="24"/>
        </w:rPr>
        <w:t>credit card uptake,</w:t>
      </w:r>
      <w:r w:rsidR="00041C9D" w:rsidRPr="00BF5DDB">
        <w:rPr>
          <w:rFonts w:ascii="Times New Roman" w:eastAsia="Times New Roman" w:hAnsi="Times New Roman" w:cs="Times New Roman"/>
          <w:color w:val="000000" w:themeColor="text1"/>
          <w:sz w:val="24"/>
          <w:szCs w:val="24"/>
        </w:rPr>
        <w:t xml:space="preserve"> </w:t>
      </w:r>
      <w:r w:rsidR="007B2090" w:rsidRPr="00BF5DDB">
        <w:rPr>
          <w:rFonts w:ascii="Times New Roman" w:eastAsia="Times New Roman" w:hAnsi="Times New Roman" w:cs="Times New Roman"/>
          <w:color w:val="000000" w:themeColor="text1"/>
          <w:sz w:val="24"/>
          <w:szCs w:val="24"/>
        </w:rPr>
        <w:t xml:space="preserve">short-term credit </w:t>
      </w:r>
      <w:r w:rsidR="00041C9D" w:rsidRPr="00BF5DDB">
        <w:rPr>
          <w:rFonts w:ascii="Times New Roman" w:eastAsia="Times New Roman" w:hAnsi="Times New Roman" w:cs="Times New Roman"/>
          <w:color w:val="000000" w:themeColor="text1"/>
          <w:sz w:val="24"/>
          <w:szCs w:val="24"/>
        </w:rPr>
        <w:t>uptake</w:t>
      </w:r>
      <w:r w:rsidR="00935754" w:rsidRPr="00BF5DDB">
        <w:rPr>
          <w:rFonts w:ascii="Times New Roman" w:eastAsia="Times New Roman" w:hAnsi="Times New Roman" w:cs="Times New Roman"/>
          <w:color w:val="000000" w:themeColor="text1"/>
          <w:sz w:val="24"/>
          <w:szCs w:val="24"/>
        </w:rPr>
        <w:t>,</w:t>
      </w:r>
      <w:r w:rsidR="00041C9D" w:rsidRPr="00BF5DDB">
        <w:rPr>
          <w:rFonts w:ascii="Times New Roman" w:eastAsia="Times New Roman" w:hAnsi="Times New Roman" w:cs="Times New Roman"/>
          <w:color w:val="000000" w:themeColor="text1"/>
          <w:sz w:val="24"/>
          <w:szCs w:val="24"/>
        </w:rPr>
        <w:t xml:space="preserve"> and mobile lending</w:t>
      </w:r>
      <w:r w:rsidR="007B2090" w:rsidRPr="00BF5DDB">
        <w:rPr>
          <w:rFonts w:ascii="Times New Roman" w:eastAsia="Times New Roman" w:hAnsi="Times New Roman" w:cs="Times New Roman"/>
          <w:color w:val="000000" w:themeColor="text1"/>
          <w:sz w:val="24"/>
          <w:szCs w:val="24"/>
        </w:rPr>
        <w:t xml:space="preserve">. </w:t>
      </w:r>
      <w:r w:rsidR="00935754" w:rsidRPr="00BF5DDB">
        <w:rPr>
          <w:rFonts w:ascii="Times New Roman" w:eastAsia="Times New Roman" w:hAnsi="Times New Roman" w:cs="Times New Roman"/>
          <w:color w:val="000000" w:themeColor="text1"/>
          <w:sz w:val="24"/>
          <w:szCs w:val="24"/>
        </w:rPr>
        <w:t>The model was used to</w:t>
      </w:r>
      <w:r w:rsidR="007B2090" w:rsidRPr="00BF5DDB">
        <w:rPr>
          <w:rFonts w:ascii="Times New Roman" w:eastAsia="Times New Roman" w:hAnsi="Times New Roman" w:cs="Times New Roman"/>
          <w:color w:val="000000" w:themeColor="text1"/>
          <w:sz w:val="24"/>
          <w:szCs w:val="24"/>
        </w:rPr>
        <w:t xml:space="preserve"> forecast the probability of customers failing to make credit card payments, taking into account both single and consecutive payment misses. The model was trained using an actual credit card dataset and then evaluated through four key metrics—AUC, accuracy, Brier score, H-measure, and the Kolmogorov–Smirnov test. The findings showed that the </w:t>
      </w:r>
      <w:r w:rsidR="005939B7" w:rsidRPr="00BF5DDB">
        <w:rPr>
          <w:rFonts w:ascii="Times New Roman" w:eastAsia="Times New Roman" w:hAnsi="Times New Roman" w:cs="Times New Roman"/>
          <w:color w:val="000000" w:themeColor="text1"/>
          <w:sz w:val="24"/>
          <w:szCs w:val="24"/>
        </w:rPr>
        <w:t>long short-term</w:t>
      </w:r>
      <w:r w:rsidR="007B2090" w:rsidRPr="00BF5DDB">
        <w:rPr>
          <w:rFonts w:ascii="Times New Roman" w:eastAsia="Times New Roman" w:hAnsi="Times New Roman" w:cs="Times New Roman"/>
          <w:color w:val="000000" w:themeColor="text1"/>
          <w:sz w:val="24"/>
          <w:szCs w:val="24"/>
        </w:rPr>
        <w:t xml:space="preserve"> memory model did a better job of scoring borrower credit than traditional machine learning models like support vector machines, random forests, multi-layer </w:t>
      </w:r>
      <w:r w:rsidR="00C07D9A" w:rsidRPr="00BF5DDB">
        <w:rPr>
          <w:rFonts w:ascii="Times New Roman" w:eastAsia="Times New Roman" w:hAnsi="Times New Roman" w:cs="Times New Roman"/>
          <w:color w:val="000000" w:themeColor="text1"/>
          <w:sz w:val="24"/>
          <w:szCs w:val="24"/>
        </w:rPr>
        <w:t>perceptron</w:t>
      </w:r>
      <w:r w:rsidR="007B2090" w:rsidRPr="00BF5DDB">
        <w:rPr>
          <w:rFonts w:ascii="Times New Roman" w:eastAsia="Times New Roman" w:hAnsi="Times New Roman" w:cs="Times New Roman"/>
          <w:color w:val="000000" w:themeColor="text1"/>
          <w:sz w:val="24"/>
          <w:szCs w:val="24"/>
        </w:rPr>
        <w:t xml:space="preserve">, and logistic regression. It did this by providing more accurate probabilities. While conducting sensitivity analysis, it was evident that the model effectively identified missed payments ranging from 40% for minimal-risk borrowers to 90% for higher-risk bands. Additionally, the scholars measured the model’s specificity, and it exceeded 90% across most power bands, an indication of a strong confidence level in low-risk customer identification. Further, the AUC results showed a performance of over 77% across all customer bands except the highest-risk band—a clear indication of excellent classifier generalizability. </w:t>
      </w:r>
      <w:r w:rsidR="005939B7" w:rsidRPr="00BF5DDB">
        <w:rPr>
          <w:rFonts w:ascii="Times New Roman" w:eastAsia="Times New Roman" w:hAnsi="Times New Roman" w:cs="Times New Roman"/>
          <w:color w:val="000000" w:themeColor="text1"/>
          <w:sz w:val="24"/>
          <w:szCs w:val="24"/>
        </w:rPr>
        <w:t>Similarly</w:t>
      </w:r>
      <w:r w:rsidR="007B2090" w:rsidRPr="00BF5DDB">
        <w:rPr>
          <w:rFonts w:ascii="Times New Roman" w:eastAsia="Times New Roman" w:hAnsi="Times New Roman" w:cs="Times New Roman"/>
          <w:color w:val="000000" w:themeColor="text1"/>
          <w:sz w:val="24"/>
          <w:szCs w:val="24"/>
        </w:rPr>
        <w:t xml:space="preserve"> to this, the Brier score rose when customers missed three consecutive credit card </w:t>
      </w:r>
      <w:r w:rsidR="007B2090" w:rsidRPr="00BF5DDB">
        <w:rPr>
          <w:rFonts w:ascii="Times New Roman" w:eastAsia="Times New Roman" w:hAnsi="Times New Roman" w:cs="Times New Roman"/>
          <w:color w:val="000000" w:themeColor="text1"/>
          <w:sz w:val="24"/>
          <w:szCs w:val="24"/>
        </w:rPr>
        <w:lastRenderedPageBreak/>
        <w:t>payments. The Kolmogorov–Smirnov values remained elevated across most of the customer groups, an indication of strong and consistent discriminative supremacy. Finally, the H-measure remained consistently impressive across misclassification costs. Despite the remarkable results, the following gaps were persistent: it was evident that the bidirectional Long Short-Term Memory model required more computational resources, a risk that could potentially limit model scalability.</w:t>
      </w:r>
    </w:p>
    <w:p w14:paraId="625219B8" w14:textId="2A4A0B49" w:rsidR="0086382E" w:rsidRPr="00BF5DDB" w:rsidRDefault="0086382E"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Yiwei (2024) utilized deep learning techniques to perform sentiment analysis in e-commerce, considering the role of online consumer reviews as a critical aspect of understanding purchasing decisions, as well as being quite helpful in deriving business insights. Due to the large number of online reviews, the study suggested using bidirectional encoder representations from transformers </w:t>
      </w:r>
      <w:r w:rsidR="00166FD5" w:rsidRPr="00BF5DDB">
        <w:rPr>
          <w:rFonts w:ascii="Times New Roman" w:hAnsi="Times New Roman" w:cs="Times New Roman"/>
          <w:color w:val="000000" w:themeColor="text1"/>
          <w:sz w:val="24"/>
          <w:szCs w:val="24"/>
        </w:rPr>
        <w:t>in conjunction with the BiLSTM</w:t>
      </w:r>
      <w:r w:rsidRPr="00BF5DDB">
        <w:rPr>
          <w:rFonts w:ascii="Times New Roman" w:hAnsi="Times New Roman" w:cs="Times New Roman"/>
          <w:color w:val="000000" w:themeColor="text1"/>
          <w:sz w:val="24"/>
          <w:szCs w:val="24"/>
        </w:rPr>
        <w:t xml:space="preserve"> model </w:t>
      </w:r>
      <w:r w:rsidR="00166FD5" w:rsidRPr="00BF5DDB">
        <w:rPr>
          <w:rFonts w:ascii="Times New Roman" w:hAnsi="Times New Roman" w:cs="Times New Roman"/>
          <w:color w:val="000000" w:themeColor="text1"/>
          <w:sz w:val="24"/>
          <w:szCs w:val="24"/>
        </w:rPr>
        <w:t>to leverage customer sentiments while sorting reviews</w:t>
      </w:r>
      <w:r w:rsidRPr="00BF5DDB">
        <w:rPr>
          <w:rFonts w:ascii="Times New Roman" w:hAnsi="Times New Roman" w:cs="Times New Roman"/>
          <w:color w:val="000000" w:themeColor="text1"/>
          <w:sz w:val="24"/>
          <w:szCs w:val="24"/>
        </w:rPr>
        <w:t xml:space="preserve">. </w:t>
      </w:r>
      <w:r w:rsidR="00166FD5" w:rsidRPr="00BF5DDB">
        <w:rPr>
          <w:rFonts w:ascii="Times New Roman" w:hAnsi="Times New Roman" w:cs="Times New Roman"/>
          <w:color w:val="000000" w:themeColor="text1"/>
          <w:sz w:val="24"/>
          <w:szCs w:val="24"/>
        </w:rPr>
        <w:t xml:space="preserve">In the study, an Amazon dataset </w:t>
      </w:r>
      <w:r w:rsidR="00BD683D" w:rsidRPr="00BF5DDB">
        <w:rPr>
          <w:rFonts w:ascii="Times New Roman" w:hAnsi="Times New Roman" w:cs="Times New Roman"/>
          <w:color w:val="000000" w:themeColor="text1"/>
          <w:sz w:val="24"/>
          <w:szCs w:val="24"/>
        </w:rPr>
        <w:t>that</w:t>
      </w:r>
      <w:r w:rsidR="00166FD5" w:rsidRPr="00BF5DDB">
        <w:rPr>
          <w:rFonts w:ascii="Times New Roman" w:hAnsi="Times New Roman" w:cs="Times New Roman"/>
          <w:color w:val="000000" w:themeColor="text1"/>
          <w:sz w:val="24"/>
          <w:szCs w:val="24"/>
        </w:rPr>
        <w:t xml:space="preserve"> contained </w:t>
      </w:r>
      <w:r w:rsidRPr="00BF5DDB">
        <w:rPr>
          <w:rFonts w:ascii="Times New Roman" w:hAnsi="Times New Roman" w:cs="Times New Roman"/>
          <w:color w:val="000000" w:themeColor="text1"/>
          <w:sz w:val="24"/>
          <w:szCs w:val="24"/>
        </w:rPr>
        <w:t xml:space="preserve">4 million reviews </w:t>
      </w:r>
      <w:r w:rsidR="00166FD5" w:rsidRPr="00BF5DDB">
        <w:rPr>
          <w:rFonts w:ascii="Times New Roman" w:hAnsi="Times New Roman" w:cs="Times New Roman"/>
          <w:color w:val="000000" w:themeColor="text1"/>
          <w:sz w:val="24"/>
          <w:szCs w:val="24"/>
        </w:rPr>
        <w:t xml:space="preserve">was extracted </w:t>
      </w:r>
      <w:r w:rsidRPr="00BF5DDB">
        <w:rPr>
          <w:rFonts w:ascii="Times New Roman" w:hAnsi="Times New Roman" w:cs="Times New Roman"/>
          <w:color w:val="000000" w:themeColor="text1"/>
          <w:sz w:val="24"/>
          <w:szCs w:val="24"/>
        </w:rPr>
        <w:t xml:space="preserve">from </w:t>
      </w:r>
      <w:r w:rsidR="004067A5" w:rsidRPr="00BF5DDB">
        <w:rPr>
          <w:rFonts w:ascii="Times New Roman" w:hAnsi="Times New Roman" w:cs="Times New Roman"/>
          <w:color w:val="000000" w:themeColor="text1"/>
          <w:sz w:val="24"/>
          <w:szCs w:val="24"/>
        </w:rPr>
        <w:t xml:space="preserve">the </w:t>
      </w:r>
      <w:r w:rsidRPr="00BF5DDB">
        <w:rPr>
          <w:rFonts w:ascii="Times New Roman" w:hAnsi="Times New Roman" w:cs="Times New Roman"/>
          <w:color w:val="000000" w:themeColor="text1"/>
          <w:sz w:val="24"/>
          <w:szCs w:val="24"/>
        </w:rPr>
        <w:t>Kaggle</w:t>
      </w:r>
      <w:r w:rsidR="00166FD5" w:rsidRPr="00BF5DDB">
        <w:rPr>
          <w:rFonts w:ascii="Times New Roman" w:hAnsi="Times New Roman" w:cs="Times New Roman"/>
          <w:color w:val="000000" w:themeColor="text1"/>
          <w:sz w:val="24"/>
          <w:szCs w:val="24"/>
        </w:rPr>
        <w:t xml:space="preserve"> public repository. The model was fine-tuned through</w:t>
      </w:r>
      <w:r w:rsidRPr="00BF5DDB">
        <w:rPr>
          <w:rFonts w:ascii="Times New Roman" w:hAnsi="Times New Roman" w:cs="Times New Roman"/>
          <w:color w:val="000000" w:themeColor="text1"/>
          <w:sz w:val="24"/>
          <w:szCs w:val="24"/>
        </w:rPr>
        <w:t xml:space="preserve"> a pre-trained BERT</w:t>
      </w:r>
      <w:r w:rsidR="00AF047A" w:rsidRPr="00BF5DDB">
        <w:rPr>
          <w:rFonts w:ascii="Times New Roman" w:hAnsi="Times New Roman" w:cs="Times New Roman"/>
          <w:color w:val="000000" w:themeColor="text1"/>
          <w:sz w:val="24"/>
          <w:szCs w:val="24"/>
        </w:rPr>
        <w:t>,</w:t>
      </w:r>
      <w:r w:rsidR="00BD683D" w:rsidRPr="00BF5DDB">
        <w:rPr>
          <w:rFonts w:ascii="Times New Roman" w:hAnsi="Times New Roman" w:cs="Times New Roman"/>
          <w:color w:val="000000" w:themeColor="text1"/>
          <w:sz w:val="24"/>
          <w:szCs w:val="24"/>
        </w:rPr>
        <w:t xml:space="preserve"> with</w:t>
      </w:r>
      <w:r w:rsidRPr="00BF5DDB">
        <w:rPr>
          <w:rFonts w:ascii="Times New Roman" w:hAnsi="Times New Roman" w:cs="Times New Roman"/>
          <w:color w:val="000000" w:themeColor="text1"/>
          <w:sz w:val="24"/>
          <w:szCs w:val="24"/>
        </w:rPr>
        <w:t xml:space="preserve"> classification </w:t>
      </w:r>
      <w:r w:rsidR="00BD683D" w:rsidRPr="00BF5DDB">
        <w:rPr>
          <w:rFonts w:ascii="Times New Roman" w:hAnsi="Times New Roman" w:cs="Times New Roman"/>
          <w:color w:val="000000" w:themeColor="text1"/>
          <w:sz w:val="24"/>
          <w:szCs w:val="24"/>
        </w:rPr>
        <w:t xml:space="preserve">being fulfilled </w:t>
      </w:r>
      <w:r w:rsidRPr="00BF5DDB">
        <w:rPr>
          <w:rFonts w:ascii="Times New Roman" w:hAnsi="Times New Roman" w:cs="Times New Roman"/>
          <w:color w:val="000000" w:themeColor="text1"/>
          <w:sz w:val="24"/>
          <w:szCs w:val="24"/>
        </w:rPr>
        <w:t xml:space="preserve">through the </w:t>
      </w:r>
      <w:r w:rsidR="00BD683D" w:rsidRPr="00BF5DDB">
        <w:rPr>
          <w:rFonts w:ascii="Times New Roman" w:hAnsi="Times New Roman" w:cs="Times New Roman"/>
          <w:color w:val="000000" w:themeColor="text1"/>
          <w:sz w:val="24"/>
          <w:szCs w:val="24"/>
        </w:rPr>
        <w:t>BiLSTM</w:t>
      </w:r>
      <w:r w:rsidRPr="00BF5DDB">
        <w:rPr>
          <w:rFonts w:ascii="Times New Roman" w:hAnsi="Times New Roman" w:cs="Times New Roman"/>
          <w:color w:val="000000" w:themeColor="text1"/>
          <w:sz w:val="24"/>
          <w:szCs w:val="24"/>
        </w:rPr>
        <w:t xml:space="preserve">. On evaluation, the model achieved a steady validation accuracy of 86%, with </w:t>
      </w:r>
      <w:r w:rsidR="00C07D9A" w:rsidRPr="00BF5DDB">
        <w:rPr>
          <w:rFonts w:ascii="Times New Roman" w:hAnsi="Times New Roman" w:cs="Times New Roman"/>
          <w:color w:val="000000" w:themeColor="text1"/>
          <w:sz w:val="24"/>
          <w:szCs w:val="24"/>
        </w:rPr>
        <w:t>experimental</w:t>
      </w:r>
      <w:r w:rsidRPr="00BF5DDB">
        <w:rPr>
          <w:rFonts w:ascii="Times New Roman" w:hAnsi="Times New Roman" w:cs="Times New Roman"/>
          <w:color w:val="000000" w:themeColor="text1"/>
          <w:sz w:val="24"/>
          <w:szCs w:val="24"/>
        </w:rPr>
        <w:t xml:space="preserve"> results exhibiting substantial outperformance of the BERT-BiLSTM model against BERT with recurrent neural networks and individual BERT models. Similarly, the model achieved a better optimal F1 score and accuracy measure than </w:t>
      </w:r>
      <w:r w:rsidR="005939B7" w:rsidRPr="00BF5DDB">
        <w:rPr>
          <w:rFonts w:ascii="Times New Roman" w:hAnsi="Times New Roman" w:cs="Times New Roman"/>
          <w:color w:val="000000" w:themeColor="text1"/>
          <w:sz w:val="24"/>
          <w:szCs w:val="24"/>
        </w:rPr>
        <w:t>BERT-LSTM</w:t>
      </w:r>
      <w:r w:rsidRPr="00BF5DDB">
        <w:rPr>
          <w:rFonts w:ascii="Times New Roman" w:hAnsi="Times New Roman" w:cs="Times New Roman"/>
          <w:color w:val="000000" w:themeColor="text1"/>
          <w:sz w:val="24"/>
          <w:szCs w:val="24"/>
        </w:rPr>
        <w:t xml:space="preserve">. Although the model did a great job across </w:t>
      </w:r>
      <w:r w:rsidR="00576301" w:rsidRPr="00BF5DDB">
        <w:rPr>
          <w:rFonts w:ascii="Times New Roman" w:hAnsi="Times New Roman" w:cs="Times New Roman"/>
          <w:color w:val="000000" w:themeColor="text1"/>
          <w:sz w:val="24"/>
          <w:szCs w:val="24"/>
        </w:rPr>
        <w:t>all</w:t>
      </w:r>
      <w:r w:rsidRPr="00BF5DDB">
        <w:rPr>
          <w:rFonts w:ascii="Times New Roman" w:hAnsi="Times New Roman" w:cs="Times New Roman"/>
          <w:color w:val="000000" w:themeColor="text1"/>
          <w:sz w:val="24"/>
          <w:szCs w:val="24"/>
        </w:rPr>
        <w:t xml:space="preserve"> its parameters, there were two clear flaws. First, it wasn't domain-specific because it was only used for product reviews. Second, it hadn't been tested or proven to be accurate in predicting how credit card customers would behave. Additionally, the model was quite resource-intensive, especially since the combination of BERT and BiLSTM elevated the need for more computational resources</w:t>
      </w:r>
      <w:r w:rsidR="005939B7" w:rsidRPr="00BF5DDB">
        <w:rPr>
          <w:rFonts w:ascii="Times New Roman" w:hAnsi="Times New Roman" w:cs="Times New Roman"/>
          <w:color w:val="000000" w:themeColor="text1"/>
          <w:sz w:val="24"/>
          <w:szCs w:val="24"/>
        </w:rPr>
        <w:t xml:space="preserve">, </w:t>
      </w:r>
      <w:r w:rsidRPr="00BF5DDB">
        <w:rPr>
          <w:rFonts w:ascii="Times New Roman" w:hAnsi="Times New Roman" w:cs="Times New Roman"/>
          <w:color w:val="000000" w:themeColor="text1"/>
          <w:sz w:val="24"/>
          <w:szCs w:val="24"/>
        </w:rPr>
        <w:t>increasing the risks of computational inefficiencies.</w:t>
      </w:r>
    </w:p>
    <w:p w14:paraId="53988BEA" w14:textId="3AF84FFD" w:rsidR="00B203E4" w:rsidRPr="00BF5DDB" w:rsidRDefault="00B203E4"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Majed's study from 2023 also looked at how bidirectional recurrent neural networks can be used to predict consumer behavior and intent, focusing on sentiment analysis using an Arabic-language social media dataset from the Kingdom of Saudi Arabia's telecommunications sector. A bidirectional</w:t>
      </w:r>
      <w:r w:rsidR="005939B7"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long, short-term memory model was trained using labeled data with a count of 20 epochs, with early stops at the 12th epoch to resolve </w:t>
      </w:r>
      <w:r w:rsidRPr="00BF5DDB">
        <w:rPr>
          <w:rFonts w:ascii="Times New Roman" w:hAnsi="Times New Roman" w:cs="Times New Roman"/>
          <w:color w:val="000000" w:themeColor="text1"/>
          <w:sz w:val="24"/>
          <w:szCs w:val="24"/>
        </w:rPr>
        <w:lastRenderedPageBreak/>
        <w:t xml:space="preserve">the challenge of overfitting. Data validation involved partitioning into two separate sets, one for training and the other for testing. The model achieved impressive results when the training and testing sets were evaluated via </w:t>
      </w:r>
      <w:r w:rsidR="007F1A9C" w:rsidRPr="00BF5DDB">
        <w:rPr>
          <w:rFonts w:ascii="Times New Roman" w:hAnsi="Times New Roman" w:cs="Times New Roman"/>
          <w:color w:val="000000" w:themeColor="text1"/>
          <w:sz w:val="24"/>
          <w:szCs w:val="24"/>
        </w:rPr>
        <w:t xml:space="preserve">an </w:t>
      </w:r>
      <w:r w:rsidRPr="00BF5DDB">
        <w:rPr>
          <w:rFonts w:ascii="Times New Roman" w:hAnsi="Times New Roman" w:cs="Times New Roman"/>
          <w:color w:val="000000" w:themeColor="text1"/>
          <w:sz w:val="24"/>
          <w:szCs w:val="24"/>
        </w:rPr>
        <w:t xml:space="preserve">accuracy measure, i.e., an accuracy of 97.8% for the training and an accuracy of 96.4% for the testing set. The final metrics of evaluation (with results) encompassed the following: sensitivity at 91.67%, specificity measure at 98.58%, F1-score at 94.14%, and an AUC score at 96.44%. These results indicated the optimal effectiveness of the developed model in isolating and classifying the sentiments of consumers. However, the study found that a standard </w:t>
      </w:r>
      <w:r w:rsidR="00920359" w:rsidRPr="00BF5DDB">
        <w:rPr>
          <w:rFonts w:ascii="Times New Roman" w:hAnsi="Times New Roman" w:cs="Times New Roman"/>
          <w:color w:val="000000" w:themeColor="text1"/>
          <w:sz w:val="24"/>
          <w:szCs w:val="24"/>
        </w:rPr>
        <w:t>LSTM</w:t>
      </w:r>
      <w:r w:rsidRPr="00BF5DDB">
        <w:rPr>
          <w:rFonts w:ascii="Times New Roman" w:hAnsi="Times New Roman" w:cs="Times New Roman"/>
          <w:color w:val="000000" w:themeColor="text1"/>
          <w:sz w:val="24"/>
          <w:szCs w:val="24"/>
        </w:rPr>
        <w:t xml:space="preserve"> </w:t>
      </w:r>
      <w:r w:rsidR="007F1A9C" w:rsidRPr="00BF5DDB">
        <w:rPr>
          <w:rFonts w:ascii="Times New Roman" w:hAnsi="Times New Roman" w:cs="Times New Roman"/>
          <w:color w:val="000000" w:themeColor="text1"/>
          <w:sz w:val="24"/>
          <w:szCs w:val="24"/>
        </w:rPr>
        <w:t>model's</w:t>
      </w:r>
      <w:r w:rsidRPr="00BF5DDB">
        <w:rPr>
          <w:rFonts w:ascii="Times New Roman" w:hAnsi="Times New Roman" w:cs="Times New Roman"/>
          <w:color w:val="000000" w:themeColor="text1"/>
          <w:sz w:val="24"/>
          <w:szCs w:val="24"/>
        </w:rPr>
        <w:t xml:space="preserve"> </w:t>
      </w:r>
      <w:r w:rsidR="00920359" w:rsidRPr="00BF5DDB">
        <w:rPr>
          <w:rFonts w:ascii="Times New Roman" w:hAnsi="Times New Roman" w:cs="Times New Roman"/>
          <w:color w:val="000000" w:themeColor="text1"/>
          <w:sz w:val="24"/>
          <w:szCs w:val="24"/>
        </w:rPr>
        <w:t xml:space="preserve">performance was marginally </w:t>
      </w:r>
      <w:r w:rsidRPr="00BF5DDB">
        <w:rPr>
          <w:rFonts w:ascii="Times New Roman" w:hAnsi="Times New Roman" w:cs="Times New Roman"/>
          <w:color w:val="000000" w:themeColor="text1"/>
          <w:sz w:val="24"/>
          <w:szCs w:val="24"/>
        </w:rPr>
        <w:t xml:space="preserve">better </w:t>
      </w:r>
      <w:r w:rsidR="00920359" w:rsidRPr="00BF5DDB">
        <w:rPr>
          <w:rFonts w:ascii="Times New Roman" w:hAnsi="Times New Roman" w:cs="Times New Roman"/>
          <w:color w:val="000000" w:themeColor="text1"/>
          <w:sz w:val="24"/>
          <w:szCs w:val="24"/>
        </w:rPr>
        <w:t>compared to</w:t>
      </w:r>
      <w:r w:rsidRPr="00BF5DDB">
        <w:rPr>
          <w:rFonts w:ascii="Times New Roman" w:hAnsi="Times New Roman" w:cs="Times New Roman"/>
          <w:color w:val="000000" w:themeColor="text1"/>
          <w:sz w:val="24"/>
          <w:szCs w:val="24"/>
        </w:rPr>
        <w:t xml:space="preserve"> the </w:t>
      </w:r>
      <w:r w:rsidR="00920359" w:rsidRPr="00BF5DDB">
        <w:rPr>
          <w:rFonts w:ascii="Times New Roman" w:hAnsi="Times New Roman" w:cs="Times New Roman"/>
          <w:color w:val="000000" w:themeColor="text1"/>
          <w:sz w:val="24"/>
          <w:szCs w:val="24"/>
        </w:rPr>
        <w:t>BiLSTM</w:t>
      </w:r>
      <w:r w:rsidRPr="00BF5DDB">
        <w:rPr>
          <w:rFonts w:ascii="Times New Roman" w:hAnsi="Times New Roman" w:cs="Times New Roman"/>
          <w:color w:val="000000" w:themeColor="text1"/>
          <w:sz w:val="24"/>
          <w:szCs w:val="24"/>
        </w:rPr>
        <w:t xml:space="preserve"> model, </w:t>
      </w:r>
      <w:r w:rsidR="00920359" w:rsidRPr="00BF5DDB">
        <w:rPr>
          <w:rFonts w:ascii="Times New Roman" w:hAnsi="Times New Roman" w:cs="Times New Roman"/>
          <w:color w:val="000000" w:themeColor="text1"/>
          <w:sz w:val="24"/>
          <w:szCs w:val="24"/>
        </w:rPr>
        <w:t>posting</w:t>
      </w:r>
      <w:r w:rsidRPr="00BF5DDB">
        <w:rPr>
          <w:rFonts w:ascii="Times New Roman" w:hAnsi="Times New Roman" w:cs="Times New Roman"/>
          <w:color w:val="000000" w:themeColor="text1"/>
          <w:sz w:val="24"/>
          <w:szCs w:val="24"/>
        </w:rPr>
        <w:t xml:space="preserve"> an F1-score of 95.19% and a test accuracy of 97.03%. This shows that while Bidirectional Recurrent Neural Networks are good at classifying sentiment, their bidirectional structure does not always give them the best performance when compared to versions that are structured in a single direction. While the outcomes were excellent from this study, some notable gaps were identified, mainly around the capability to handle imbalanced data and model calibration.</w:t>
      </w:r>
    </w:p>
    <w:p w14:paraId="0BC8567D" w14:textId="1A6B89AE" w:rsidR="00396459" w:rsidRPr="00BF3330" w:rsidRDefault="00396459"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3" w:name="_Toc213422341"/>
      <w:r w:rsidRPr="00BF3330">
        <w:rPr>
          <w:rFonts w:ascii="Times New Roman" w:hAnsi="Times New Roman" w:cs="Times New Roman"/>
          <w:b/>
          <w:bCs/>
          <w:color w:val="000000" w:themeColor="text1"/>
          <w:sz w:val="24"/>
          <w:szCs w:val="24"/>
        </w:rPr>
        <w:t>Critical Evaluation of Interpretab</w:t>
      </w:r>
      <w:r w:rsidR="001278B3" w:rsidRPr="00BF3330">
        <w:rPr>
          <w:rFonts w:ascii="Times New Roman" w:hAnsi="Times New Roman" w:cs="Times New Roman"/>
          <w:b/>
          <w:bCs/>
          <w:color w:val="000000" w:themeColor="text1"/>
          <w:sz w:val="24"/>
          <w:szCs w:val="24"/>
        </w:rPr>
        <w:t>ility</w:t>
      </w:r>
      <w:r w:rsidRPr="00BF3330">
        <w:rPr>
          <w:rFonts w:ascii="Times New Roman" w:hAnsi="Times New Roman" w:cs="Times New Roman"/>
          <w:b/>
          <w:bCs/>
          <w:color w:val="000000" w:themeColor="text1"/>
          <w:sz w:val="24"/>
          <w:szCs w:val="24"/>
        </w:rPr>
        <w:t xml:space="preserve"> vs Performance Trade-off</w:t>
      </w:r>
      <w:r w:rsidR="00AF047A" w:rsidRPr="00BF3330">
        <w:rPr>
          <w:rFonts w:ascii="Times New Roman" w:hAnsi="Times New Roman" w:cs="Times New Roman"/>
          <w:b/>
          <w:bCs/>
          <w:color w:val="000000" w:themeColor="text1"/>
          <w:sz w:val="24"/>
          <w:szCs w:val="24"/>
        </w:rPr>
        <w:t>s</w:t>
      </w:r>
      <w:bookmarkEnd w:id="113"/>
    </w:p>
    <w:p w14:paraId="24EE266D" w14:textId="71DEA23F" w:rsidR="00396459" w:rsidRPr="00BF5DDB" w:rsidRDefault="00396459" w:rsidP="007D0EC3">
      <w:pPr>
        <w:spacing w:before="100" w:beforeAutospacing="1" w:after="100" w:afterAutospacing="1" w:line="360" w:lineRule="auto"/>
        <w:jc w:val="both"/>
        <w:rPr>
          <w:color w:val="000000" w:themeColor="text1"/>
        </w:rPr>
      </w:pPr>
      <w:r w:rsidRPr="00BF5DDB">
        <w:rPr>
          <w:color w:val="000000" w:themeColor="text1"/>
        </w:rPr>
        <w:t xml:space="preserve">In this study, the literature review identified a fundamental conflict between model interpretability and predictive performance. Hidden Markov Models were picked as the optimal solution that addresses conventional trade-offs due to their unique architectural advantages. Hidden Markov Models (HMMs) demonstrate significant effectiveness in probabilistic frameworks and temporal modeling, contrasting with traditional methods that compel practitioners to prioritize either transparency or accuracy. While both decision tree and linear regression models offer interpretability advantages, as shown in Jwalant et al.'s (2024) hybrid method that utilized linear regression's comprehensibility for final model classification, decision trees attain only moderate performance, achieving an accuracy of 81.6% (Abdulaziz, 2023). Abukari et al. (2021) reported 95% precision and 97% recall. Qian et al. (2023) achieved ROC-AUC scores of 0.97, while Zhaopeng et al. (2024) demonstrated F1 scores between 0.97 and 0.98. In contrast, Hidden Markov </w:t>
      </w:r>
      <w:r w:rsidRPr="00BF5DDB">
        <w:rPr>
          <w:color w:val="000000" w:themeColor="text1"/>
        </w:rPr>
        <w:lastRenderedPageBreak/>
        <w:t>Models demonstrate consistently superior performance while preserving interpretable probabilistic structures. The performance advantage of HMMs stems from their inherent capacity to represent temporal dependencies and sequential patterns crucial to cardholder behavior, capabilities that static interpretable models fundamentally lack.</w:t>
      </w:r>
    </w:p>
    <w:p w14:paraId="5C793D92" w14:textId="1B61FFC3" w:rsidR="00E45847" w:rsidRPr="00BF5DDB" w:rsidRDefault="00FE7696" w:rsidP="007D0EC3">
      <w:pPr>
        <w:spacing w:before="100" w:beforeAutospacing="1" w:after="100" w:afterAutospacing="1" w:line="360" w:lineRule="auto"/>
        <w:jc w:val="both"/>
        <w:rPr>
          <w:color w:val="000000" w:themeColor="text1"/>
        </w:rPr>
      </w:pPr>
      <w:r w:rsidRPr="00BF5DDB">
        <w:rPr>
          <w:color w:val="000000" w:themeColor="text1"/>
        </w:rPr>
        <w:t xml:space="preserve">By offering competitive performance and interpretable probabilistic reasoning without the computational overhead and opacity that hinder other approaches, Hidden Markov Models clearly outperform complex ensemble and deep learning techniques. Additionally, </w:t>
      </w:r>
      <w:r w:rsidR="00C05632" w:rsidRPr="00BF5DDB">
        <w:rPr>
          <w:color w:val="000000" w:themeColor="text1"/>
        </w:rPr>
        <w:t>this</w:t>
      </w:r>
      <w:r w:rsidRPr="00BF5DDB">
        <w:rPr>
          <w:color w:val="000000" w:themeColor="text1"/>
        </w:rPr>
        <w:t xml:space="preserve"> study shows that the Random Forest algorithms are nearly useless in regulatory environments that require decision justification because, despite their 98% accuracy (Ashqar et al., 2023), they produce what researchers call "complexity that arises from a large chain of trees with various predictions, making the aggregation of individual predictions more complicated." Neural networks are unsuitable for financial applications needing audit trails because they are opaque "black boxes" with "no clarity on how the predictions were arrived at," even though they can reach 81% accuracy with automated feature extraction (Rakshith et al., 2024). By using transparent state-transition matrices and emission probabilities, HMMs navigate these restrictions and achieve comparable or better performance while providing clear probabilistic explanations of model decisions. As shown by their consistent success in various fields such as fraud detection and churn prediction, HMMs' inherent temporal modeling abilities enable them to identify evolving cardholder patterns that ensemble methods struggle to capture.</w:t>
      </w:r>
    </w:p>
    <w:p w14:paraId="7A812489" w14:textId="0CFFAB7A" w:rsidR="002C0BF1" w:rsidRPr="00BF5DDB" w:rsidRDefault="00BA2807" w:rsidP="007D0EC3">
      <w:pPr>
        <w:spacing w:before="100" w:beforeAutospacing="1" w:after="100" w:afterAutospacing="1" w:line="360" w:lineRule="auto"/>
        <w:jc w:val="both"/>
        <w:rPr>
          <w:color w:val="000000" w:themeColor="text1"/>
        </w:rPr>
      </w:pPr>
      <w:r w:rsidRPr="00BF5DDB">
        <w:rPr>
          <w:color w:val="000000" w:themeColor="text1"/>
        </w:rPr>
        <w:t>L</w:t>
      </w:r>
      <w:r w:rsidR="002C0BF1" w:rsidRPr="00BF5DDB">
        <w:rPr>
          <w:color w:val="000000" w:themeColor="text1"/>
        </w:rPr>
        <w:t>astly</w:t>
      </w:r>
      <w:r w:rsidRPr="00BF5DDB">
        <w:rPr>
          <w:color w:val="000000" w:themeColor="text1"/>
        </w:rPr>
        <w:t>,</w:t>
      </w:r>
      <w:r w:rsidR="002C0BF1" w:rsidRPr="00BF5DDB">
        <w:rPr>
          <w:color w:val="000000" w:themeColor="text1"/>
        </w:rPr>
        <w:t xml:space="preserve"> the overwhelming empirical proof that </w:t>
      </w:r>
      <w:r w:rsidRPr="00BF5DDB">
        <w:rPr>
          <w:color w:val="000000" w:themeColor="text1"/>
        </w:rPr>
        <w:t xml:space="preserve">the </w:t>
      </w:r>
      <w:r w:rsidR="002C0BF1" w:rsidRPr="00BF5DDB">
        <w:rPr>
          <w:color w:val="000000" w:themeColor="text1"/>
        </w:rPr>
        <w:t xml:space="preserve">Hidden Markov Models are the best algorithmic option for predicting cardholder purchase habits successfully resolves the interpretability-performance conundrum that restricts competing methods. Unlike the binary choice between high-performing but opaque alternatives or interpretable but limited models, HMMs offer a synthesis that simultaneously satisfies both objectives. The probabilistic structure of HMM state transitions </w:t>
      </w:r>
      <w:r w:rsidR="00576301" w:rsidRPr="00BF5DDB">
        <w:rPr>
          <w:color w:val="000000" w:themeColor="text1"/>
        </w:rPr>
        <w:t>provide</w:t>
      </w:r>
      <w:r w:rsidR="002C0BF1" w:rsidRPr="00BF5DDB">
        <w:rPr>
          <w:color w:val="000000" w:themeColor="text1"/>
        </w:rPr>
        <w:t xml:space="preserve"> intuitive explanations for behavioral predictions since each state reflects an understandable consumer behavioral mode and transition probabilities offer quantified insights into patterns of behavioral </w:t>
      </w:r>
      <w:r w:rsidR="002C0BF1" w:rsidRPr="00BF5DDB">
        <w:rPr>
          <w:color w:val="000000" w:themeColor="text1"/>
        </w:rPr>
        <w:lastRenderedPageBreak/>
        <w:t>change. Because of this interpretability advantage and performance metrics that consistently exceed 90% in several tests, HMMs are in a unique position for regulated financial markets where explainability and accuracy are crucial. The temporal modeling capabilities of HMMs solve the fundamental limitation observed throughout the literature regarding static algorithms' inability to capture dynamic cardholder patterns, and they are the only approach that naturally fits with the sequential nature of financial transactions while maintaining the transparency required for practical deployment in high-stakes financial decision-making contexts.</w:t>
      </w:r>
    </w:p>
    <w:p w14:paraId="50125BE8" w14:textId="11F2D77C" w:rsidR="0079577D" w:rsidRPr="005E54F1" w:rsidRDefault="005E54F1"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4" w:name="_Toc77846808"/>
      <w:bookmarkStart w:id="115" w:name="_Toc91506949"/>
      <w:bookmarkStart w:id="116" w:name="_Toc213422342"/>
      <w:bookmarkEnd w:id="112"/>
      <w:r w:rsidRPr="005E54F1">
        <w:rPr>
          <w:rFonts w:ascii="Times New Roman" w:hAnsi="Times New Roman" w:cs="Times New Roman"/>
          <w:b/>
          <w:bCs/>
          <w:color w:val="000000" w:themeColor="text1"/>
          <w:sz w:val="24"/>
          <w:szCs w:val="24"/>
        </w:rPr>
        <w:t>Research Gaps</w:t>
      </w:r>
      <w:bookmarkEnd w:id="114"/>
      <w:bookmarkEnd w:id="115"/>
      <w:bookmarkEnd w:id="116"/>
    </w:p>
    <w:p w14:paraId="0B734070" w14:textId="319EECFE" w:rsidR="006F7567" w:rsidRPr="005E54F1" w:rsidRDefault="005E54F1"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7" w:name="_Toc213422343"/>
      <w:r w:rsidRPr="005E54F1">
        <w:rPr>
          <w:rFonts w:ascii="Times New Roman" w:hAnsi="Times New Roman" w:cs="Times New Roman"/>
          <w:b/>
          <w:bCs/>
          <w:color w:val="000000" w:themeColor="text1"/>
          <w:sz w:val="24"/>
          <w:szCs w:val="24"/>
        </w:rPr>
        <w:t xml:space="preserve">Gaps </w:t>
      </w:r>
      <w:r>
        <w:rPr>
          <w:rFonts w:ascii="Times New Roman" w:hAnsi="Times New Roman" w:cs="Times New Roman"/>
          <w:b/>
          <w:bCs/>
          <w:color w:val="000000" w:themeColor="text1"/>
          <w:sz w:val="24"/>
          <w:szCs w:val="24"/>
        </w:rPr>
        <w:t>w</w:t>
      </w:r>
      <w:r w:rsidRPr="005E54F1">
        <w:rPr>
          <w:rFonts w:ascii="Times New Roman" w:hAnsi="Times New Roman" w:cs="Times New Roman"/>
          <w:b/>
          <w:bCs/>
          <w:color w:val="000000" w:themeColor="text1"/>
          <w:sz w:val="24"/>
          <w:szCs w:val="24"/>
        </w:rPr>
        <w:t>ith Current Studies – Cardholder Purchasing Pattern Forecasting</w:t>
      </w:r>
      <w:bookmarkEnd w:id="117"/>
    </w:p>
    <w:p w14:paraId="2FB4806C" w14:textId="2162BF4F" w:rsidR="000779D0" w:rsidRDefault="00FE573B" w:rsidP="007D0EC3">
      <w:pPr>
        <w:spacing w:before="100" w:beforeAutospacing="1" w:after="100" w:afterAutospacing="1" w:line="360" w:lineRule="auto"/>
        <w:jc w:val="both"/>
        <w:rPr>
          <w:color w:val="000000" w:themeColor="text1"/>
        </w:rPr>
      </w:pPr>
      <w:r w:rsidRPr="00BF5DDB">
        <w:rPr>
          <w:color w:val="000000" w:themeColor="text1"/>
        </w:rPr>
        <w:t>The Hidden Markov Model has been utilized by recent research to</w:t>
      </w:r>
      <w:r w:rsidR="00444BB3" w:rsidRPr="00BF5DDB">
        <w:rPr>
          <w:color w:val="000000" w:themeColor="text1"/>
        </w:rPr>
        <w:t xml:space="preserve"> </w:t>
      </w:r>
      <w:r w:rsidRPr="00BF5DDB">
        <w:rPr>
          <w:color w:val="000000" w:themeColor="text1"/>
        </w:rPr>
        <w:t>predict</w:t>
      </w:r>
      <w:r w:rsidR="00444BB3" w:rsidRPr="00BF5DDB">
        <w:rPr>
          <w:color w:val="000000" w:themeColor="text1"/>
        </w:rPr>
        <w:t xml:space="preserve"> the purchasing patterns of consumers, with several loopholes in multiple facets such as data quality, scope bias, and unprecedented subjectivity. Norah's (2023) study, among others, revealed that the majority of studies yield suboptimal results due to insufficient data, thereby hindering analytical comprehension and failing the resilience test. To back this up, </w:t>
      </w:r>
      <w:r w:rsidR="00C05632" w:rsidRPr="00BF5DDB">
        <w:rPr>
          <w:color w:val="000000" w:themeColor="text1"/>
        </w:rPr>
        <w:t>this study</w:t>
      </w:r>
      <w:r w:rsidR="00444BB3" w:rsidRPr="00BF5DDB">
        <w:rPr>
          <w:color w:val="000000" w:themeColor="text1"/>
        </w:rPr>
        <w:t xml:space="preserve"> performed a comprehensive analysis of the impact of minimal datasets on the results of a model. Primarily, the challenge of small datasets in machine learning model training emanates from the growing overfitting risk. Machine learning models trained on limited datasets tend to tolerate unprecedented noise and impurities, with an unnecessary focus on specific patterns and attributes rather than those that can be generalizable. Accordingly, the performance of deep learning models on hidden datasets </w:t>
      </w:r>
      <w:r w:rsidR="005939B7" w:rsidRPr="00BF5DDB">
        <w:rPr>
          <w:color w:val="000000" w:themeColor="text1"/>
        </w:rPr>
        <w:t>takes</w:t>
      </w:r>
      <w:r w:rsidR="00444BB3" w:rsidRPr="00BF5DDB">
        <w:rPr>
          <w:color w:val="000000" w:themeColor="text1"/>
        </w:rPr>
        <w:t xml:space="preserve"> a significant hit. In the same way, small datasets often fail to </w:t>
      </w:r>
      <w:r w:rsidR="005939B7" w:rsidRPr="00BF5DDB">
        <w:rPr>
          <w:color w:val="000000" w:themeColor="text1"/>
        </w:rPr>
        <w:t>show fully</w:t>
      </w:r>
      <w:r w:rsidR="00444BB3" w:rsidRPr="00BF5DDB">
        <w:rPr>
          <w:color w:val="000000" w:themeColor="text1"/>
        </w:rPr>
        <w:t xml:space="preserve"> how the data is distributed, which leads to bias because the models have a hard time dealing with practical variability. This makes the models less general, which in turn causes a big drop in their accuracy, especially when they are tested on a new, more diverse dataset (Fu 2022). This research sampled other studies to showcase the impact of small datasets on model performance, as shown in Table </w:t>
      </w:r>
      <w:r w:rsidR="003C04F8" w:rsidRPr="00BF5DDB">
        <w:rPr>
          <w:color w:val="000000" w:themeColor="text1"/>
        </w:rPr>
        <w:t>3</w:t>
      </w:r>
      <w:r w:rsidR="00444BB3" w:rsidRPr="00BF5DDB">
        <w:rPr>
          <w:color w:val="000000" w:themeColor="text1"/>
        </w:rPr>
        <w:t xml:space="preserve"> below:</w:t>
      </w:r>
    </w:p>
    <w:p w14:paraId="13700E85" w14:textId="5944A834" w:rsidR="005E54F1" w:rsidRPr="005E54F1" w:rsidRDefault="005E54F1" w:rsidP="005E54F1">
      <w:pPr>
        <w:pStyle w:val="Caption"/>
        <w:spacing w:before="100" w:beforeAutospacing="1" w:after="100" w:afterAutospacing="1"/>
        <w:rPr>
          <w:rFonts w:ascii="Times New Roman" w:hAnsi="Times New Roman" w:cs="Times New Roman"/>
          <w:i w:val="0"/>
          <w:iCs w:val="0"/>
          <w:color w:val="000000" w:themeColor="text1"/>
          <w:sz w:val="30"/>
          <w:szCs w:val="30"/>
        </w:rPr>
      </w:pPr>
      <w:bookmarkStart w:id="118" w:name="_Toc213419438"/>
      <w:r w:rsidRPr="005E54F1">
        <w:rPr>
          <w:rFonts w:ascii="Times New Roman" w:hAnsi="Times New Roman" w:cs="Times New Roman"/>
          <w:b/>
          <w:bCs/>
          <w:i w:val="0"/>
          <w:iCs w:val="0"/>
          <w:color w:val="000000" w:themeColor="text1"/>
          <w:sz w:val="24"/>
          <w:szCs w:val="24"/>
        </w:rPr>
        <w:lastRenderedPageBreak/>
        <w:t xml:space="preserve">Table </w:t>
      </w:r>
      <w:r w:rsidRPr="005E54F1">
        <w:rPr>
          <w:rFonts w:ascii="Times New Roman" w:hAnsi="Times New Roman" w:cs="Times New Roman"/>
          <w:b/>
          <w:bCs/>
          <w:i w:val="0"/>
          <w:iCs w:val="0"/>
          <w:color w:val="000000" w:themeColor="text1"/>
          <w:sz w:val="24"/>
          <w:szCs w:val="24"/>
        </w:rPr>
        <w:fldChar w:fldCharType="begin"/>
      </w:r>
      <w:r w:rsidRPr="005E54F1">
        <w:rPr>
          <w:rFonts w:ascii="Times New Roman" w:hAnsi="Times New Roman" w:cs="Times New Roman"/>
          <w:b/>
          <w:bCs/>
          <w:i w:val="0"/>
          <w:iCs w:val="0"/>
          <w:color w:val="000000" w:themeColor="text1"/>
          <w:sz w:val="24"/>
          <w:szCs w:val="24"/>
        </w:rPr>
        <w:instrText xml:space="preserve"> SEQ Table \* ARABIC </w:instrText>
      </w:r>
      <w:r w:rsidRPr="005E54F1">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3</w:t>
      </w:r>
      <w:r w:rsidRPr="005E54F1">
        <w:rPr>
          <w:rFonts w:ascii="Times New Roman" w:hAnsi="Times New Roman" w:cs="Times New Roman"/>
          <w:b/>
          <w:bCs/>
          <w:i w:val="0"/>
          <w:iCs w:val="0"/>
          <w:color w:val="000000" w:themeColor="text1"/>
          <w:sz w:val="24"/>
          <w:szCs w:val="24"/>
        </w:rPr>
        <w:fldChar w:fldCharType="end"/>
      </w:r>
      <w:r w:rsidRPr="005E54F1">
        <w:rPr>
          <w:rFonts w:ascii="Times New Roman" w:hAnsi="Times New Roman" w:cs="Times New Roman"/>
          <w:b/>
          <w:bCs/>
          <w:i w:val="0"/>
          <w:iCs w:val="0"/>
          <w:color w:val="000000" w:themeColor="text1"/>
          <w:sz w:val="24"/>
          <w:szCs w:val="24"/>
        </w:rPr>
        <w:t>: Empirical evidence of the impact of a small dataset on model results</w:t>
      </w:r>
      <w:r w:rsidRPr="00BF5DDB">
        <w:rPr>
          <w:rFonts w:ascii="Times New Roman" w:hAnsi="Times New Roman" w:cs="Times New Roman"/>
          <w:color w:val="000000" w:themeColor="text1"/>
          <w:sz w:val="24"/>
          <w:szCs w:val="24"/>
        </w:rPr>
        <w:t>.</w:t>
      </w:r>
      <w:bookmarkEnd w:id="118"/>
    </w:p>
    <w:tbl>
      <w:tblPr>
        <w:tblStyle w:val="MDPI41threelinetable"/>
        <w:tblW w:w="8698" w:type="dxa"/>
        <w:tblLook w:val="04A0" w:firstRow="1" w:lastRow="0" w:firstColumn="1" w:lastColumn="0" w:noHBand="0" w:noVBand="1"/>
      </w:tblPr>
      <w:tblGrid>
        <w:gridCol w:w="1216"/>
        <w:gridCol w:w="1851"/>
        <w:gridCol w:w="1643"/>
        <w:gridCol w:w="1928"/>
        <w:gridCol w:w="2060"/>
      </w:tblGrid>
      <w:tr w:rsidR="00A83610" w:rsidRPr="00BF5DDB" w14:paraId="51E6CEF4" w14:textId="77777777" w:rsidTr="00A83610">
        <w:trPr>
          <w:cnfStyle w:val="100000000000" w:firstRow="1" w:lastRow="0" w:firstColumn="0" w:lastColumn="0" w:oddVBand="0" w:evenVBand="0" w:oddHBand="0" w:evenHBand="0" w:firstRowFirstColumn="0" w:firstRowLastColumn="0" w:lastRowFirstColumn="0" w:lastRowLastColumn="0"/>
          <w:trHeight w:val="439"/>
        </w:trPr>
        <w:tc>
          <w:tcPr>
            <w:tcW w:w="1216" w:type="dxa"/>
            <w:hideMark/>
          </w:tcPr>
          <w:p w14:paraId="62E89480" w14:textId="77777777" w:rsidR="0008059A" w:rsidRPr="00BF5DDB" w:rsidRDefault="0008059A" w:rsidP="005E54F1">
            <w:pPr>
              <w:spacing w:before="100" w:beforeAutospacing="1" w:after="100" w:afterAutospacing="1"/>
              <w:jc w:val="left"/>
              <w:rPr>
                <w:b w:val="0"/>
                <w:bCs/>
                <w:color w:val="000000" w:themeColor="text1"/>
              </w:rPr>
            </w:pPr>
            <w:bookmarkStart w:id="119" w:name="_Hlk193643298"/>
            <w:r w:rsidRPr="00BF5DDB">
              <w:rPr>
                <w:bCs/>
                <w:color w:val="000000" w:themeColor="text1"/>
              </w:rPr>
              <w:t>Author(s)</w:t>
            </w:r>
          </w:p>
        </w:tc>
        <w:tc>
          <w:tcPr>
            <w:tcW w:w="1851" w:type="dxa"/>
            <w:hideMark/>
          </w:tcPr>
          <w:p w14:paraId="0F95EA3D" w14:textId="7483546B" w:rsidR="0008059A" w:rsidRPr="00BF5DDB" w:rsidRDefault="0008059A" w:rsidP="005E54F1">
            <w:pPr>
              <w:spacing w:before="100" w:beforeAutospacing="1" w:after="100" w:afterAutospacing="1"/>
              <w:jc w:val="left"/>
              <w:rPr>
                <w:b w:val="0"/>
                <w:bCs/>
                <w:color w:val="000000" w:themeColor="text1"/>
              </w:rPr>
            </w:pPr>
            <w:r w:rsidRPr="00BF5DDB">
              <w:rPr>
                <w:bCs/>
                <w:color w:val="000000" w:themeColor="text1"/>
              </w:rPr>
              <w:t>Research Focus</w:t>
            </w:r>
          </w:p>
        </w:tc>
        <w:tc>
          <w:tcPr>
            <w:tcW w:w="1643" w:type="dxa"/>
            <w:hideMark/>
          </w:tcPr>
          <w:p w14:paraId="0547E3AE" w14:textId="77777777" w:rsidR="0008059A" w:rsidRPr="00BF5DDB" w:rsidRDefault="0008059A" w:rsidP="005E54F1">
            <w:pPr>
              <w:spacing w:before="100" w:beforeAutospacing="1" w:after="100" w:afterAutospacing="1"/>
              <w:jc w:val="left"/>
              <w:rPr>
                <w:b w:val="0"/>
                <w:bCs/>
                <w:color w:val="000000" w:themeColor="text1"/>
              </w:rPr>
            </w:pPr>
            <w:r w:rsidRPr="00BF5DDB">
              <w:rPr>
                <w:bCs/>
                <w:color w:val="000000" w:themeColor="text1"/>
              </w:rPr>
              <w:t>Dataset Size</w:t>
            </w:r>
          </w:p>
        </w:tc>
        <w:tc>
          <w:tcPr>
            <w:tcW w:w="1928" w:type="dxa"/>
            <w:hideMark/>
          </w:tcPr>
          <w:p w14:paraId="31F6428F" w14:textId="77777777" w:rsidR="0008059A" w:rsidRPr="00BF5DDB" w:rsidRDefault="0008059A" w:rsidP="005E54F1">
            <w:pPr>
              <w:spacing w:before="100" w:beforeAutospacing="1" w:after="100" w:afterAutospacing="1"/>
              <w:jc w:val="left"/>
              <w:rPr>
                <w:b w:val="0"/>
                <w:bCs/>
                <w:color w:val="000000" w:themeColor="text1"/>
              </w:rPr>
            </w:pPr>
            <w:r w:rsidRPr="00BF5DDB">
              <w:rPr>
                <w:bCs/>
                <w:color w:val="000000" w:themeColor="text1"/>
              </w:rPr>
              <w:t>Model Accuracy</w:t>
            </w:r>
          </w:p>
        </w:tc>
        <w:tc>
          <w:tcPr>
            <w:tcW w:w="2060" w:type="dxa"/>
            <w:hideMark/>
          </w:tcPr>
          <w:p w14:paraId="4F643234" w14:textId="77777777" w:rsidR="0008059A" w:rsidRPr="00BF5DDB" w:rsidRDefault="0008059A" w:rsidP="005E54F1">
            <w:pPr>
              <w:spacing w:before="100" w:beforeAutospacing="1" w:after="100" w:afterAutospacing="1"/>
              <w:jc w:val="left"/>
              <w:rPr>
                <w:b w:val="0"/>
                <w:bCs/>
                <w:color w:val="000000" w:themeColor="text1"/>
              </w:rPr>
            </w:pPr>
            <w:r w:rsidRPr="00BF5DDB">
              <w:rPr>
                <w:bCs/>
                <w:color w:val="000000" w:themeColor="text1"/>
              </w:rPr>
              <w:t>Decline (%)</w:t>
            </w:r>
          </w:p>
        </w:tc>
      </w:tr>
      <w:tr w:rsidR="00A83610" w:rsidRPr="00BF5DDB" w14:paraId="0FC028B7" w14:textId="77777777" w:rsidTr="00A83610">
        <w:trPr>
          <w:trHeight w:val="439"/>
        </w:trPr>
        <w:tc>
          <w:tcPr>
            <w:tcW w:w="1216" w:type="dxa"/>
            <w:hideMark/>
          </w:tcPr>
          <w:p w14:paraId="1E9E4D38"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Jason (2021)</w:t>
            </w:r>
          </w:p>
        </w:tc>
        <w:tc>
          <w:tcPr>
            <w:tcW w:w="1851" w:type="dxa"/>
            <w:hideMark/>
          </w:tcPr>
          <w:p w14:paraId="3A052A5F" w14:textId="0A16E3BD" w:rsidR="0008059A" w:rsidRPr="00BF5DDB" w:rsidRDefault="002B1FCF" w:rsidP="005E54F1">
            <w:pPr>
              <w:spacing w:before="100" w:beforeAutospacing="1" w:after="100" w:afterAutospacing="1"/>
              <w:jc w:val="left"/>
              <w:rPr>
                <w:color w:val="000000" w:themeColor="text1"/>
              </w:rPr>
            </w:pPr>
            <w:r w:rsidRPr="00BF5DDB">
              <w:rPr>
                <w:color w:val="000000" w:themeColor="text1"/>
              </w:rPr>
              <w:t>Sensitivity Study of Model Performance Dataset Size</w:t>
            </w:r>
          </w:p>
        </w:tc>
        <w:tc>
          <w:tcPr>
            <w:tcW w:w="1643" w:type="dxa"/>
            <w:hideMark/>
          </w:tcPr>
          <w:p w14:paraId="73374DD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Synthetic data of diverse dimensions</w:t>
            </w:r>
          </w:p>
        </w:tc>
        <w:tc>
          <w:tcPr>
            <w:tcW w:w="1928" w:type="dxa"/>
            <w:hideMark/>
          </w:tcPr>
          <w:p w14:paraId="2BB2D879"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Hybrid Model (Multiple Algorithms)</w:t>
            </w:r>
          </w:p>
        </w:tc>
        <w:tc>
          <w:tcPr>
            <w:tcW w:w="2060" w:type="dxa"/>
            <w:hideMark/>
          </w:tcPr>
          <w:p w14:paraId="07277500" w14:textId="1F0971F7" w:rsidR="0008059A" w:rsidRPr="00BF5DDB" w:rsidRDefault="0008059A" w:rsidP="005E54F1">
            <w:pPr>
              <w:spacing w:before="100" w:beforeAutospacing="1" w:after="100" w:afterAutospacing="1"/>
              <w:jc w:val="left"/>
              <w:rPr>
                <w:color w:val="000000" w:themeColor="text1"/>
              </w:rPr>
            </w:pPr>
            <w:r w:rsidRPr="00BF5DDB">
              <w:rPr>
                <w:color w:val="000000" w:themeColor="text1"/>
              </w:rPr>
              <w:t xml:space="preserve">Significant reduction as </w:t>
            </w:r>
            <w:r w:rsidR="007F1A9C" w:rsidRPr="00BF5DDB">
              <w:rPr>
                <w:color w:val="000000" w:themeColor="text1"/>
              </w:rPr>
              <w:t xml:space="preserve">the </w:t>
            </w:r>
            <w:r w:rsidRPr="00BF5DDB">
              <w:rPr>
                <w:color w:val="000000" w:themeColor="text1"/>
              </w:rPr>
              <w:t>dataset size diminished</w:t>
            </w:r>
          </w:p>
        </w:tc>
      </w:tr>
      <w:tr w:rsidR="00A83610" w:rsidRPr="00BF5DDB" w14:paraId="6355E834" w14:textId="77777777" w:rsidTr="00A83610">
        <w:trPr>
          <w:trHeight w:val="439"/>
        </w:trPr>
        <w:tc>
          <w:tcPr>
            <w:tcW w:w="1216" w:type="dxa"/>
            <w:hideMark/>
          </w:tcPr>
          <w:p w14:paraId="59E6B24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Althnian et al. (2021)</w:t>
            </w:r>
          </w:p>
        </w:tc>
        <w:tc>
          <w:tcPr>
            <w:tcW w:w="1851" w:type="dxa"/>
            <w:hideMark/>
          </w:tcPr>
          <w:p w14:paraId="0252E1D5"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Influence of Dataset Size on Classification Efficacy: An Empirical Assessment in the Medical Sector</w:t>
            </w:r>
          </w:p>
        </w:tc>
        <w:tc>
          <w:tcPr>
            <w:tcW w:w="1643" w:type="dxa"/>
            <w:hideMark/>
          </w:tcPr>
          <w:p w14:paraId="40AE622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Comparatively diminutive dataset</w:t>
            </w:r>
          </w:p>
        </w:tc>
        <w:tc>
          <w:tcPr>
            <w:tcW w:w="1928" w:type="dxa"/>
            <w:hideMark/>
          </w:tcPr>
          <w:p w14:paraId="7CF8275E"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Naïve Bayes, Random Forests, Neural Networks, AdaBoost, Decision Trees</w:t>
            </w:r>
          </w:p>
        </w:tc>
        <w:tc>
          <w:tcPr>
            <w:tcW w:w="2060" w:type="dxa"/>
            <w:hideMark/>
          </w:tcPr>
          <w:p w14:paraId="570B30A4"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Notable reduction in around 70% of instances; Neural Networks: Substantial decrease in approximately 42% of situations.</w:t>
            </w:r>
          </w:p>
        </w:tc>
      </w:tr>
      <w:tr w:rsidR="00A83610" w:rsidRPr="00BF5DDB" w14:paraId="2EABFE37" w14:textId="77777777" w:rsidTr="00A83610">
        <w:trPr>
          <w:trHeight w:val="439"/>
        </w:trPr>
        <w:tc>
          <w:tcPr>
            <w:tcW w:w="1216" w:type="dxa"/>
            <w:hideMark/>
          </w:tcPr>
          <w:p w14:paraId="71BA10E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Daniyal et al. (2023)</w:t>
            </w:r>
          </w:p>
        </w:tc>
        <w:tc>
          <w:tcPr>
            <w:tcW w:w="1851" w:type="dxa"/>
            <w:hideMark/>
          </w:tcPr>
          <w:p w14:paraId="0A27F525"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Assessment of a Determined Sample Size in Machine Learning Applications</w:t>
            </w:r>
          </w:p>
        </w:tc>
        <w:tc>
          <w:tcPr>
            <w:tcW w:w="1643" w:type="dxa"/>
            <w:hideMark/>
          </w:tcPr>
          <w:p w14:paraId="39F443F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Subsets of MNIST having differing sample sizes per class (100, 500, 1000)</w:t>
            </w:r>
          </w:p>
        </w:tc>
        <w:tc>
          <w:tcPr>
            <w:tcW w:w="1928" w:type="dxa"/>
            <w:hideMark/>
          </w:tcPr>
          <w:p w14:paraId="6AE0250F"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Convolutional Neural Network</w:t>
            </w:r>
          </w:p>
        </w:tc>
        <w:tc>
          <w:tcPr>
            <w:tcW w:w="2060" w:type="dxa"/>
            <w:hideMark/>
          </w:tcPr>
          <w:p w14:paraId="33FA917C" w14:textId="6BAF2743" w:rsidR="0008059A" w:rsidRPr="00BF5DDB" w:rsidRDefault="0008059A" w:rsidP="005E54F1">
            <w:pPr>
              <w:spacing w:before="100" w:beforeAutospacing="1" w:after="100" w:afterAutospacing="1"/>
              <w:jc w:val="left"/>
              <w:rPr>
                <w:color w:val="000000" w:themeColor="text1"/>
              </w:rPr>
            </w:pPr>
            <w:r w:rsidRPr="00BF5DDB">
              <w:rPr>
                <w:color w:val="000000" w:themeColor="text1"/>
              </w:rPr>
              <w:t>Accuracy exceed</w:t>
            </w:r>
            <w:r w:rsidR="00B16109" w:rsidRPr="00BF5DDB">
              <w:rPr>
                <w:color w:val="000000" w:themeColor="text1"/>
              </w:rPr>
              <w:t>ed</w:t>
            </w:r>
            <w:r w:rsidRPr="00BF5DDB">
              <w:rPr>
                <w:color w:val="000000" w:themeColor="text1"/>
              </w:rPr>
              <w:t xml:space="preserve"> 90% with more than 100 samples per class; notable declines </w:t>
            </w:r>
            <w:r w:rsidR="00B16109" w:rsidRPr="00BF5DDB">
              <w:rPr>
                <w:color w:val="000000" w:themeColor="text1"/>
              </w:rPr>
              <w:t>occurred</w:t>
            </w:r>
            <w:r w:rsidRPr="00BF5DDB">
              <w:rPr>
                <w:color w:val="000000" w:themeColor="text1"/>
              </w:rPr>
              <w:t xml:space="preserve"> as </w:t>
            </w:r>
            <w:r w:rsidR="007F1A9C" w:rsidRPr="00BF5DDB">
              <w:rPr>
                <w:color w:val="000000" w:themeColor="text1"/>
              </w:rPr>
              <w:t xml:space="preserve">the </w:t>
            </w:r>
            <w:r w:rsidRPr="00BF5DDB">
              <w:rPr>
                <w:color w:val="000000" w:themeColor="text1"/>
              </w:rPr>
              <w:t xml:space="preserve">dataset size </w:t>
            </w:r>
            <w:r w:rsidR="00B16109" w:rsidRPr="00BF5DDB">
              <w:rPr>
                <w:color w:val="000000" w:themeColor="text1"/>
              </w:rPr>
              <w:t>diminished</w:t>
            </w:r>
            <w:r w:rsidRPr="00BF5DDB">
              <w:rPr>
                <w:color w:val="000000" w:themeColor="text1"/>
              </w:rPr>
              <w:t>.</w:t>
            </w:r>
          </w:p>
        </w:tc>
      </w:tr>
      <w:tr w:rsidR="00A83610" w:rsidRPr="00BF5DDB" w14:paraId="0E1FF467" w14:textId="77777777" w:rsidTr="00A83610">
        <w:trPr>
          <w:trHeight w:val="439"/>
        </w:trPr>
        <w:tc>
          <w:tcPr>
            <w:tcW w:w="1216" w:type="dxa"/>
            <w:hideMark/>
          </w:tcPr>
          <w:p w14:paraId="1744585A"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Simona (2023)</w:t>
            </w:r>
          </w:p>
        </w:tc>
        <w:tc>
          <w:tcPr>
            <w:tcW w:w="1851" w:type="dxa"/>
            <w:hideMark/>
          </w:tcPr>
          <w:p w14:paraId="33FE3C6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Machine Learning Models on a Data Diet: The Influence of Training Set Size</w:t>
            </w:r>
          </w:p>
        </w:tc>
        <w:tc>
          <w:tcPr>
            <w:tcW w:w="1643" w:type="dxa"/>
            <w:hideMark/>
          </w:tcPr>
          <w:p w14:paraId="3B600EBD"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Execution Data subsets varying from 10,000 to 10 million samples</w:t>
            </w:r>
          </w:p>
        </w:tc>
        <w:tc>
          <w:tcPr>
            <w:tcW w:w="1928" w:type="dxa"/>
            <w:hideMark/>
          </w:tcPr>
          <w:p w14:paraId="6F2241E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The XGBoost Classifier</w:t>
            </w:r>
          </w:p>
        </w:tc>
        <w:tc>
          <w:tcPr>
            <w:tcW w:w="2060" w:type="dxa"/>
            <w:hideMark/>
          </w:tcPr>
          <w:p w14:paraId="1046FB3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AUC of 95% with 5% of a 10 million sample dataset vs. AUC of 99.5% with full training.</w:t>
            </w:r>
          </w:p>
        </w:tc>
      </w:tr>
      <w:tr w:rsidR="00A83610" w:rsidRPr="00BF5DDB" w14:paraId="0FC1390E" w14:textId="77777777" w:rsidTr="00A83610">
        <w:trPr>
          <w:trHeight w:val="439"/>
        </w:trPr>
        <w:tc>
          <w:tcPr>
            <w:tcW w:w="1216" w:type="dxa"/>
            <w:hideMark/>
          </w:tcPr>
          <w:p w14:paraId="7AEFC63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Maiya (2021)</w:t>
            </w:r>
          </w:p>
        </w:tc>
        <w:tc>
          <w:tcPr>
            <w:tcW w:w="1851" w:type="dxa"/>
            <w:hideMark/>
          </w:tcPr>
          <w:p w14:paraId="5B94320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Effect of Dataset Anomalies on Model Precision</w:t>
            </w:r>
          </w:p>
        </w:tc>
        <w:tc>
          <w:tcPr>
            <w:tcW w:w="1643" w:type="dxa"/>
            <w:hideMark/>
          </w:tcPr>
          <w:p w14:paraId="5F500EB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Diverse (MNIST with Introduced Errors)</w:t>
            </w:r>
          </w:p>
        </w:tc>
        <w:tc>
          <w:tcPr>
            <w:tcW w:w="1928" w:type="dxa"/>
            <w:hideMark/>
          </w:tcPr>
          <w:p w14:paraId="1D52141F"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Convolutional Neural Network</w:t>
            </w:r>
          </w:p>
        </w:tc>
        <w:tc>
          <w:tcPr>
            <w:tcW w:w="2060" w:type="dxa"/>
            <w:hideMark/>
          </w:tcPr>
          <w:p w14:paraId="70DAAA39" w14:textId="6BE83DB6" w:rsidR="0008059A" w:rsidRPr="00BF5DDB" w:rsidRDefault="0008059A" w:rsidP="005E54F1">
            <w:pPr>
              <w:spacing w:before="100" w:beforeAutospacing="1" w:after="100" w:afterAutospacing="1"/>
              <w:jc w:val="left"/>
              <w:rPr>
                <w:color w:val="000000" w:themeColor="text1"/>
              </w:rPr>
            </w:pPr>
            <w:r w:rsidRPr="00BF5DDB">
              <w:rPr>
                <w:color w:val="000000" w:themeColor="text1"/>
              </w:rPr>
              <w:t>Accuracy exceed</w:t>
            </w:r>
            <w:r w:rsidR="00B16109" w:rsidRPr="00BF5DDB">
              <w:rPr>
                <w:color w:val="000000" w:themeColor="text1"/>
              </w:rPr>
              <w:t>ed</w:t>
            </w:r>
            <w:r w:rsidRPr="00BF5DDB">
              <w:rPr>
                <w:color w:val="000000" w:themeColor="text1"/>
              </w:rPr>
              <w:t xml:space="preserve"> 90% with a maximum of 1,000 errors per category; </w:t>
            </w:r>
            <w:r w:rsidR="007F1A9C" w:rsidRPr="00BF5DDB">
              <w:rPr>
                <w:color w:val="000000" w:themeColor="text1"/>
              </w:rPr>
              <w:t xml:space="preserve">it </w:t>
            </w:r>
            <w:r w:rsidRPr="00BF5DDB">
              <w:rPr>
                <w:color w:val="000000" w:themeColor="text1"/>
              </w:rPr>
              <w:t>diminishe</w:t>
            </w:r>
            <w:r w:rsidR="00B16109" w:rsidRPr="00BF5DDB">
              <w:rPr>
                <w:color w:val="000000" w:themeColor="text1"/>
              </w:rPr>
              <w:t>d</w:t>
            </w:r>
            <w:r w:rsidRPr="00BF5DDB">
              <w:rPr>
                <w:color w:val="000000" w:themeColor="text1"/>
              </w:rPr>
              <w:t xml:space="preserve"> with an increase in errors.</w:t>
            </w:r>
          </w:p>
        </w:tc>
      </w:tr>
      <w:tr w:rsidR="00A83610" w:rsidRPr="00BF5DDB" w14:paraId="4C03542F" w14:textId="77777777" w:rsidTr="00A83610">
        <w:trPr>
          <w:trHeight w:val="439"/>
        </w:trPr>
        <w:tc>
          <w:tcPr>
            <w:tcW w:w="1216" w:type="dxa"/>
            <w:hideMark/>
          </w:tcPr>
          <w:p w14:paraId="02B69ABE"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Zhang (2023)</w:t>
            </w:r>
          </w:p>
        </w:tc>
        <w:tc>
          <w:tcPr>
            <w:tcW w:w="1851" w:type="dxa"/>
            <w:hideMark/>
          </w:tcPr>
          <w:p w14:paraId="325B1788"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The Influence of Dataset Size on the Efficacy of Deep Learning Models in Image Classification</w:t>
            </w:r>
          </w:p>
        </w:tc>
        <w:tc>
          <w:tcPr>
            <w:tcW w:w="1643" w:type="dxa"/>
            <w:hideMark/>
          </w:tcPr>
          <w:p w14:paraId="6BA29233"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Subsets of CIFAR-10 (100, 500, 1,000, 5,000 samples)</w:t>
            </w:r>
          </w:p>
        </w:tc>
        <w:tc>
          <w:tcPr>
            <w:tcW w:w="1928" w:type="dxa"/>
            <w:hideMark/>
          </w:tcPr>
          <w:p w14:paraId="56CF9E8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Convolutional Neural Network</w:t>
            </w:r>
          </w:p>
        </w:tc>
        <w:tc>
          <w:tcPr>
            <w:tcW w:w="2060" w:type="dxa"/>
            <w:hideMark/>
          </w:tcPr>
          <w:p w14:paraId="7602299D" w14:textId="139F3729" w:rsidR="0008059A" w:rsidRPr="00BF5DDB" w:rsidRDefault="0008059A" w:rsidP="005E54F1">
            <w:pPr>
              <w:spacing w:before="100" w:beforeAutospacing="1" w:after="100" w:afterAutospacing="1"/>
              <w:jc w:val="left"/>
              <w:rPr>
                <w:color w:val="000000" w:themeColor="text1"/>
              </w:rPr>
            </w:pPr>
            <w:r w:rsidRPr="00BF5DDB">
              <w:rPr>
                <w:color w:val="000000" w:themeColor="text1"/>
              </w:rPr>
              <w:t xml:space="preserve">Reduction in accuracy from 90% to 60% when </w:t>
            </w:r>
            <w:r w:rsidR="007F1A9C" w:rsidRPr="00BF5DDB">
              <w:rPr>
                <w:color w:val="000000" w:themeColor="text1"/>
              </w:rPr>
              <w:t xml:space="preserve">the </w:t>
            </w:r>
            <w:r w:rsidRPr="00BF5DDB">
              <w:rPr>
                <w:color w:val="000000" w:themeColor="text1"/>
              </w:rPr>
              <w:t>dataset size diminishe</w:t>
            </w:r>
            <w:r w:rsidR="00B16109" w:rsidRPr="00BF5DDB">
              <w:rPr>
                <w:color w:val="000000" w:themeColor="text1"/>
              </w:rPr>
              <w:t>d</w:t>
            </w:r>
            <w:r w:rsidRPr="00BF5DDB">
              <w:rPr>
                <w:color w:val="000000" w:themeColor="text1"/>
              </w:rPr>
              <w:t>.</w:t>
            </w:r>
          </w:p>
        </w:tc>
      </w:tr>
      <w:tr w:rsidR="00A83610" w:rsidRPr="00BF5DDB" w14:paraId="7392BE6F" w14:textId="77777777" w:rsidTr="00A83610">
        <w:trPr>
          <w:trHeight w:val="439"/>
        </w:trPr>
        <w:tc>
          <w:tcPr>
            <w:tcW w:w="1216" w:type="dxa"/>
            <w:hideMark/>
          </w:tcPr>
          <w:p w14:paraId="36C17B7F"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lastRenderedPageBreak/>
              <w:t>Li et al. (2024)</w:t>
            </w:r>
          </w:p>
        </w:tc>
        <w:tc>
          <w:tcPr>
            <w:tcW w:w="1851" w:type="dxa"/>
            <w:hideMark/>
          </w:tcPr>
          <w:p w14:paraId="37AB8A9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Assessing the Impact of Dataset Size on Natural Language Processing Tasks</w:t>
            </w:r>
          </w:p>
        </w:tc>
        <w:tc>
          <w:tcPr>
            <w:tcW w:w="1643" w:type="dxa"/>
            <w:hideMark/>
          </w:tcPr>
          <w:p w14:paraId="4AF1437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Subsets of the IMDb Reviews dataset (1,000 to 100,000 samples)</w:t>
            </w:r>
          </w:p>
        </w:tc>
        <w:tc>
          <w:tcPr>
            <w:tcW w:w="1928" w:type="dxa"/>
            <w:hideMark/>
          </w:tcPr>
          <w:p w14:paraId="24B6CA75"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BERT and LSTM</w:t>
            </w:r>
          </w:p>
        </w:tc>
        <w:tc>
          <w:tcPr>
            <w:tcW w:w="2060" w:type="dxa"/>
            <w:hideMark/>
          </w:tcPr>
          <w:p w14:paraId="1381BF40" w14:textId="58C1B2C8" w:rsidR="0008059A" w:rsidRPr="00BF5DDB" w:rsidRDefault="0008059A" w:rsidP="005E54F1">
            <w:pPr>
              <w:spacing w:before="100" w:beforeAutospacing="1" w:after="100" w:afterAutospacing="1"/>
              <w:jc w:val="left"/>
              <w:rPr>
                <w:color w:val="000000" w:themeColor="text1"/>
              </w:rPr>
            </w:pPr>
            <w:r w:rsidRPr="00BF5DDB">
              <w:rPr>
                <w:color w:val="000000" w:themeColor="text1"/>
              </w:rPr>
              <w:t>Accuracy decline</w:t>
            </w:r>
            <w:r w:rsidR="00B16109" w:rsidRPr="00BF5DDB">
              <w:rPr>
                <w:color w:val="000000" w:themeColor="text1"/>
              </w:rPr>
              <w:t>d</w:t>
            </w:r>
            <w:r w:rsidRPr="00BF5DDB">
              <w:rPr>
                <w:color w:val="000000" w:themeColor="text1"/>
              </w:rPr>
              <w:t xml:space="preserve"> from 94% to 85% upon decreasing </w:t>
            </w:r>
            <w:r w:rsidR="007F1A9C" w:rsidRPr="00BF5DDB">
              <w:rPr>
                <w:color w:val="000000" w:themeColor="text1"/>
              </w:rPr>
              <w:t xml:space="preserve">the </w:t>
            </w:r>
            <w:r w:rsidRPr="00BF5DDB">
              <w:rPr>
                <w:color w:val="000000" w:themeColor="text1"/>
              </w:rPr>
              <w:t>dataset size.</w:t>
            </w:r>
          </w:p>
        </w:tc>
      </w:tr>
      <w:tr w:rsidR="00A83610" w:rsidRPr="00BF5DDB" w14:paraId="59A63918" w14:textId="77777777" w:rsidTr="00A83610">
        <w:trPr>
          <w:trHeight w:val="439"/>
        </w:trPr>
        <w:tc>
          <w:tcPr>
            <w:tcW w:w="1216" w:type="dxa"/>
            <w:hideMark/>
          </w:tcPr>
          <w:p w14:paraId="5FA08D6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Chen et al. (2024)</w:t>
            </w:r>
          </w:p>
        </w:tc>
        <w:tc>
          <w:tcPr>
            <w:tcW w:w="1851" w:type="dxa"/>
            <w:hideMark/>
          </w:tcPr>
          <w:p w14:paraId="2D5D839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Dataset Dimensions and Model Efficacy in Healthcare Predictive Analytics</w:t>
            </w:r>
          </w:p>
        </w:tc>
        <w:tc>
          <w:tcPr>
            <w:tcW w:w="1643" w:type="dxa"/>
            <w:hideMark/>
          </w:tcPr>
          <w:p w14:paraId="778EAD51" w14:textId="39E02292" w:rsidR="0008059A" w:rsidRPr="00BF5DDB" w:rsidRDefault="00A83610" w:rsidP="005E54F1">
            <w:pPr>
              <w:spacing w:before="100" w:beforeAutospacing="1" w:after="100" w:afterAutospacing="1"/>
              <w:jc w:val="left"/>
              <w:rPr>
                <w:color w:val="000000" w:themeColor="text1"/>
              </w:rPr>
            </w:pPr>
            <w:r w:rsidRPr="00BF5DDB">
              <w:rPr>
                <w:color w:val="000000" w:themeColor="text1"/>
              </w:rPr>
              <w:t>Range</w:t>
            </w:r>
            <w:r w:rsidR="0008059A" w:rsidRPr="00BF5DDB">
              <w:rPr>
                <w:color w:val="000000" w:themeColor="text1"/>
              </w:rPr>
              <w:t xml:space="preserve"> from 500 to 10,000 samples</w:t>
            </w:r>
          </w:p>
        </w:tc>
        <w:tc>
          <w:tcPr>
            <w:tcW w:w="1928" w:type="dxa"/>
            <w:hideMark/>
          </w:tcPr>
          <w:p w14:paraId="379BFEBA"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Random Forest, Neural Networks, Gradient Descent</w:t>
            </w:r>
          </w:p>
        </w:tc>
        <w:tc>
          <w:tcPr>
            <w:tcW w:w="2060" w:type="dxa"/>
            <w:hideMark/>
          </w:tcPr>
          <w:p w14:paraId="7687FA9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Enhancing a 10% decline in accuracy with 500 samples relative to 10,000.</w:t>
            </w:r>
          </w:p>
        </w:tc>
      </w:tr>
      <w:tr w:rsidR="00A83610" w:rsidRPr="00BF5DDB" w14:paraId="60BD4B0C" w14:textId="77777777" w:rsidTr="00A83610">
        <w:trPr>
          <w:trHeight w:val="439"/>
        </w:trPr>
        <w:tc>
          <w:tcPr>
            <w:tcW w:w="1216" w:type="dxa"/>
            <w:hideMark/>
          </w:tcPr>
          <w:p w14:paraId="58E9227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Park et al. (2023)</w:t>
            </w:r>
          </w:p>
        </w:tc>
        <w:tc>
          <w:tcPr>
            <w:tcW w:w="1851" w:type="dxa"/>
            <w:hideMark/>
          </w:tcPr>
          <w:p w14:paraId="02DBF36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Impact of Limited Dataset Size on Recurrent Neural Networks for Time Series Forecasting</w:t>
            </w:r>
          </w:p>
        </w:tc>
        <w:tc>
          <w:tcPr>
            <w:tcW w:w="1643" w:type="dxa"/>
            <w:hideMark/>
          </w:tcPr>
          <w:p w14:paraId="4B160E9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Subsets of 1,000 to 5,000 Time Points</w:t>
            </w:r>
          </w:p>
        </w:tc>
        <w:tc>
          <w:tcPr>
            <w:tcW w:w="1928" w:type="dxa"/>
            <w:hideMark/>
          </w:tcPr>
          <w:p w14:paraId="283A6B9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Recurrent Neural Networks (RNNs)</w:t>
            </w:r>
          </w:p>
        </w:tc>
        <w:tc>
          <w:tcPr>
            <w:tcW w:w="2060" w:type="dxa"/>
            <w:hideMark/>
          </w:tcPr>
          <w:p w14:paraId="643F055A"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Substantial performance decline of 25% with reduced datasets</w:t>
            </w:r>
          </w:p>
        </w:tc>
      </w:tr>
    </w:tbl>
    <w:bookmarkEnd w:id="119"/>
    <w:p w14:paraId="213AF5EB" w14:textId="3B246D6A" w:rsidR="002B1FCF" w:rsidRPr="00BF5DDB" w:rsidRDefault="002B1FCF" w:rsidP="007D0EC3">
      <w:pPr>
        <w:spacing w:before="100" w:beforeAutospacing="1" w:after="100" w:afterAutospacing="1" w:line="360" w:lineRule="auto"/>
        <w:jc w:val="both"/>
        <w:rPr>
          <w:color w:val="000000" w:themeColor="text1"/>
        </w:rPr>
      </w:pPr>
      <w:r w:rsidRPr="00BF5DDB">
        <w:rPr>
          <w:color w:val="000000" w:themeColor="text1"/>
        </w:rPr>
        <w:t xml:space="preserve">In Table </w:t>
      </w:r>
      <w:r w:rsidR="006F6008" w:rsidRPr="00BF5DDB">
        <w:rPr>
          <w:color w:val="000000" w:themeColor="text1"/>
        </w:rPr>
        <w:t>3</w:t>
      </w:r>
      <w:r w:rsidRPr="00BF5DDB">
        <w:rPr>
          <w:color w:val="000000" w:themeColor="text1"/>
        </w:rPr>
        <w:t xml:space="preserve">, </w:t>
      </w:r>
      <w:r w:rsidR="00C05632" w:rsidRPr="00BF5DDB">
        <w:rPr>
          <w:color w:val="000000" w:themeColor="text1"/>
        </w:rPr>
        <w:t>this research</w:t>
      </w:r>
      <w:r w:rsidRPr="00BF5DDB">
        <w:rPr>
          <w:color w:val="000000" w:themeColor="text1"/>
        </w:rPr>
        <w:t xml:space="preserve"> </w:t>
      </w:r>
      <w:r w:rsidR="00E6042E" w:rsidRPr="00BF5DDB">
        <w:rPr>
          <w:color w:val="000000" w:themeColor="text1"/>
        </w:rPr>
        <w:t>gathered</w:t>
      </w:r>
      <w:r w:rsidRPr="00BF5DDB">
        <w:rPr>
          <w:color w:val="000000" w:themeColor="text1"/>
        </w:rPr>
        <w:t xml:space="preserve"> some real-world results from nine research papers that looked at how dataset size affects the performance (accuracy) of machine learning models in different areas and algorithms. First, Jason (2021) analyzed synthetic data of varied sizes and noted a significant decline in accuracy as the dataset size decreased, regardless of the model developed using multiple algorithms. Second, Althnian et al. (2021) investigated the impact of small datasets from the medical field, employing decision trees as the primary model construction algorithm. The study found that decision trees experienced a considerable drop in accuracy in over 70% of the cases, while neural networks showed a 42% decline when smaller datasets were used for training. Third, Daniyal et al. (2023) assessed the impact of small sample sizes on convolutional neural networks using smaller sets of MNIST data. This study revealed that accuracy exceeded 90% when 100 samples per class were analyzed, with significant declines observed as the dataset size decreased. Additionally, Simona (2023) examined the performance of the XGBoost algorithm on data sample subsets ranging from 10,000 to 10 million. This study </w:t>
      </w:r>
      <w:r w:rsidRPr="00BF5DDB">
        <w:rPr>
          <w:color w:val="000000" w:themeColor="text1"/>
        </w:rPr>
        <w:lastRenderedPageBreak/>
        <w:t xml:space="preserve">achieved a performance of 99.5% in AUC when large datasets were maintained, but this decreased when only 5% of the dataset was utilized. Maiya (2021) also found that convolutional neural networks trained on MNIST data with fake anomalies kept their accuracy above 90% with up to 1,000 errors, showing better performance even as the error rate went down. Zhang (2023) also looked at parts of the CIFAR-10 dataset and showed that when sample sizes went from 5,000 to 100, </w:t>
      </w:r>
      <w:r w:rsidR="005939B7" w:rsidRPr="00BF5DDB">
        <w:rPr>
          <w:color w:val="000000" w:themeColor="text1"/>
        </w:rPr>
        <w:t xml:space="preserve">the performance of </w:t>
      </w:r>
      <w:r w:rsidRPr="00BF5DDB">
        <w:rPr>
          <w:color w:val="000000" w:themeColor="text1"/>
        </w:rPr>
        <w:t xml:space="preserve">convolutional neural </w:t>
      </w:r>
      <w:r w:rsidR="005939B7" w:rsidRPr="00BF5DDB">
        <w:rPr>
          <w:color w:val="000000" w:themeColor="text1"/>
        </w:rPr>
        <w:t>networks</w:t>
      </w:r>
      <w:r w:rsidRPr="00BF5DDB">
        <w:rPr>
          <w:color w:val="000000" w:themeColor="text1"/>
        </w:rPr>
        <w:t xml:space="preserve"> dropped from 90% to 60%. Li et al. (2024) also analyzed IMDb reviews to examine BERT and LSTM, finding a drop in accuracy from 94% to 85% when the sample size decreased from 100,000 to 1,000. Similarly, Chen et al. (2024) used healthcare modeling data to illustrate significant drops in accuracy by 10% as the sample size was reduced from 10,000 to 500. Finally, Park et al. (2023) observed a 25% decline in the performance of recurrent neural networks when trained on reduced time series datasets ranging from 5,000 to 1,000 points. Collectively, the studies sampled in this research underscore that reduced datasets often lead to declining model performance, with the decline varying across different models and domains.</w:t>
      </w:r>
    </w:p>
    <w:p w14:paraId="2A18EF66" w14:textId="5B6154A1" w:rsidR="00C21F91" w:rsidRDefault="00B95E93" w:rsidP="007D0EC3">
      <w:pPr>
        <w:spacing w:before="100" w:beforeAutospacing="1" w:after="100" w:afterAutospacing="1" w:line="360" w:lineRule="auto"/>
        <w:jc w:val="both"/>
        <w:rPr>
          <w:color w:val="000000" w:themeColor="text1"/>
        </w:rPr>
      </w:pPr>
      <w:r w:rsidRPr="00BF5DDB">
        <w:rPr>
          <w:color w:val="000000" w:themeColor="text1"/>
        </w:rPr>
        <w:t>Further, a review of recent studies on the use of the Hidden Markov Model revealed outstanding loopholes, particularly in the datasets used for the research. One such example is a study by Peng et al. (2023), which established that the utilization of extremely old datasets poses a significant risk in realizing an optimal model, especially where the dynamics of the subject dataset change over time. The study also opposed the idea that most researchers have about how customers are universal and that their behaviors are the same everywhere. This didn't take into account the differences in patterns between different groups of people, like age and location. To back this up, this research embarked on a systematic review of studies that have done a comparative analysis of the extremely historical data used along with the most recent data and the impact that aging data has on model performance</w:t>
      </w:r>
      <w:r w:rsidR="00CC3552" w:rsidRPr="00BF5DDB">
        <w:rPr>
          <w:color w:val="000000" w:themeColor="text1"/>
        </w:rPr>
        <w:t xml:space="preserve">, </w:t>
      </w:r>
      <w:r w:rsidRPr="00BF5DDB">
        <w:rPr>
          <w:color w:val="000000" w:themeColor="text1"/>
        </w:rPr>
        <w:t xml:space="preserve">depicted in Table </w:t>
      </w:r>
      <w:r w:rsidR="006F6008" w:rsidRPr="00BF5DDB">
        <w:rPr>
          <w:color w:val="000000" w:themeColor="text1"/>
        </w:rPr>
        <w:t xml:space="preserve">4 </w:t>
      </w:r>
      <w:r w:rsidRPr="00BF5DDB">
        <w:rPr>
          <w:color w:val="000000" w:themeColor="text1"/>
        </w:rPr>
        <w:t>below:</w:t>
      </w:r>
    </w:p>
    <w:p w14:paraId="67C75E89" w14:textId="77777777" w:rsidR="00A83610" w:rsidRDefault="00A83610" w:rsidP="007D0EC3">
      <w:pPr>
        <w:spacing w:before="100" w:beforeAutospacing="1" w:after="100" w:afterAutospacing="1" w:line="360" w:lineRule="auto"/>
        <w:jc w:val="both"/>
        <w:rPr>
          <w:color w:val="000000" w:themeColor="text1"/>
        </w:rPr>
      </w:pPr>
    </w:p>
    <w:p w14:paraId="284CC56B" w14:textId="5FC62C44" w:rsidR="005E54F1" w:rsidRPr="005E54F1" w:rsidRDefault="005E54F1" w:rsidP="005E54F1">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20" w:name="_Toc213419439"/>
      <w:r w:rsidRPr="005E54F1">
        <w:rPr>
          <w:rFonts w:ascii="Times New Roman" w:hAnsi="Times New Roman" w:cs="Times New Roman"/>
          <w:b/>
          <w:bCs/>
          <w:i w:val="0"/>
          <w:iCs w:val="0"/>
          <w:color w:val="000000" w:themeColor="text1"/>
          <w:sz w:val="24"/>
          <w:szCs w:val="24"/>
        </w:rPr>
        <w:lastRenderedPageBreak/>
        <w:t xml:space="preserve">Table </w:t>
      </w:r>
      <w:r w:rsidRPr="005E54F1">
        <w:rPr>
          <w:rFonts w:ascii="Times New Roman" w:hAnsi="Times New Roman" w:cs="Times New Roman"/>
          <w:b/>
          <w:bCs/>
          <w:i w:val="0"/>
          <w:iCs w:val="0"/>
          <w:color w:val="000000" w:themeColor="text1"/>
          <w:sz w:val="24"/>
          <w:szCs w:val="24"/>
        </w:rPr>
        <w:fldChar w:fldCharType="begin"/>
      </w:r>
      <w:r w:rsidRPr="005E54F1">
        <w:rPr>
          <w:rFonts w:ascii="Times New Roman" w:hAnsi="Times New Roman" w:cs="Times New Roman"/>
          <w:b/>
          <w:bCs/>
          <w:i w:val="0"/>
          <w:iCs w:val="0"/>
          <w:color w:val="000000" w:themeColor="text1"/>
          <w:sz w:val="24"/>
          <w:szCs w:val="24"/>
        </w:rPr>
        <w:instrText xml:space="preserve"> SEQ Table \* ARABIC </w:instrText>
      </w:r>
      <w:r w:rsidRPr="005E54F1">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4</w:t>
      </w:r>
      <w:r w:rsidRPr="005E54F1">
        <w:rPr>
          <w:rFonts w:ascii="Times New Roman" w:hAnsi="Times New Roman" w:cs="Times New Roman"/>
          <w:b/>
          <w:bCs/>
          <w:i w:val="0"/>
          <w:iCs w:val="0"/>
          <w:color w:val="000000" w:themeColor="text1"/>
          <w:sz w:val="24"/>
          <w:szCs w:val="24"/>
        </w:rPr>
        <w:fldChar w:fldCharType="end"/>
      </w:r>
      <w:r w:rsidRPr="005E54F1">
        <w:rPr>
          <w:rFonts w:ascii="Times New Roman" w:hAnsi="Times New Roman" w:cs="Times New Roman"/>
          <w:b/>
          <w:bCs/>
          <w:i w:val="0"/>
          <w:iCs w:val="0"/>
          <w:color w:val="000000" w:themeColor="text1"/>
          <w:sz w:val="24"/>
          <w:szCs w:val="24"/>
        </w:rPr>
        <w:t xml:space="preserve">: Empirical Evidence of </w:t>
      </w:r>
      <w:r>
        <w:rPr>
          <w:rFonts w:ascii="Times New Roman" w:hAnsi="Times New Roman" w:cs="Times New Roman"/>
          <w:b/>
          <w:bCs/>
          <w:i w:val="0"/>
          <w:iCs w:val="0"/>
          <w:color w:val="000000" w:themeColor="text1"/>
          <w:sz w:val="24"/>
          <w:szCs w:val="24"/>
        </w:rPr>
        <w:t>t</w:t>
      </w:r>
      <w:r w:rsidRPr="005E54F1">
        <w:rPr>
          <w:rFonts w:ascii="Times New Roman" w:hAnsi="Times New Roman" w:cs="Times New Roman"/>
          <w:b/>
          <w:bCs/>
          <w:i w:val="0"/>
          <w:iCs w:val="0"/>
          <w:color w:val="000000" w:themeColor="text1"/>
          <w:sz w:val="24"/>
          <w:szCs w:val="24"/>
        </w:rPr>
        <w:t xml:space="preserve">he Impact </w:t>
      </w:r>
      <w:r w:rsidR="00ED539C">
        <w:rPr>
          <w:rFonts w:ascii="Times New Roman" w:hAnsi="Times New Roman" w:cs="Times New Roman"/>
          <w:b/>
          <w:bCs/>
          <w:i w:val="0"/>
          <w:iCs w:val="0"/>
          <w:color w:val="000000" w:themeColor="text1"/>
          <w:sz w:val="24"/>
          <w:szCs w:val="24"/>
        </w:rPr>
        <w:t>o</w:t>
      </w:r>
      <w:r w:rsidRPr="005E54F1">
        <w:rPr>
          <w:rFonts w:ascii="Times New Roman" w:hAnsi="Times New Roman" w:cs="Times New Roman"/>
          <w:b/>
          <w:bCs/>
          <w:i w:val="0"/>
          <w:iCs w:val="0"/>
          <w:color w:val="000000" w:themeColor="text1"/>
          <w:sz w:val="24"/>
          <w:szCs w:val="24"/>
        </w:rPr>
        <w:t xml:space="preserve">f The Old Dataset </w:t>
      </w:r>
      <w:r w:rsidR="00ED539C">
        <w:rPr>
          <w:rFonts w:ascii="Times New Roman" w:hAnsi="Times New Roman" w:cs="Times New Roman"/>
          <w:b/>
          <w:bCs/>
          <w:i w:val="0"/>
          <w:iCs w:val="0"/>
          <w:color w:val="000000" w:themeColor="text1"/>
          <w:sz w:val="24"/>
          <w:szCs w:val="24"/>
        </w:rPr>
        <w:t>o</w:t>
      </w:r>
      <w:r w:rsidRPr="005E54F1">
        <w:rPr>
          <w:rFonts w:ascii="Times New Roman" w:hAnsi="Times New Roman" w:cs="Times New Roman"/>
          <w:b/>
          <w:bCs/>
          <w:i w:val="0"/>
          <w:iCs w:val="0"/>
          <w:color w:val="000000" w:themeColor="text1"/>
          <w:sz w:val="24"/>
          <w:szCs w:val="24"/>
        </w:rPr>
        <w:t xml:space="preserve">n </w:t>
      </w:r>
      <w:r w:rsidR="00ED539C" w:rsidRPr="005E54F1">
        <w:rPr>
          <w:rFonts w:ascii="Times New Roman" w:hAnsi="Times New Roman" w:cs="Times New Roman"/>
          <w:b/>
          <w:bCs/>
          <w:i w:val="0"/>
          <w:iCs w:val="0"/>
          <w:color w:val="000000" w:themeColor="text1"/>
          <w:sz w:val="24"/>
          <w:szCs w:val="24"/>
        </w:rPr>
        <w:t xml:space="preserve">Model </w:t>
      </w:r>
      <w:r w:rsidR="00ED539C">
        <w:rPr>
          <w:rFonts w:ascii="Times New Roman" w:hAnsi="Times New Roman" w:cs="Times New Roman"/>
          <w:b/>
          <w:bCs/>
          <w:i w:val="0"/>
          <w:iCs w:val="0"/>
          <w:color w:val="000000" w:themeColor="text1"/>
          <w:sz w:val="24"/>
          <w:szCs w:val="24"/>
        </w:rPr>
        <w:t>Performance</w:t>
      </w:r>
      <w:r w:rsidRPr="005E54F1">
        <w:rPr>
          <w:rFonts w:ascii="Times New Roman" w:hAnsi="Times New Roman" w:cs="Times New Roman"/>
          <w:b/>
          <w:bCs/>
          <w:i w:val="0"/>
          <w:iCs w:val="0"/>
          <w:color w:val="000000" w:themeColor="text1"/>
          <w:sz w:val="24"/>
          <w:szCs w:val="24"/>
        </w:rPr>
        <w:t>.</w:t>
      </w:r>
      <w:bookmarkEnd w:id="120"/>
    </w:p>
    <w:tbl>
      <w:tblPr>
        <w:tblStyle w:val="MDPI41threelinetable"/>
        <w:tblW w:w="0" w:type="auto"/>
        <w:jc w:val="left"/>
        <w:tblLook w:val="04A0" w:firstRow="1" w:lastRow="0" w:firstColumn="1" w:lastColumn="0" w:noHBand="0" w:noVBand="1"/>
      </w:tblPr>
      <w:tblGrid>
        <w:gridCol w:w="1909"/>
        <w:gridCol w:w="2397"/>
        <w:gridCol w:w="2838"/>
        <w:gridCol w:w="1410"/>
      </w:tblGrid>
      <w:tr w:rsidR="00BF5DDB" w:rsidRPr="00BF5DDB" w14:paraId="628B7FCE" w14:textId="77777777" w:rsidTr="005E54F1">
        <w:trPr>
          <w:cnfStyle w:val="100000000000" w:firstRow="1" w:lastRow="0" w:firstColumn="0" w:lastColumn="0" w:oddVBand="0" w:evenVBand="0" w:oddHBand="0" w:evenHBand="0" w:firstRowFirstColumn="0" w:firstRowLastColumn="0" w:lastRowFirstColumn="0" w:lastRowLastColumn="0"/>
          <w:trHeight w:val="20"/>
          <w:jc w:val="left"/>
        </w:trPr>
        <w:tc>
          <w:tcPr>
            <w:tcW w:w="1435" w:type="dxa"/>
            <w:hideMark/>
          </w:tcPr>
          <w:p w14:paraId="16856B09" w14:textId="77777777" w:rsidR="009E3BA0" w:rsidRPr="00BF5DDB" w:rsidRDefault="009E3BA0" w:rsidP="005E54F1">
            <w:pPr>
              <w:spacing w:before="100" w:beforeAutospacing="1" w:after="100" w:afterAutospacing="1"/>
              <w:jc w:val="left"/>
              <w:rPr>
                <w:b w:val="0"/>
                <w:bCs/>
                <w:color w:val="000000" w:themeColor="text1"/>
              </w:rPr>
            </w:pPr>
            <w:r w:rsidRPr="00BF5DDB">
              <w:rPr>
                <w:bCs/>
                <w:color w:val="000000" w:themeColor="text1"/>
              </w:rPr>
              <w:t>Study Title</w:t>
            </w:r>
          </w:p>
        </w:tc>
        <w:tc>
          <w:tcPr>
            <w:tcW w:w="3695" w:type="dxa"/>
            <w:hideMark/>
          </w:tcPr>
          <w:p w14:paraId="1767FE08" w14:textId="77777777" w:rsidR="009E3BA0" w:rsidRPr="00BF5DDB" w:rsidRDefault="009E3BA0" w:rsidP="005E54F1">
            <w:pPr>
              <w:spacing w:before="100" w:beforeAutospacing="1" w:after="100" w:afterAutospacing="1"/>
              <w:jc w:val="left"/>
              <w:rPr>
                <w:b w:val="0"/>
                <w:bCs/>
                <w:color w:val="000000" w:themeColor="text1"/>
              </w:rPr>
            </w:pPr>
            <w:r w:rsidRPr="00BF5DDB">
              <w:rPr>
                <w:bCs/>
                <w:color w:val="000000" w:themeColor="text1"/>
              </w:rPr>
              <w:t>Dataset Explanation</w:t>
            </w:r>
          </w:p>
        </w:tc>
        <w:tc>
          <w:tcPr>
            <w:tcW w:w="4203" w:type="dxa"/>
            <w:hideMark/>
          </w:tcPr>
          <w:p w14:paraId="0B893082" w14:textId="77777777" w:rsidR="009E3BA0" w:rsidRPr="00BF5DDB" w:rsidRDefault="009E3BA0" w:rsidP="005E54F1">
            <w:pPr>
              <w:spacing w:before="100" w:beforeAutospacing="1" w:after="100" w:afterAutospacing="1"/>
              <w:jc w:val="left"/>
              <w:rPr>
                <w:b w:val="0"/>
                <w:bCs/>
                <w:color w:val="000000" w:themeColor="text1"/>
              </w:rPr>
            </w:pPr>
            <w:r w:rsidRPr="00BF5DDB">
              <w:rPr>
                <w:bCs/>
                <w:color w:val="000000" w:themeColor="text1"/>
              </w:rPr>
              <w:t xml:space="preserve">Impact on model performance </w:t>
            </w:r>
          </w:p>
        </w:tc>
        <w:tc>
          <w:tcPr>
            <w:tcW w:w="1457" w:type="dxa"/>
            <w:hideMark/>
          </w:tcPr>
          <w:p w14:paraId="2916962A" w14:textId="77777777" w:rsidR="009E3BA0" w:rsidRPr="00BF5DDB" w:rsidRDefault="009E3BA0" w:rsidP="005E54F1">
            <w:pPr>
              <w:spacing w:before="100" w:beforeAutospacing="1" w:after="100" w:afterAutospacing="1"/>
              <w:jc w:val="left"/>
              <w:rPr>
                <w:b w:val="0"/>
                <w:bCs/>
                <w:color w:val="000000" w:themeColor="text1"/>
              </w:rPr>
            </w:pPr>
            <w:r w:rsidRPr="00BF5DDB">
              <w:rPr>
                <w:bCs/>
                <w:color w:val="000000" w:themeColor="text1"/>
              </w:rPr>
              <w:t>Citation</w:t>
            </w:r>
          </w:p>
        </w:tc>
      </w:tr>
      <w:tr w:rsidR="00BF5DDB" w:rsidRPr="00BF5DDB" w14:paraId="24413638" w14:textId="77777777" w:rsidTr="005E54F1">
        <w:trPr>
          <w:trHeight w:val="20"/>
          <w:jc w:val="left"/>
        </w:trPr>
        <w:tc>
          <w:tcPr>
            <w:tcW w:w="1435" w:type="dxa"/>
            <w:hideMark/>
          </w:tcPr>
          <w:p w14:paraId="1CB2E4AB"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Stock Market Prediction</w:t>
            </w:r>
          </w:p>
        </w:tc>
        <w:tc>
          <w:tcPr>
            <w:tcW w:w="3695" w:type="dxa"/>
            <w:hideMark/>
          </w:tcPr>
          <w:p w14:paraId="15FB3E01" w14:textId="2D2FC783" w:rsidR="009E3BA0" w:rsidRPr="00BF5DDB" w:rsidRDefault="00FB5310" w:rsidP="005E54F1">
            <w:pPr>
              <w:spacing w:before="100" w:beforeAutospacing="1" w:after="100" w:afterAutospacing="1"/>
              <w:jc w:val="left"/>
              <w:rPr>
                <w:color w:val="000000" w:themeColor="text1"/>
              </w:rPr>
            </w:pPr>
            <w:r w:rsidRPr="00BF5DDB">
              <w:rPr>
                <w:color w:val="000000" w:themeColor="text1"/>
              </w:rPr>
              <w:t xml:space="preserve">Four decades of Standard &amp; Poor's 500 datasets. The efficacy of models trained on the pre-2000 dataset was markedly worse </w:t>
            </w:r>
            <w:r w:rsidR="00B36E96" w:rsidRPr="00BF5DDB">
              <w:rPr>
                <w:color w:val="000000" w:themeColor="text1"/>
              </w:rPr>
              <w:t>than</w:t>
            </w:r>
            <w:r w:rsidRPr="00BF5DDB">
              <w:rPr>
                <w:color w:val="000000" w:themeColor="text1"/>
              </w:rPr>
              <w:t xml:space="preserve"> </w:t>
            </w:r>
            <w:r w:rsidR="00AF047A" w:rsidRPr="00BF5DDB">
              <w:rPr>
                <w:color w:val="000000" w:themeColor="text1"/>
              </w:rPr>
              <w:t xml:space="preserve">that of </w:t>
            </w:r>
            <w:r w:rsidRPr="00BF5DDB">
              <w:rPr>
                <w:color w:val="000000" w:themeColor="text1"/>
              </w:rPr>
              <w:t>those developed on the post-2008 dataset.</w:t>
            </w:r>
          </w:p>
        </w:tc>
        <w:tc>
          <w:tcPr>
            <w:tcW w:w="4203" w:type="dxa"/>
            <w:hideMark/>
          </w:tcPr>
          <w:p w14:paraId="62866395" w14:textId="77A6AAF7" w:rsidR="009E3BA0" w:rsidRPr="00BF5DDB" w:rsidRDefault="00FB5310" w:rsidP="005E54F1">
            <w:pPr>
              <w:spacing w:before="100" w:beforeAutospacing="1" w:after="100" w:afterAutospacing="1"/>
              <w:jc w:val="left"/>
              <w:rPr>
                <w:color w:val="000000" w:themeColor="text1"/>
              </w:rPr>
            </w:pPr>
            <w:r w:rsidRPr="00BF5DDB">
              <w:rPr>
                <w:color w:val="000000" w:themeColor="text1"/>
              </w:rPr>
              <w:t>The prediction accuracy diminished by 27% while utilizing the pre-2000 dataset</w:t>
            </w:r>
            <w:r w:rsidR="00CC3552" w:rsidRPr="00BF5DDB">
              <w:rPr>
                <w:color w:val="000000" w:themeColor="text1"/>
              </w:rPr>
              <w:t>,</w:t>
            </w:r>
            <w:r w:rsidRPr="00BF5DDB">
              <w:rPr>
                <w:color w:val="000000" w:themeColor="text1"/>
              </w:rPr>
              <w:t xml:space="preserve"> in contrast to more contemporary training datasets.</w:t>
            </w:r>
          </w:p>
        </w:tc>
        <w:tc>
          <w:tcPr>
            <w:tcW w:w="1457" w:type="dxa"/>
            <w:hideMark/>
          </w:tcPr>
          <w:p w14:paraId="58A7464F" w14:textId="1866A5BF" w:rsidR="009E3BA0" w:rsidRPr="00BF5DDB" w:rsidRDefault="009E3BA0" w:rsidP="005E54F1">
            <w:pPr>
              <w:spacing w:before="100" w:beforeAutospacing="1" w:after="100" w:afterAutospacing="1"/>
              <w:jc w:val="left"/>
              <w:rPr>
                <w:color w:val="000000" w:themeColor="text1"/>
              </w:rPr>
            </w:pPr>
            <w:r w:rsidRPr="00BF5DDB">
              <w:rPr>
                <w:color w:val="000000" w:themeColor="text1"/>
              </w:rPr>
              <w:t xml:space="preserve">Zhang </w:t>
            </w:r>
            <w:r w:rsidR="005939B7" w:rsidRPr="00BF5DDB">
              <w:rPr>
                <w:color w:val="000000" w:themeColor="text1"/>
              </w:rPr>
              <w:t>et al.</w:t>
            </w:r>
            <w:r w:rsidRPr="00BF5DDB">
              <w:rPr>
                <w:color w:val="000000" w:themeColor="text1"/>
              </w:rPr>
              <w:t xml:space="preserve"> (2023). </w:t>
            </w:r>
          </w:p>
        </w:tc>
      </w:tr>
      <w:tr w:rsidR="00BF5DDB" w:rsidRPr="00BF5DDB" w14:paraId="586272F5" w14:textId="77777777" w:rsidTr="005E54F1">
        <w:trPr>
          <w:trHeight w:val="20"/>
          <w:jc w:val="left"/>
        </w:trPr>
        <w:tc>
          <w:tcPr>
            <w:tcW w:w="1435" w:type="dxa"/>
            <w:hideMark/>
          </w:tcPr>
          <w:p w14:paraId="74C9BCEF"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Clinical Decision Support</w:t>
            </w:r>
          </w:p>
        </w:tc>
        <w:tc>
          <w:tcPr>
            <w:tcW w:w="3695" w:type="dxa"/>
            <w:hideMark/>
          </w:tcPr>
          <w:p w14:paraId="7A621EAC" w14:textId="6D7139DE" w:rsidR="009E3BA0" w:rsidRPr="00BF5DDB" w:rsidRDefault="00FB5310" w:rsidP="005E54F1">
            <w:pPr>
              <w:spacing w:before="100" w:beforeAutospacing="1" w:after="100" w:afterAutospacing="1"/>
              <w:jc w:val="left"/>
              <w:rPr>
                <w:color w:val="000000" w:themeColor="text1"/>
              </w:rPr>
            </w:pPr>
            <w:r w:rsidRPr="00BF5DDB">
              <w:rPr>
                <w:color w:val="000000" w:themeColor="text1"/>
              </w:rPr>
              <w:t>Automated health records from 1990 to 2020 concerning diabetes treatment outcomes.</w:t>
            </w:r>
          </w:p>
        </w:tc>
        <w:tc>
          <w:tcPr>
            <w:tcW w:w="4203" w:type="dxa"/>
            <w:hideMark/>
          </w:tcPr>
          <w:p w14:paraId="213FA472" w14:textId="100DA9F6" w:rsidR="009E3BA0" w:rsidRPr="00BF5DDB" w:rsidRDefault="00FB5310" w:rsidP="005E54F1">
            <w:pPr>
              <w:spacing w:before="100" w:beforeAutospacing="1" w:after="100" w:afterAutospacing="1"/>
              <w:jc w:val="left"/>
              <w:rPr>
                <w:color w:val="000000" w:themeColor="text1"/>
              </w:rPr>
            </w:pPr>
            <w:r w:rsidRPr="00BF5DDB">
              <w:rPr>
                <w:color w:val="000000" w:themeColor="text1"/>
              </w:rPr>
              <w:t>When the pre-2005 dataset was used to predict treatment success for current patients, it was 31% less accurate because treatment methods and disease mutations change over time.</w:t>
            </w:r>
          </w:p>
        </w:tc>
        <w:tc>
          <w:tcPr>
            <w:tcW w:w="1457" w:type="dxa"/>
            <w:hideMark/>
          </w:tcPr>
          <w:p w14:paraId="21947BEA" w14:textId="3F9BF085" w:rsidR="009E3BA0" w:rsidRPr="00BF5DDB" w:rsidRDefault="009E3BA0" w:rsidP="005E54F1">
            <w:pPr>
              <w:spacing w:before="100" w:beforeAutospacing="1" w:after="100" w:afterAutospacing="1"/>
              <w:jc w:val="left"/>
              <w:rPr>
                <w:color w:val="000000" w:themeColor="text1"/>
              </w:rPr>
            </w:pPr>
            <w:r w:rsidRPr="00BF5DDB">
              <w:rPr>
                <w:color w:val="000000" w:themeColor="text1"/>
              </w:rPr>
              <w:t xml:space="preserve">Chen </w:t>
            </w:r>
            <w:r w:rsidR="00B006F8" w:rsidRPr="00BF5DDB">
              <w:rPr>
                <w:color w:val="000000" w:themeColor="text1"/>
              </w:rPr>
              <w:t>et al</w:t>
            </w:r>
            <w:r w:rsidRPr="00BF5DDB">
              <w:rPr>
                <w:color w:val="000000" w:themeColor="text1"/>
              </w:rPr>
              <w:t xml:space="preserve"> (2022)</w:t>
            </w:r>
          </w:p>
        </w:tc>
      </w:tr>
      <w:tr w:rsidR="00BF5DDB" w:rsidRPr="00BF5DDB" w14:paraId="7CCEFA53" w14:textId="77777777" w:rsidTr="005E54F1">
        <w:trPr>
          <w:trHeight w:val="20"/>
          <w:jc w:val="left"/>
        </w:trPr>
        <w:tc>
          <w:tcPr>
            <w:tcW w:w="1435" w:type="dxa"/>
            <w:hideMark/>
          </w:tcPr>
          <w:p w14:paraId="53E10EA0"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Credit Scoring</w:t>
            </w:r>
          </w:p>
        </w:tc>
        <w:tc>
          <w:tcPr>
            <w:tcW w:w="3695" w:type="dxa"/>
            <w:hideMark/>
          </w:tcPr>
          <w:p w14:paraId="7BFADFFF" w14:textId="7B2C335E" w:rsidR="009E3BA0" w:rsidRPr="00BF5DDB" w:rsidRDefault="00FB5310" w:rsidP="005E54F1">
            <w:pPr>
              <w:spacing w:before="100" w:beforeAutospacing="1" w:after="100" w:afterAutospacing="1"/>
              <w:jc w:val="left"/>
              <w:rPr>
                <w:color w:val="000000" w:themeColor="text1"/>
              </w:rPr>
            </w:pPr>
            <w:r w:rsidRPr="00BF5DDB">
              <w:rPr>
                <w:color w:val="000000" w:themeColor="text1"/>
              </w:rPr>
              <w:t xml:space="preserve">Consumer lending records were collected </w:t>
            </w:r>
            <w:r w:rsidR="005939B7" w:rsidRPr="00BF5DDB">
              <w:rPr>
                <w:color w:val="000000" w:themeColor="text1"/>
              </w:rPr>
              <w:t>over</w:t>
            </w:r>
            <w:r w:rsidRPr="00BF5DDB">
              <w:rPr>
                <w:color w:val="000000" w:themeColor="text1"/>
              </w:rPr>
              <w:t xml:space="preserve"> 25 years, from 1995 to 2020.</w:t>
            </w:r>
          </w:p>
        </w:tc>
        <w:tc>
          <w:tcPr>
            <w:tcW w:w="4203" w:type="dxa"/>
            <w:hideMark/>
          </w:tcPr>
          <w:p w14:paraId="62702B9A" w14:textId="2106DC0C" w:rsidR="009E3BA0" w:rsidRPr="00BF5DDB" w:rsidRDefault="00FB5310" w:rsidP="005E54F1">
            <w:pPr>
              <w:spacing w:before="100" w:beforeAutospacing="1" w:after="100" w:afterAutospacing="1"/>
              <w:jc w:val="left"/>
              <w:rPr>
                <w:color w:val="000000" w:themeColor="text1"/>
              </w:rPr>
            </w:pPr>
            <w:r w:rsidRPr="00BF5DDB">
              <w:rPr>
                <w:color w:val="000000" w:themeColor="text1"/>
              </w:rPr>
              <w:t xml:space="preserve">Models utilizing data from before the 2008 financial crisis demonstrated an elevated false positive rate of 18% </w:t>
            </w:r>
            <w:r w:rsidR="00CC3552" w:rsidRPr="00BF5DDB">
              <w:rPr>
                <w:color w:val="000000" w:themeColor="text1"/>
              </w:rPr>
              <w:t>for</w:t>
            </w:r>
            <w:r w:rsidRPr="00BF5DDB">
              <w:rPr>
                <w:color w:val="000000" w:themeColor="text1"/>
              </w:rPr>
              <w:t xml:space="preserve"> creditworthiness, resulting in a potential revenue loss of approximately $3.2 million per billion dollars lent.</w:t>
            </w:r>
          </w:p>
        </w:tc>
        <w:tc>
          <w:tcPr>
            <w:tcW w:w="1457" w:type="dxa"/>
            <w:hideMark/>
          </w:tcPr>
          <w:p w14:paraId="0445976E"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Rodriguez et al (2021)</w:t>
            </w:r>
          </w:p>
        </w:tc>
      </w:tr>
      <w:tr w:rsidR="00BF5DDB" w:rsidRPr="00BF5DDB" w14:paraId="323CFE03" w14:textId="77777777" w:rsidTr="005E54F1">
        <w:trPr>
          <w:trHeight w:val="20"/>
          <w:jc w:val="left"/>
        </w:trPr>
        <w:tc>
          <w:tcPr>
            <w:tcW w:w="1435" w:type="dxa"/>
            <w:hideMark/>
          </w:tcPr>
          <w:p w14:paraId="2B66382A"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Sentiment Analysis</w:t>
            </w:r>
          </w:p>
        </w:tc>
        <w:tc>
          <w:tcPr>
            <w:tcW w:w="3695" w:type="dxa"/>
            <w:hideMark/>
          </w:tcPr>
          <w:p w14:paraId="0B858066" w14:textId="667FE928" w:rsidR="009E3BA0" w:rsidRPr="00BF5DDB" w:rsidRDefault="00FB5310" w:rsidP="005E54F1">
            <w:pPr>
              <w:spacing w:before="100" w:beforeAutospacing="1" w:after="100" w:afterAutospacing="1"/>
              <w:jc w:val="left"/>
              <w:rPr>
                <w:color w:val="000000" w:themeColor="text1"/>
              </w:rPr>
            </w:pPr>
            <w:r w:rsidRPr="00BF5DDB">
              <w:rPr>
                <w:color w:val="000000" w:themeColor="text1"/>
              </w:rPr>
              <w:t>Social media content from 2008 to 2023 with manually annotated sentiment.</w:t>
            </w:r>
          </w:p>
        </w:tc>
        <w:tc>
          <w:tcPr>
            <w:tcW w:w="4203" w:type="dxa"/>
            <w:hideMark/>
          </w:tcPr>
          <w:p w14:paraId="1B9B7411" w14:textId="7A72AA92" w:rsidR="009E3BA0" w:rsidRPr="00BF5DDB" w:rsidRDefault="00FB5310" w:rsidP="005E54F1">
            <w:pPr>
              <w:spacing w:before="100" w:beforeAutospacing="1" w:after="100" w:afterAutospacing="1"/>
              <w:jc w:val="left"/>
              <w:rPr>
                <w:color w:val="000000" w:themeColor="text1"/>
              </w:rPr>
            </w:pPr>
            <w:r w:rsidRPr="00BF5DDB">
              <w:rPr>
                <w:color w:val="000000" w:themeColor="text1"/>
              </w:rPr>
              <w:t>Models that used the pre-2015 social media text data exhibited 23% lower F1 scores when classifying 2022-2023 posts – this was caused by mutations in language, slang, and emoji utilization.</w:t>
            </w:r>
          </w:p>
        </w:tc>
        <w:tc>
          <w:tcPr>
            <w:tcW w:w="1457" w:type="dxa"/>
            <w:hideMark/>
          </w:tcPr>
          <w:p w14:paraId="35C06DB1" w14:textId="2CE55E46" w:rsidR="009E3BA0" w:rsidRPr="00BF5DDB" w:rsidRDefault="009E3BA0" w:rsidP="005E54F1">
            <w:pPr>
              <w:spacing w:before="100" w:beforeAutospacing="1" w:after="100" w:afterAutospacing="1"/>
              <w:jc w:val="left"/>
              <w:rPr>
                <w:color w:val="000000" w:themeColor="text1"/>
              </w:rPr>
            </w:pPr>
            <w:r w:rsidRPr="00BF5DDB">
              <w:rPr>
                <w:color w:val="000000" w:themeColor="text1"/>
              </w:rPr>
              <w:t>Park et al</w:t>
            </w:r>
            <w:r w:rsidR="005939B7" w:rsidRPr="00BF5DDB">
              <w:rPr>
                <w:color w:val="000000" w:themeColor="text1"/>
              </w:rPr>
              <w:t>.</w:t>
            </w:r>
            <w:r w:rsidRPr="00BF5DDB">
              <w:rPr>
                <w:color w:val="000000" w:themeColor="text1"/>
              </w:rPr>
              <w:t xml:space="preserve"> (2023)</w:t>
            </w:r>
          </w:p>
        </w:tc>
      </w:tr>
      <w:tr w:rsidR="00BF5DDB" w:rsidRPr="00BF5DDB" w14:paraId="03340841" w14:textId="77777777" w:rsidTr="005E54F1">
        <w:trPr>
          <w:trHeight w:val="20"/>
          <w:jc w:val="left"/>
        </w:trPr>
        <w:tc>
          <w:tcPr>
            <w:tcW w:w="1435" w:type="dxa"/>
            <w:hideMark/>
          </w:tcPr>
          <w:p w14:paraId="68E98357"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Recommendation Systems</w:t>
            </w:r>
          </w:p>
        </w:tc>
        <w:tc>
          <w:tcPr>
            <w:tcW w:w="3695" w:type="dxa"/>
            <w:hideMark/>
          </w:tcPr>
          <w:p w14:paraId="6160A108" w14:textId="0113798D" w:rsidR="009E3BA0" w:rsidRPr="00BF5DDB" w:rsidRDefault="00FB5310" w:rsidP="005E54F1">
            <w:pPr>
              <w:spacing w:before="100" w:beforeAutospacing="1" w:after="100" w:afterAutospacing="1"/>
              <w:jc w:val="left"/>
              <w:rPr>
                <w:color w:val="000000" w:themeColor="text1"/>
              </w:rPr>
            </w:pPr>
            <w:r w:rsidRPr="00BF5DDB">
              <w:rPr>
                <w:color w:val="000000" w:themeColor="text1"/>
              </w:rPr>
              <w:t xml:space="preserve">E-commerce transaction history dataset from 2010 to </w:t>
            </w:r>
            <w:r w:rsidRPr="00BF5DDB">
              <w:rPr>
                <w:color w:val="000000" w:themeColor="text1"/>
              </w:rPr>
              <w:lastRenderedPageBreak/>
              <w:t>2023, comprising 132 million transactions.</w:t>
            </w:r>
          </w:p>
        </w:tc>
        <w:tc>
          <w:tcPr>
            <w:tcW w:w="4203" w:type="dxa"/>
            <w:hideMark/>
          </w:tcPr>
          <w:p w14:paraId="530E967B" w14:textId="4B1A790A" w:rsidR="009E3BA0" w:rsidRPr="00BF5DDB" w:rsidRDefault="00FB5310" w:rsidP="005E54F1">
            <w:pPr>
              <w:spacing w:before="100" w:beforeAutospacing="1" w:after="100" w:afterAutospacing="1"/>
              <w:jc w:val="left"/>
              <w:rPr>
                <w:color w:val="000000" w:themeColor="text1"/>
              </w:rPr>
            </w:pPr>
            <w:r w:rsidRPr="00BF5DDB">
              <w:rPr>
                <w:color w:val="000000" w:themeColor="text1"/>
              </w:rPr>
              <w:lastRenderedPageBreak/>
              <w:t xml:space="preserve">E-commerce transaction history dataset from 2010 </w:t>
            </w:r>
            <w:r w:rsidRPr="00BF5DDB">
              <w:rPr>
                <w:color w:val="000000" w:themeColor="text1"/>
              </w:rPr>
              <w:lastRenderedPageBreak/>
              <w:t>to 2023, comprising 132 million transactions.</w:t>
            </w:r>
          </w:p>
        </w:tc>
        <w:tc>
          <w:tcPr>
            <w:tcW w:w="1457" w:type="dxa"/>
            <w:hideMark/>
          </w:tcPr>
          <w:p w14:paraId="71AFE012" w14:textId="7A25CA97" w:rsidR="009E3BA0" w:rsidRPr="00BF5DDB" w:rsidRDefault="009E3BA0" w:rsidP="005E54F1">
            <w:pPr>
              <w:spacing w:before="100" w:beforeAutospacing="1" w:after="100" w:afterAutospacing="1"/>
              <w:jc w:val="left"/>
              <w:rPr>
                <w:color w:val="000000" w:themeColor="text1"/>
              </w:rPr>
            </w:pPr>
            <w:r w:rsidRPr="00BF5DDB">
              <w:rPr>
                <w:color w:val="000000" w:themeColor="text1"/>
              </w:rPr>
              <w:lastRenderedPageBreak/>
              <w:t>Liu et al</w:t>
            </w:r>
            <w:r w:rsidR="005939B7" w:rsidRPr="00BF5DDB">
              <w:rPr>
                <w:color w:val="000000" w:themeColor="text1"/>
              </w:rPr>
              <w:t>.</w:t>
            </w:r>
            <w:r w:rsidRPr="00BF5DDB">
              <w:rPr>
                <w:color w:val="000000" w:themeColor="text1"/>
              </w:rPr>
              <w:t xml:space="preserve"> (2023)</w:t>
            </w:r>
          </w:p>
        </w:tc>
      </w:tr>
      <w:tr w:rsidR="00BF5DDB" w:rsidRPr="00BF5DDB" w14:paraId="28E47DB2" w14:textId="77777777" w:rsidTr="005E54F1">
        <w:trPr>
          <w:trHeight w:val="20"/>
          <w:jc w:val="left"/>
        </w:trPr>
        <w:tc>
          <w:tcPr>
            <w:tcW w:w="1435" w:type="dxa"/>
            <w:hideMark/>
          </w:tcPr>
          <w:p w14:paraId="7E2D66DF"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lastRenderedPageBreak/>
              <w:t>Traffic Prediction</w:t>
            </w:r>
          </w:p>
        </w:tc>
        <w:tc>
          <w:tcPr>
            <w:tcW w:w="3695" w:type="dxa"/>
            <w:hideMark/>
          </w:tcPr>
          <w:p w14:paraId="2ED0813C" w14:textId="6B594C0F" w:rsidR="009E3BA0" w:rsidRPr="00BF5DDB" w:rsidRDefault="00FB5310" w:rsidP="005E54F1">
            <w:pPr>
              <w:spacing w:before="100" w:beforeAutospacing="1" w:after="100" w:afterAutospacing="1"/>
              <w:jc w:val="left"/>
              <w:rPr>
                <w:color w:val="000000" w:themeColor="text1"/>
              </w:rPr>
            </w:pPr>
            <w:r w:rsidRPr="00BF5DDB">
              <w:rPr>
                <w:color w:val="000000" w:themeColor="text1"/>
              </w:rPr>
              <w:t>Data obtained from an Urban Traffic repository spanning 2005 to 2023, primarily sourced from 12 major cities in the United States.</w:t>
            </w:r>
          </w:p>
        </w:tc>
        <w:tc>
          <w:tcPr>
            <w:tcW w:w="4203" w:type="dxa"/>
            <w:hideMark/>
          </w:tcPr>
          <w:p w14:paraId="0FFAADE5" w14:textId="5889A07A" w:rsidR="009E3BA0" w:rsidRPr="00BF5DDB" w:rsidRDefault="00FB5310" w:rsidP="005E54F1">
            <w:pPr>
              <w:spacing w:before="100" w:beforeAutospacing="1" w:after="100" w:afterAutospacing="1"/>
              <w:jc w:val="left"/>
              <w:rPr>
                <w:color w:val="000000" w:themeColor="text1"/>
              </w:rPr>
            </w:pPr>
            <w:r w:rsidRPr="00BF5DDB">
              <w:rPr>
                <w:color w:val="000000" w:themeColor="text1"/>
              </w:rPr>
              <w:t>Due to the fundamental transformation of urban mobility, models developed on data predating the ridesharing period (pre-2015) exhibited a 34% greater prediction error in forecasting contemporary traffic patterns.</w:t>
            </w:r>
          </w:p>
        </w:tc>
        <w:tc>
          <w:tcPr>
            <w:tcW w:w="1457" w:type="dxa"/>
            <w:hideMark/>
          </w:tcPr>
          <w:p w14:paraId="1EEDEE87" w14:textId="2A11C7AF" w:rsidR="009E3BA0" w:rsidRPr="00BF5DDB" w:rsidRDefault="009E3BA0" w:rsidP="005E54F1">
            <w:pPr>
              <w:spacing w:before="100" w:beforeAutospacing="1" w:after="100" w:afterAutospacing="1"/>
              <w:jc w:val="left"/>
              <w:rPr>
                <w:color w:val="000000" w:themeColor="text1"/>
              </w:rPr>
            </w:pPr>
            <w:r w:rsidRPr="00BF5DDB">
              <w:rPr>
                <w:color w:val="000000" w:themeColor="text1"/>
              </w:rPr>
              <w:t>Washington et al</w:t>
            </w:r>
            <w:r w:rsidR="005939B7" w:rsidRPr="00BF5DDB">
              <w:rPr>
                <w:color w:val="000000" w:themeColor="text1"/>
              </w:rPr>
              <w:t>.</w:t>
            </w:r>
            <w:r w:rsidRPr="00BF5DDB">
              <w:rPr>
                <w:color w:val="000000" w:themeColor="text1"/>
              </w:rPr>
              <w:t xml:space="preserve"> (2022)</w:t>
            </w:r>
          </w:p>
        </w:tc>
      </w:tr>
      <w:tr w:rsidR="00BF5DDB" w:rsidRPr="00BF5DDB" w14:paraId="103C80C7" w14:textId="77777777" w:rsidTr="005E54F1">
        <w:trPr>
          <w:trHeight w:val="20"/>
          <w:jc w:val="left"/>
        </w:trPr>
        <w:tc>
          <w:tcPr>
            <w:tcW w:w="1435" w:type="dxa"/>
            <w:hideMark/>
          </w:tcPr>
          <w:p w14:paraId="60B6E888"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Email Spam Detection</w:t>
            </w:r>
          </w:p>
        </w:tc>
        <w:tc>
          <w:tcPr>
            <w:tcW w:w="3695" w:type="dxa"/>
            <w:hideMark/>
          </w:tcPr>
          <w:p w14:paraId="6403A590" w14:textId="547E116E" w:rsidR="009E3BA0" w:rsidRPr="00BF5DDB" w:rsidRDefault="005939B7" w:rsidP="005E54F1">
            <w:pPr>
              <w:spacing w:before="100" w:beforeAutospacing="1" w:after="100" w:afterAutospacing="1"/>
              <w:jc w:val="left"/>
              <w:rPr>
                <w:color w:val="000000" w:themeColor="text1"/>
              </w:rPr>
            </w:pPr>
            <w:r w:rsidRPr="00BF5DDB">
              <w:rPr>
                <w:color w:val="000000" w:themeColor="text1"/>
              </w:rPr>
              <w:t>An email</w:t>
            </w:r>
            <w:r w:rsidR="00FB5310" w:rsidRPr="00BF5DDB">
              <w:rPr>
                <w:color w:val="000000" w:themeColor="text1"/>
              </w:rPr>
              <w:t xml:space="preserve"> corpus comprising 18 million messages from 2000 to 2023.</w:t>
            </w:r>
          </w:p>
        </w:tc>
        <w:tc>
          <w:tcPr>
            <w:tcW w:w="4203" w:type="dxa"/>
            <w:hideMark/>
          </w:tcPr>
          <w:p w14:paraId="7AF35E53" w14:textId="5A38F87F" w:rsidR="009E3BA0" w:rsidRPr="00BF5DDB" w:rsidRDefault="00FB5310" w:rsidP="005E54F1">
            <w:pPr>
              <w:spacing w:before="100" w:beforeAutospacing="1" w:after="100" w:afterAutospacing="1"/>
              <w:jc w:val="left"/>
              <w:rPr>
                <w:color w:val="000000" w:themeColor="text1"/>
              </w:rPr>
            </w:pPr>
            <w:r w:rsidRPr="00BF5DDB">
              <w:rPr>
                <w:color w:val="000000" w:themeColor="text1"/>
              </w:rPr>
              <w:t>Owing to the advancement of spam techniques and corporate communication methods, spam detection models based on data before 2015 exhibited false positive rates on 2023 emails that were 41% elevated.</w:t>
            </w:r>
          </w:p>
        </w:tc>
        <w:tc>
          <w:tcPr>
            <w:tcW w:w="1457" w:type="dxa"/>
            <w:hideMark/>
          </w:tcPr>
          <w:p w14:paraId="65768E43" w14:textId="7A5FEECD" w:rsidR="009E3BA0" w:rsidRPr="00BF5DDB" w:rsidRDefault="009E3BA0" w:rsidP="005E54F1">
            <w:pPr>
              <w:spacing w:before="100" w:beforeAutospacing="1" w:after="100" w:afterAutospacing="1"/>
              <w:jc w:val="left"/>
              <w:rPr>
                <w:color w:val="000000" w:themeColor="text1"/>
              </w:rPr>
            </w:pPr>
            <w:r w:rsidRPr="00BF5DDB">
              <w:rPr>
                <w:color w:val="000000" w:themeColor="text1"/>
              </w:rPr>
              <w:t>Kumar et al</w:t>
            </w:r>
            <w:r w:rsidR="005939B7" w:rsidRPr="00BF5DDB">
              <w:rPr>
                <w:color w:val="000000" w:themeColor="text1"/>
              </w:rPr>
              <w:t>.</w:t>
            </w:r>
            <w:r w:rsidRPr="00BF5DDB">
              <w:rPr>
                <w:color w:val="000000" w:themeColor="text1"/>
              </w:rPr>
              <w:t xml:space="preserve"> (2023)</w:t>
            </w:r>
          </w:p>
        </w:tc>
      </w:tr>
      <w:tr w:rsidR="00BF5DDB" w:rsidRPr="00BF5DDB" w14:paraId="59C4433F" w14:textId="77777777" w:rsidTr="005E54F1">
        <w:trPr>
          <w:trHeight w:val="20"/>
          <w:jc w:val="left"/>
        </w:trPr>
        <w:tc>
          <w:tcPr>
            <w:tcW w:w="1435" w:type="dxa"/>
            <w:hideMark/>
          </w:tcPr>
          <w:p w14:paraId="7C24FD00"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Fraud Detection</w:t>
            </w:r>
          </w:p>
        </w:tc>
        <w:tc>
          <w:tcPr>
            <w:tcW w:w="3695" w:type="dxa"/>
            <w:hideMark/>
          </w:tcPr>
          <w:p w14:paraId="320AD75F" w14:textId="11A24F9B" w:rsidR="009E3BA0" w:rsidRPr="00BF5DDB" w:rsidRDefault="00FB5310" w:rsidP="005E54F1">
            <w:pPr>
              <w:spacing w:before="100" w:beforeAutospacing="1" w:after="100" w:afterAutospacing="1"/>
              <w:jc w:val="left"/>
              <w:rPr>
                <w:color w:val="000000" w:themeColor="text1"/>
              </w:rPr>
            </w:pPr>
            <w:r w:rsidRPr="00BF5DDB">
              <w:rPr>
                <w:color w:val="000000" w:themeColor="text1"/>
              </w:rPr>
              <w:t>Financial transaction statistics from a prominent payment processor (2008-2023).</w:t>
            </w:r>
          </w:p>
        </w:tc>
        <w:tc>
          <w:tcPr>
            <w:tcW w:w="4203" w:type="dxa"/>
            <w:hideMark/>
          </w:tcPr>
          <w:p w14:paraId="64F5206A" w14:textId="49B9B8FE" w:rsidR="009E3BA0" w:rsidRPr="00BF5DDB" w:rsidRDefault="00FB5310" w:rsidP="005E54F1">
            <w:pPr>
              <w:spacing w:before="100" w:beforeAutospacing="1" w:after="100" w:afterAutospacing="1"/>
              <w:jc w:val="left"/>
              <w:rPr>
                <w:color w:val="000000" w:themeColor="text1"/>
              </w:rPr>
            </w:pPr>
            <w:r w:rsidRPr="00BF5DDB">
              <w:rPr>
                <w:color w:val="000000" w:themeColor="text1"/>
              </w:rPr>
              <w:t>Models trained exclusively on pre-2018 data identified 22% fewer fraudulent transactions in 2023, resulting in roughly 4.2 million dollars in undiscovered fraud per billion dollars processed.</w:t>
            </w:r>
          </w:p>
        </w:tc>
        <w:tc>
          <w:tcPr>
            <w:tcW w:w="1457" w:type="dxa"/>
            <w:hideMark/>
          </w:tcPr>
          <w:p w14:paraId="2AE97899" w14:textId="4D59321F" w:rsidR="009E3BA0" w:rsidRPr="00BF5DDB" w:rsidRDefault="009E3BA0" w:rsidP="005E54F1">
            <w:pPr>
              <w:spacing w:before="100" w:beforeAutospacing="1" w:after="100" w:afterAutospacing="1"/>
              <w:jc w:val="left"/>
              <w:rPr>
                <w:color w:val="000000" w:themeColor="text1"/>
              </w:rPr>
            </w:pPr>
            <w:r w:rsidRPr="00BF5DDB">
              <w:rPr>
                <w:color w:val="000000" w:themeColor="text1"/>
              </w:rPr>
              <w:t>Garcia et al</w:t>
            </w:r>
            <w:r w:rsidR="005939B7" w:rsidRPr="00BF5DDB">
              <w:rPr>
                <w:color w:val="000000" w:themeColor="text1"/>
              </w:rPr>
              <w:t>.</w:t>
            </w:r>
            <w:r w:rsidRPr="00BF5DDB">
              <w:rPr>
                <w:color w:val="000000" w:themeColor="text1"/>
              </w:rPr>
              <w:t xml:space="preserve"> (2024)</w:t>
            </w:r>
          </w:p>
        </w:tc>
      </w:tr>
    </w:tbl>
    <w:p w14:paraId="30BB97D8" w14:textId="5BBF3475" w:rsidR="00825847" w:rsidRPr="00BF5DDB" w:rsidRDefault="00825847" w:rsidP="007D0EC3">
      <w:pPr>
        <w:spacing w:before="100" w:beforeAutospacing="1" w:after="100" w:afterAutospacing="1" w:line="360" w:lineRule="auto"/>
        <w:jc w:val="both"/>
        <w:rPr>
          <w:color w:val="000000" w:themeColor="text1"/>
        </w:rPr>
      </w:pPr>
      <w:r w:rsidRPr="00BF5DDB">
        <w:rPr>
          <w:color w:val="000000" w:themeColor="text1"/>
        </w:rPr>
        <w:t xml:space="preserve">Table </w:t>
      </w:r>
      <w:r w:rsidR="006F6008" w:rsidRPr="00BF5DDB">
        <w:rPr>
          <w:color w:val="000000" w:themeColor="text1"/>
        </w:rPr>
        <w:t>4</w:t>
      </w:r>
      <w:r w:rsidRPr="00BF5DDB">
        <w:rPr>
          <w:color w:val="000000" w:themeColor="text1"/>
        </w:rPr>
        <w:t xml:space="preserve"> demonstrates the considerable influence of obsolete data on the efficacy of numerous machine learning models across various sectors, including finance, healthcare, e-commerce, and cybersecurity. In every instance, models trained on outdated datasets </w:t>
      </w:r>
      <w:r w:rsidR="00991C06" w:rsidRPr="00BF5DDB">
        <w:rPr>
          <w:color w:val="000000" w:themeColor="text1"/>
        </w:rPr>
        <w:t>exhibited</w:t>
      </w:r>
      <w:r w:rsidRPr="00BF5DDB">
        <w:rPr>
          <w:color w:val="000000" w:themeColor="text1"/>
        </w:rPr>
        <w:t xml:space="preserve"> </w:t>
      </w:r>
      <w:r w:rsidR="009C5A4B" w:rsidRPr="00BF5DDB">
        <w:rPr>
          <w:color w:val="000000" w:themeColor="text1"/>
        </w:rPr>
        <w:t xml:space="preserve">a </w:t>
      </w:r>
      <w:r w:rsidRPr="00BF5DDB">
        <w:rPr>
          <w:color w:val="000000" w:themeColor="text1"/>
        </w:rPr>
        <w:t xml:space="preserve">considerable performance decline relative to those trained on more contemporary data, leading to diminished accuracy, heightened error rates, and notable financial losses. The decline in performance is ascribed to evolving trends, </w:t>
      </w:r>
      <w:r w:rsidR="00991C06" w:rsidRPr="00BF5DDB">
        <w:rPr>
          <w:color w:val="000000" w:themeColor="text1"/>
        </w:rPr>
        <w:t>behavioral</w:t>
      </w:r>
      <w:r w:rsidRPr="00BF5DDB">
        <w:rPr>
          <w:color w:val="000000" w:themeColor="text1"/>
        </w:rPr>
        <w:t xml:space="preserve"> changes, technological advancements, and shifts in language and communication patterns, underscoring the necessity for models to be regularly updated with current data to maintain optimal performance and reliability.</w:t>
      </w:r>
    </w:p>
    <w:p w14:paraId="61B2A7C9" w14:textId="6C4317E3" w:rsidR="006A7D06" w:rsidRDefault="006A7D06" w:rsidP="007D0EC3">
      <w:pPr>
        <w:spacing w:before="100" w:beforeAutospacing="1" w:after="100" w:afterAutospacing="1" w:line="360" w:lineRule="auto"/>
        <w:jc w:val="both"/>
        <w:rPr>
          <w:color w:val="000000" w:themeColor="text1"/>
        </w:rPr>
      </w:pPr>
      <w:r w:rsidRPr="00BF5DDB">
        <w:rPr>
          <w:color w:val="000000" w:themeColor="text1"/>
        </w:rPr>
        <w:lastRenderedPageBreak/>
        <w:t>Maryam et al. (2024) affirmed that many research studies yield erroneous outcomes due to data collection methods that lack assurance of trustworthiness and accuracy. The academics recognized the necessity to enhance the data-gathering procedure to obtain more accurate and comprehensive data, which is crucial for boosting model efficiency.</w:t>
      </w:r>
      <w:r w:rsidR="00D67D20" w:rsidRPr="00BF5DDB">
        <w:rPr>
          <w:color w:val="000000" w:themeColor="text1"/>
        </w:rPr>
        <w:t xml:space="preserve"> This was affirmed by six </w:t>
      </w:r>
      <w:r w:rsidR="0083236B" w:rsidRPr="00BF5DDB">
        <w:rPr>
          <w:color w:val="000000" w:themeColor="text1"/>
        </w:rPr>
        <w:t>study</w:t>
      </w:r>
      <w:r w:rsidR="00D67D20" w:rsidRPr="00BF5DDB">
        <w:rPr>
          <w:color w:val="000000" w:themeColor="text1"/>
        </w:rPr>
        <w:t xml:space="preserve"> </w:t>
      </w:r>
      <w:r w:rsidR="002B1FCF" w:rsidRPr="00BF5DDB">
        <w:rPr>
          <w:color w:val="000000" w:themeColor="text1"/>
        </w:rPr>
        <w:t>samples</w:t>
      </w:r>
      <w:r w:rsidR="00D67D20" w:rsidRPr="00BF5DDB">
        <w:rPr>
          <w:color w:val="000000" w:themeColor="text1"/>
        </w:rPr>
        <w:t>, which proved the devastating impact of erroneous data on results:</w:t>
      </w:r>
    </w:p>
    <w:p w14:paraId="29EFB310" w14:textId="13403AD3" w:rsidR="003A4FB9" w:rsidRPr="003A4FB9" w:rsidRDefault="003A4FB9" w:rsidP="003A4FB9">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21" w:name="_Toc213419440"/>
      <w:r w:rsidRPr="003A4FB9">
        <w:rPr>
          <w:rFonts w:ascii="Times New Roman" w:hAnsi="Times New Roman" w:cs="Times New Roman"/>
          <w:b/>
          <w:bCs/>
          <w:i w:val="0"/>
          <w:iCs w:val="0"/>
          <w:color w:val="000000" w:themeColor="text1"/>
          <w:sz w:val="24"/>
          <w:szCs w:val="24"/>
        </w:rPr>
        <w:t xml:space="preserve">Table </w:t>
      </w:r>
      <w:r w:rsidRPr="003A4FB9">
        <w:rPr>
          <w:rFonts w:ascii="Times New Roman" w:hAnsi="Times New Roman" w:cs="Times New Roman"/>
          <w:b/>
          <w:bCs/>
          <w:i w:val="0"/>
          <w:iCs w:val="0"/>
          <w:color w:val="000000" w:themeColor="text1"/>
          <w:sz w:val="24"/>
          <w:szCs w:val="24"/>
        </w:rPr>
        <w:fldChar w:fldCharType="begin"/>
      </w:r>
      <w:r w:rsidRPr="003A4FB9">
        <w:rPr>
          <w:rFonts w:ascii="Times New Roman" w:hAnsi="Times New Roman" w:cs="Times New Roman"/>
          <w:b/>
          <w:bCs/>
          <w:i w:val="0"/>
          <w:iCs w:val="0"/>
          <w:color w:val="000000" w:themeColor="text1"/>
          <w:sz w:val="24"/>
          <w:szCs w:val="24"/>
        </w:rPr>
        <w:instrText xml:space="preserve"> SEQ Table \* ARABIC </w:instrText>
      </w:r>
      <w:r w:rsidRPr="003A4FB9">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5</w:t>
      </w:r>
      <w:r w:rsidRPr="003A4FB9">
        <w:rPr>
          <w:rFonts w:ascii="Times New Roman" w:hAnsi="Times New Roman" w:cs="Times New Roman"/>
          <w:b/>
          <w:bCs/>
          <w:i w:val="0"/>
          <w:iCs w:val="0"/>
          <w:color w:val="000000" w:themeColor="text1"/>
          <w:sz w:val="24"/>
          <w:szCs w:val="24"/>
        </w:rPr>
        <w:fldChar w:fldCharType="end"/>
      </w:r>
      <w:r w:rsidRPr="003A4FB9">
        <w:rPr>
          <w:rFonts w:ascii="Times New Roman" w:hAnsi="Times New Roman" w:cs="Times New Roman"/>
          <w:b/>
          <w:bCs/>
          <w:i w:val="0"/>
          <w:iCs w:val="0"/>
          <w:color w:val="000000" w:themeColor="text1"/>
          <w:sz w:val="24"/>
          <w:szCs w:val="24"/>
        </w:rPr>
        <w:t xml:space="preserve">: Impact </w:t>
      </w:r>
      <w:r w:rsidR="001F7BDD">
        <w:rPr>
          <w:rFonts w:ascii="Times New Roman" w:hAnsi="Times New Roman" w:cs="Times New Roman"/>
          <w:b/>
          <w:bCs/>
          <w:i w:val="0"/>
          <w:iCs w:val="0"/>
          <w:color w:val="000000" w:themeColor="text1"/>
          <w:sz w:val="24"/>
          <w:szCs w:val="24"/>
        </w:rPr>
        <w:t>o</w:t>
      </w:r>
      <w:r w:rsidR="001F7BDD" w:rsidRPr="003A4FB9">
        <w:rPr>
          <w:rFonts w:ascii="Times New Roman" w:hAnsi="Times New Roman" w:cs="Times New Roman"/>
          <w:b/>
          <w:bCs/>
          <w:i w:val="0"/>
          <w:iCs w:val="0"/>
          <w:color w:val="000000" w:themeColor="text1"/>
          <w:sz w:val="24"/>
          <w:szCs w:val="24"/>
        </w:rPr>
        <w:t>f Erroneous Data on Model Results</w:t>
      </w:r>
      <w:bookmarkEnd w:id="121"/>
    </w:p>
    <w:tbl>
      <w:tblPr>
        <w:tblStyle w:val="Mdeck5tablebodythreelines"/>
        <w:tblW w:w="8549" w:type="dxa"/>
        <w:tblLook w:val="04A0" w:firstRow="1" w:lastRow="0" w:firstColumn="1" w:lastColumn="0" w:noHBand="0" w:noVBand="1"/>
      </w:tblPr>
      <w:tblGrid>
        <w:gridCol w:w="1644"/>
        <w:gridCol w:w="1587"/>
        <w:gridCol w:w="2154"/>
        <w:gridCol w:w="2108"/>
        <w:gridCol w:w="1056"/>
      </w:tblGrid>
      <w:tr w:rsidR="00241F64" w:rsidRPr="00BF5DDB" w14:paraId="261DAE50" w14:textId="77777777" w:rsidTr="000D2D68">
        <w:trPr>
          <w:cnfStyle w:val="100000000000" w:firstRow="1" w:lastRow="0" w:firstColumn="0" w:lastColumn="0" w:oddVBand="0" w:evenVBand="0" w:oddHBand="0" w:evenHBand="0" w:firstRowFirstColumn="0" w:firstRowLastColumn="0" w:lastRowFirstColumn="0" w:lastRowLastColumn="0"/>
          <w:trHeight w:val="305"/>
        </w:trPr>
        <w:tc>
          <w:tcPr>
            <w:tcW w:w="1644" w:type="dxa"/>
            <w:hideMark/>
          </w:tcPr>
          <w:p w14:paraId="5453DD65"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Research</w:t>
            </w:r>
          </w:p>
        </w:tc>
        <w:tc>
          <w:tcPr>
            <w:tcW w:w="1587" w:type="dxa"/>
            <w:hideMark/>
          </w:tcPr>
          <w:p w14:paraId="3061460E"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Data Overview</w:t>
            </w:r>
          </w:p>
        </w:tc>
        <w:tc>
          <w:tcPr>
            <w:tcW w:w="2154" w:type="dxa"/>
            <w:hideMark/>
          </w:tcPr>
          <w:p w14:paraId="1EC9632D"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Principal Errors in the Data</w:t>
            </w:r>
          </w:p>
        </w:tc>
        <w:tc>
          <w:tcPr>
            <w:tcW w:w="2108" w:type="dxa"/>
            <w:hideMark/>
          </w:tcPr>
          <w:p w14:paraId="2EEE71E4"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Consequences on Outcomes</w:t>
            </w:r>
          </w:p>
        </w:tc>
        <w:tc>
          <w:tcPr>
            <w:tcW w:w="1056" w:type="dxa"/>
            <w:hideMark/>
          </w:tcPr>
          <w:p w14:paraId="0C9408AE"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Citation</w:t>
            </w:r>
          </w:p>
        </w:tc>
      </w:tr>
      <w:tr w:rsidR="00241F64" w:rsidRPr="00BF5DDB" w14:paraId="1CB61668" w14:textId="77777777" w:rsidTr="000D2D68">
        <w:trPr>
          <w:trHeight w:val="963"/>
        </w:trPr>
        <w:tc>
          <w:tcPr>
            <w:tcW w:w="1644" w:type="dxa"/>
            <w:hideMark/>
          </w:tcPr>
          <w:p w14:paraId="5BB50841"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Decline of Insect Populations Minimization</w:t>
            </w:r>
          </w:p>
        </w:tc>
        <w:tc>
          <w:tcPr>
            <w:tcW w:w="1587" w:type="dxa"/>
            <w:hideMark/>
          </w:tcPr>
          <w:p w14:paraId="4B0A939C" w14:textId="20A45610" w:rsidR="00D67D20" w:rsidRPr="00BF5DDB" w:rsidRDefault="00D67D20" w:rsidP="001F7BDD">
            <w:pPr>
              <w:spacing w:before="100" w:beforeAutospacing="1" w:after="100" w:afterAutospacing="1"/>
              <w:jc w:val="left"/>
              <w:rPr>
                <w:color w:val="000000" w:themeColor="text1"/>
              </w:rPr>
            </w:pPr>
            <w:r w:rsidRPr="00BF5DDB">
              <w:rPr>
                <w:color w:val="000000" w:themeColor="text1"/>
              </w:rPr>
              <w:t xml:space="preserve">A worldwide database monitoring </w:t>
            </w:r>
            <w:r w:rsidR="00CC3552" w:rsidRPr="00BF5DDB">
              <w:rPr>
                <w:color w:val="000000" w:themeColor="text1"/>
              </w:rPr>
              <w:t xml:space="preserve">the </w:t>
            </w:r>
            <w:r w:rsidRPr="00BF5DDB">
              <w:rPr>
                <w:color w:val="000000" w:themeColor="text1"/>
              </w:rPr>
              <w:t xml:space="preserve">insect population </w:t>
            </w:r>
            <w:r w:rsidR="0052646D" w:rsidRPr="00BF5DDB">
              <w:rPr>
                <w:color w:val="000000" w:themeColor="text1"/>
              </w:rPr>
              <w:t>trend</w:t>
            </w:r>
          </w:p>
        </w:tc>
        <w:tc>
          <w:tcPr>
            <w:tcW w:w="2154" w:type="dxa"/>
            <w:hideMark/>
          </w:tcPr>
          <w:p w14:paraId="6FCD9405"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Inaccuracies and prejudices in data acquisition and documentation</w:t>
            </w:r>
          </w:p>
        </w:tc>
        <w:tc>
          <w:tcPr>
            <w:tcW w:w="2108" w:type="dxa"/>
            <w:hideMark/>
          </w:tcPr>
          <w:p w14:paraId="3CB4878A" w14:textId="7B97C542" w:rsidR="00D67D20" w:rsidRPr="00BF5DDB" w:rsidRDefault="002B1FCF" w:rsidP="001F7BDD">
            <w:pPr>
              <w:spacing w:before="100" w:beforeAutospacing="1" w:after="100" w:afterAutospacing="1"/>
              <w:jc w:val="left"/>
              <w:rPr>
                <w:color w:val="000000" w:themeColor="text1"/>
              </w:rPr>
            </w:pPr>
            <w:r w:rsidRPr="00BF5DDB">
              <w:rPr>
                <w:color w:val="000000" w:themeColor="text1"/>
              </w:rPr>
              <w:t>This resulted</w:t>
            </w:r>
            <w:r w:rsidR="00D67D20" w:rsidRPr="00BF5DDB">
              <w:rPr>
                <w:color w:val="000000" w:themeColor="text1"/>
              </w:rPr>
              <w:t xml:space="preserve"> in an undervaluation of the global fall in insect populations</w:t>
            </w:r>
          </w:p>
        </w:tc>
        <w:tc>
          <w:tcPr>
            <w:tcW w:w="1056" w:type="dxa"/>
            <w:hideMark/>
          </w:tcPr>
          <w:p w14:paraId="74C09F8F" w14:textId="719F0D5E" w:rsidR="00D67D20" w:rsidRPr="00BF5DDB" w:rsidRDefault="00D67D20" w:rsidP="001F7BDD">
            <w:pPr>
              <w:spacing w:before="100" w:beforeAutospacing="1" w:after="100" w:afterAutospacing="1"/>
              <w:jc w:val="left"/>
              <w:rPr>
                <w:color w:val="000000" w:themeColor="text1"/>
              </w:rPr>
            </w:pPr>
            <w:r w:rsidRPr="00BF5DDB">
              <w:rPr>
                <w:color w:val="000000" w:themeColor="text1"/>
              </w:rPr>
              <w:t xml:space="preserve">Gaume </w:t>
            </w:r>
            <w:r w:rsidR="004C0183" w:rsidRPr="00BF5DDB">
              <w:rPr>
                <w:color w:val="000000" w:themeColor="text1"/>
              </w:rPr>
              <w:t>et al.</w:t>
            </w:r>
            <w:r w:rsidRPr="00BF5DDB">
              <w:rPr>
                <w:color w:val="000000" w:themeColor="text1"/>
              </w:rPr>
              <w:t xml:space="preserve"> (2024)</w:t>
            </w:r>
          </w:p>
        </w:tc>
      </w:tr>
      <w:tr w:rsidR="00241F64" w:rsidRPr="00BF5DDB" w14:paraId="0BAD13BB" w14:textId="77777777" w:rsidTr="000D2D68">
        <w:trPr>
          <w:trHeight w:val="963"/>
        </w:trPr>
        <w:tc>
          <w:tcPr>
            <w:tcW w:w="1644" w:type="dxa"/>
            <w:hideMark/>
          </w:tcPr>
          <w:p w14:paraId="1086452A"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Concerns Regarding the UK Labour Force Survey</w:t>
            </w:r>
          </w:p>
        </w:tc>
        <w:tc>
          <w:tcPr>
            <w:tcW w:w="1587" w:type="dxa"/>
            <w:hideMark/>
          </w:tcPr>
          <w:p w14:paraId="0A180446" w14:textId="06F34F4D" w:rsidR="00D67D20" w:rsidRPr="00BF5DDB" w:rsidRDefault="00D67D20" w:rsidP="001F7BDD">
            <w:pPr>
              <w:spacing w:before="100" w:beforeAutospacing="1" w:after="100" w:afterAutospacing="1"/>
              <w:jc w:val="left"/>
              <w:rPr>
                <w:color w:val="000000" w:themeColor="text1"/>
              </w:rPr>
            </w:pPr>
            <w:r w:rsidRPr="00BF5DDB">
              <w:rPr>
                <w:color w:val="000000" w:themeColor="text1"/>
              </w:rPr>
              <w:t xml:space="preserve">Data from the UK </w:t>
            </w:r>
            <w:r w:rsidR="00CC3552" w:rsidRPr="00BF5DDB">
              <w:rPr>
                <w:color w:val="000000" w:themeColor="text1"/>
              </w:rPr>
              <w:t>Labour Market Survey</w:t>
            </w:r>
          </w:p>
        </w:tc>
        <w:tc>
          <w:tcPr>
            <w:tcW w:w="2154" w:type="dxa"/>
            <w:hideMark/>
          </w:tcPr>
          <w:p w14:paraId="5668A4C1"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Decreasing response rates and methodological discrepancies</w:t>
            </w:r>
          </w:p>
        </w:tc>
        <w:tc>
          <w:tcPr>
            <w:tcW w:w="2108" w:type="dxa"/>
            <w:hideMark/>
          </w:tcPr>
          <w:p w14:paraId="07856A37"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Generated erratic and imprecise labor statistics, influencing policy determinations</w:t>
            </w:r>
          </w:p>
        </w:tc>
        <w:tc>
          <w:tcPr>
            <w:tcW w:w="1056" w:type="dxa"/>
            <w:hideMark/>
          </w:tcPr>
          <w:p w14:paraId="24487B40"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Giles (2025)</w:t>
            </w:r>
          </w:p>
        </w:tc>
      </w:tr>
      <w:tr w:rsidR="00241F64" w:rsidRPr="00BF5DDB" w14:paraId="25610102" w14:textId="77777777" w:rsidTr="000D2D68">
        <w:trPr>
          <w:trHeight w:val="963"/>
        </w:trPr>
        <w:tc>
          <w:tcPr>
            <w:tcW w:w="1644" w:type="dxa"/>
            <w:hideMark/>
          </w:tcPr>
          <w:p w14:paraId="09DA995F"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Samsung Securities' Stock Miscalculation</w:t>
            </w:r>
          </w:p>
        </w:tc>
        <w:tc>
          <w:tcPr>
            <w:tcW w:w="1587" w:type="dxa"/>
            <w:hideMark/>
          </w:tcPr>
          <w:p w14:paraId="223A79FA"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Internal fiscal transaction data at Samsung Securities</w:t>
            </w:r>
          </w:p>
        </w:tc>
        <w:tc>
          <w:tcPr>
            <w:tcW w:w="2154" w:type="dxa"/>
            <w:hideMark/>
          </w:tcPr>
          <w:p w14:paraId="38662298"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A data entry error led to the inadvertent issuing of shares valued at $105 billion</w:t>
            </w:r>
          </w:p>
        </w:tc>
        <w:tc>
          <w:tcPr>
            <w:tcW w:w="2108" w:type="dxa"/>
            <w:hideMark/>
          </w:tcPr>
          <w:p w14:paraId="4149F297"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Resulted in financial losses and brand harm</w:t>
            </w:r>
          </w:p>
        </w:tc>
        <w:tc>
          <w:tcPr>
            <w:tcW w:w="1056" w:type="dxa"/>
            <w:hideMark/>
          </w:tcPr>
          <w:p w14:paraId="4CEC6EBC"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Monte Carlo Data (2023)</w:t>
            </w:r>
          </w:p>
        </w:tc>
      </w:tr>
      <w:tr w:rsidR="00241F64" w:rsidRPr="00BF5DDB" w14:paraId="419BE1B4" w14:textId="77777777" w:rsidTr="000D2D68">
        <w:trPr>
          <w:trHeight w:val="963"/>
        </w:trPr>
        <w:tc>
          <w:tcPr>
            <w:tcW w:w="1644" w:type="dxa"/>
            <w:hideMark/>
          </w:tcPr>
          <w:p w14:paraId="157073FC"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Public Health England Loss of COVID-19 Data</w:t>
            </w:r>
          </w:p>
        </w:tc>
        <w:tc>
          <w:tcPr>
            <w:tcW w:w="1587" w:type="dxa"/>
            <w:hideMark/>
          </w:tcPr>
          <w:p w14:paraId="161E3E40"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COVID-19 case records in the United Kingdom</w:t>
            </w:r>
          </w:p>
        </w:tc>
        <w:tc>
          <w:tcPr>
            <w:tcW w:w="2154" w:type="dxa"/>
            <w:hideMark/>
          </w:tcPr>
          <w:p w14:paraId="2146DD77"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The obsolete Excel file format resulted in the exclusion of 15,841 cases</w:t>
            </w:r>
          </w:p>
        </w:tc>
        <w:tc>
          <w:tcPr>
            <w:tcW w:w="2108" w:type="dxa"/>
            <w:hideMark/>
          </w:tcPr>
          <w:p w14:paraId="36AAEB42"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Impeded contact tracing and public health response</w:t>
            </w:r>
          </w:p>
        </w:tc>
        <w:tc>
          <w:tcPr>
            <w:tcW w:w="1056" w:type="dxa"/>
            <w:hideMark/>
          </w:tcPr>
          <w:p w14:paraId="56101253"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Monte Carlo Data (2023)</w:t>
            </w:r>
          </w:p>
        </w:tc>
      </w:tr>
      <w:tr w:rsidR="00241F64" w:rsidRPr="00BF5DDB" w14:paraId="37147864" w14:textId="77777777" w:rsidTr="000D2D68">
        <w:trPr>
          <w:trHeight w:val="963"/>
        </w:trPr>
        <w:tc>
          <w:tcPr>
            <w:tcW w:w="1644" w:type="dxa"/>
            <w:hideMark/>
          </w:tcPr>
          <w:p w14:paraId="142E9148"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Amazon's Biased Recruitment Instrument</w:t>
            </w:r>
          </w:p>
        </w:tc>
        <w:tc>
          <w:tcPr>
            <w:tcW w:w="1587" w:type="dxa"/>
            <w:hideMark/>
          </w:tcPr>
          <w:p w14:paraId="5988374B"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An AI-driven hiring tool utilizing historical recruitment data</w:t>
            </w:r>
          </w:p>
        </w:tc>
        <w:tc>
          <w:tcPr>
            <w:tcW w:w="2154" w:type="dxa"/>
            <w:hideMark/>
          </w:tcPr>
          <w:p w14:paraId="59BE24AB"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The training data exhibited historical gender bias</w:t>
            </w:r>
          </w:p>
        </w:tc>
        <w:tc>
          <w:tcPr>
            <w:tcW w:w="2108" w:type="dxa"/>
            <w:hideMark/>
          </w:tcPr>
          <w:p w14:paraId="6E918797"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Generated biased recruitment suggestions unfavorable to female applicants</w:t>
            </w:r>
          </w:p>
        </w:tc>
        <w:tc>
          <w:tcPr>
            <w:tcW w:w="1056" w:type="dxa"/>
            <w:hideMark/>
          </w:tcPr>
          <w:p w14:paraId="600B9308"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Sama (2023)</w:t>
            </w:r>
          </w:p>
        </w:tc>
      </w:tr>
      <w:tr w:rsidR="00241F64" w:rsidRPr="00BF5DDB" w14:paraId="2CABE342" w14:textId="77777777" w:rsidTr="000D2D68">
        <w:trPr>
          <w:trHeight w:val="963"/>
        </w:trPr>
        <w:tc>
          <w:tcPr>
            <w:tcW w:w="1644" w:type="dxa"/>
            <w:hideMark/>
          </w:tcPr>
          <w:p w14:paraId="275B700B"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Error at Knight Capital Trading</w:t>
            </w:r>
          </w:p>
        </w:tc>
        <w:tc>
          <w:tcPr>
            <w:tcW w:w="1587" w:type="dxa"/>
            <w:hideMark/>
          </w:tcPr>
          <w:p w14:paraId="79E6160E"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 xml:space="preserve">Knight Capital's </w:t>
            </w:r>
            <w:r w:rsidRPr="00BF5DDB">
              <w:rPr>
                <w:color w:val="000000" w:themeColor="text1"/>
              </w:rPr>
              <w:lastRenderedPageBreak/>
              <w:t>stock trading algorithm</w:t>
            </w:r>
          </w:p>
        </w:tc>
        <w:tc>
          <w:tcPr>
            <w:tcW w:w="2154" w:type="dxa"/>
            <w:hideMark/>
          </w:tcPr>
          <w:p w14:paraId="0AE922E8"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lastRenderedPageBreak/>
              <w:t xml:space="preserve">A software malfunction in its </w:t>
            </w:r>
            <w:r w:rsidRPr="00BF5DDB">
              <w:rPr>
                <w:color w:val="000000" w:themeColor="text1"/>
              </w:rPr>
              <w:lastRenderedPageBreak/>
              <w:t>automated trading system</w:t>
            </w:r>
          </w:p>
        </w:tc>
        <w:tc>
          <w:tcPr>
            <w:tcW w:w="2108" w:type="dxa"/>
            <w:hideMark/>
          </w:tcPr>
          <w:p w14:paraId="2CECCFA9" w14:textId="5C1B937A" w:rsidR="00D67D20" w:rsidRPr="00BF5DDB" w:rsidRDefault="002B1FCF" w:rsidP="001F7BDD">
            <w:pPr>
              <w:spacing w:before="100" w:beforeAutospacing="1" w:after="100" w:afterAutospacing="1"/>
              <w:jc w:val="left"/>
              <w:rPr>
                <w:color w:val="000000" w:themeColor="text1"/>
              </w:rPr>
            </w:pPr>
            <w:r w:rsidRPr="00BF5DDB">
              <w:rPr>
                <w:color w:val="000000" w:themeColor="text1"/>
              </w:rPr>
              <w:lastRenderedPageBreak/>
              <w:t>This resulted</w:t>
            </w:r>
            <w:r w:rsidR="00D67D20" w:rsidRPr="00BF5DDB">
              <w:rPr>
                <w:color w:val="000000" w:themeColor="text1"/>
              </w:rPr>
              <w:t xml:space="preserve"> in $440 million in erroneous stock </w:t>
            </w:r>
            <w:r w:rsidR="00D67D20" w:rsidRPr="00BF5DDB">
              <w:rPr>
                <w:color w:val="000000" w:themeColor="text1"/>
              </w:rPr>
              <w:lastRenderedPageBreak/>
              <w:t>transactions and subsequent bankruptcy</w:t>
            </w:r>
          </w:p>
        </w:tc>
        <w:tc>
          <w:tcPr>
            <w:tcW w:w="1056" w:type="dxa"/>
            <w:hideMark/>
          </w:tcPr>
          <w:p w14:paraId="13E754C6" w14:textId="735B49D6" w:rsidR="00D67D20" w:rsidRPr="00BF5DDB" w:rsidRDefault="00D67D20" w:rsidP="001F7BDD">
            <w:pPr>
              <w:spacing w:before="100" w:beforeAutospacing="1" w:after="100" w:afterAutospacing="1"/>
              <w:jc w:val="left"/>
              <w:rPr>
                <w:color w:val="000000" w:themeColor="text1"/>
              </w:rPr>
            </w:pPr>
            <w:r w:rsidRPr="00BF5DDB">
              <w:rPr>
                <w:color w:val="000000" w:themeColor="text1"/>
              </w:rPr>
              <w:lastRenderedPageBreak/>
              <w:t>Right</w:t>
            </w:r>
            <w:r w:rsidR="00F933E1" w:rsidRPr="00BF5DDB">
              <w:rPr>
                <w:color w:val="000000" w:themeColor="text1"/>
              </w:rPr>
              <w:t xml:space="preserve"> </w:t>
            </w:r>
            <w:r w:rsidRPr="00BF5DDB">
              <w:rPr>
                <w:color w:val="000000" w:themeColor="text1"/>
              </w:rPr>
              <w:t>Data (2024)</w:t>
            </w:r>
          </w:p>
        </w:tc>
      </w:tr>
    </w:tbl>
    <w:p w14:paraId="60CCE6F8" w14:textId="132A45F5" w:rsidR="00AB38E5" w:rsidRPr="00BF5DDB" w:rsidRDefault="00AB38E5" w:rsidP="007D0EC3">
      <w:pPr>
        <w:spacing w:before="100" w:beforeAutospacing="1" w:after="100" w:afterAutospacing="1" w:line="360" w:lineRule="auto"/>
        <w:jc w:val="both"/>
        <w:rPr>
          <w:color w:val="000000" w:themeColor="text1"/>
        </w:rPr>
      </w:pPr>
      <w:r w:rsidRPr="00BF5DDB">
        <w:rPr>
          <w:color w:val="000000" w:themeColor="text1"/>
        </w:rPr>
        <w:lastRenderedPageBreak/>
        <w:t xml:space="preserve">As depicted by Table </w:t>
      </w:r>
      <w:r w:rsidR="00C0078E" w:rsidRPr="00BF5DDB">
        <w:rPr>
          <w:color w:val="000000" w:themeColor="text1"/>
        </w:rPr>
        <w:t>5</w:t>
      </w:r>
      <w:r w:rsidRPr="00BF5DDB">
        <w:rPr>
          <w:color w:val="000000" w:themeColor="text1"/>
        </w:rPr>
        <w:t xml:space="preserve">, the integrity of research and operational data is essential for precise decision-making; however, numerous recent studies and instances underscore the ramifications of inadequate data quality. The miscalculation of the global fall in insect populations was ascribed to mistakes and biases in data </w:t>
      </w:r>
      <w:r w:rsidR="00CC3552" w:rsidRPr="00BF5DDB">
        <w:rPr>
          <w:color w:val="000000" w:themeColor="text1"/>
        </w:rPr>
        <w:t>collection</w:t>
      </w:r>
      <w:r w:rsidRPr="00BF5DDB">
        <w:rPr>
          <w:color w:val="000000" w:themeColor="text1"/>
        </w:rPr>
        <w:t xml:space="preserve"> (Gaume </w:t>
      </w:r>
      <w:r w:rsidR="00F933E1" w:rsidRPr="00BF5DDB">
        <w:rPr>
          <w:color w:val="000000" w:themeColor="text1"/>
        </w:rPr>
        <w:t>et al.</w:t>
      </w:r>
      <w:r w:rsidRPr="00BF5DDB">
        <w:rPr>
          <w:color w:val="000000" w:themeColor="text1"/>
        </w:rPr>
        <w:t xml:space="preserve"> 2024). Methodological discrepancies and declining response rates in the UK Labour Force Survey resulted in incorrect labor statistics, adversely affecting policy development (Giles, 2025). Data entry inaccuracies at Samsung Securities led to the inadvertent issuing of shares valued at $105 billion, resulting in financial losses and reputational harm in the business sector (Monte Carlo Data, 2023). Public health initiatives were compromised when an obsolete Excel format resulted in the loss of 15,841 COVID-19 case records, impeding contact tracking and public response (Monte Carlo Data, 2023). Bias in the training data resulted in Amazon's AI-driven hiring tool exhibiting gender-based discrimination in candidate selection (Sama, 2023). A software fault in Knight Capital's trading algorithm resulted in erroneous transactions totaling $440 million, culminating in the firm's insolvency (Right</w:t>
      </w:r>
      <w:r w:rsidR="00411B99" w:rsidRPr="00BF5DDB">
        <w:rPr>
          <w:color w:val="000000" w:themeColor="text1"/>
        </w:rPr>
        <w:t xml:space="preserve"> </w:t>
      </w:r>
      <w:r w:rsidRPr="00BF5DDB">
        <w:rPr>
          <w:color w:val="000000" w:themeColor="text1"/>
        </w:rPr>
        <w:t>Data, 2024). These instances highlight the essential requirement for stringent data validation, quality assurance, and methodological clarity to reduce the hazards linked to defective datasets.</w:t>
      </w:r>
    </w:p>
    <w:p w14:paraId="469D4CBF" w14:textId="04F7D0F2" w:rsidR="006A7D06" w:rsidRPr="00BF5DDB" w:rsidRDefault="006A7D06" w:rsidP="007D0EC3">
      <w:pPr>
        <w:spacing w:before="100" w:beforeAutospacing="1" w:after="100" w:afterAutospacing="1" w:line="360" w:lineRule="auto"/>
        <w:jc w:val="both"/>
        <w:rPr>
          <w:color w:val="000000" w:themeColor="text1"/>
        </w:rPr>
      </w:pPr>
      <w:r w:rsidRPr="00BF5DDB">
        <w:rPr>
          <w:color w:val="000000" w:themeColor="text1"/>
        </w:rPr>
        <w:t xml:space="preserve">Anusiuba et al. (2022) </w:t>
      </w:r>
      <w:r w:rsidR="00057A71" w:rsidRPr="00BF5DDB">
        <w:rPr>
          <w:color w:val="000000" w:themeColor="text1"/>
        </w:rPr>
        <w:t>leveraged the Hidden Markov model to forecast</w:t>
      </w:r>
      <w:r w:rsidRPr="00BF5DDB">
        <w:rPr>
          <w:color w:val="000000" w:themeColor="text1"/>
        </w:rPr>
        <w:t xml:space="preserve"> credit card fraud. </w:t>
      </w:r>
      <w:r w:rsidR="00057A71" w:rsidRPr="00BF5DDB">
        <w:rPr>
          <w:color w:val="000000" w:themeColor="text1"/>
        </w:rPr>
        <w:t xml:space="preserve">Whilst the study produced </w:t>
      </w:r>
      <w:r w:rsidR="00AB05B3" w:rsidRPr="00BF5DDB">
        <w:rPr>
          <w:color w:val="000000" w:themeColor="text1"/>
        </w:rPr>
        <w:t xml:space="preserve">an </w:t>
      </w:r>
      <w:r w:rsidR="00057A71" w:rsidRPr="00BF5DDB">
        <w:rPr>
          <w:color w:val="000000" w:themeColor="text1"/>
        </w:rPr>
        <w:t>impressive methodology and approach to address the fraud challenge, significant inadequacies were evident,</w:t>
      </w:r>
      <w:r w:rsidRPr="00BF5DDB">
        <w:rPr>
          <w:color w:val="000000" w:themeColor="text1"/>
        </w:rPr>
        <w:t xml:space="preserve"> </w:t>
      </w:r>
      <w:r w:rsidR="00057A71" w:rsidRPr="00BF5DDB">
        <w:rPr>
          <w:color w:val="000000" w:themeColor="text1"/>
        </w:rPr>
        <w:t>owing to the</w:t>
      </w:r>
      <w:r w:rsidRPr="00BF5DDB">
        <w:rPr>
          <w:color w:val="000000" w:themeColor="text1"/>
        </w:rPr>
        <w:t xml:space="preserve"> </w:t>
      </w:r>
      <w:r w:rsidR="00057A71" w:rsidRPr="00BF5DDB">
        <w:rPr>
          <w:color w:val="000000" w:themeColor="text1"/>
        </w:rPr>
        <w:t>vagueness</w:t>
      </w:r>
      <w:r w:rsidRPr="00BF5DDB">
        <w:rPr>
          <w:color w:val="000000" w:themeColor="text1"/>
        </w:rPr>
        <w:t xml:space="preserve"> of the</w:t>
      </w:r>
      <w:r w:rsidR="00057A71" w:rsidRPr="00BF5DDB">
        <w:rPr>
          <w:color w:val="000000" w:themeColor="text1"/>
        </w:rPr>
        <w:t xml:space="preserve"> evaluation process used, with metrics not being very clear.</w:t>
      </w:r>
      <w:r w:rsidR="00AB05B3" w:rsidRPr="00BF5DDB">
        <w:rPr>
          <w:color w:val="000000" w:themeColor="text1"/>
        </w:rPr>
        <w:t xml:space="preserve"> While the study highlighted </w:t>
      </w:r>
      <w:r w:rsidR="00CE5392" w:rsidRPr="00BF5DDB">
        <w:rPr>
          <w:color w:val="000000" w:themeColor="text1"/>
        </w:rPr>
        <w:t>excellent</w:t>
      </w:r>
      <w:r w:rsidR="00AB05B3" w:rsidRPr="00BF5DDB">
        <w:rPr>
          <w:color w:val="000000" w:themeColor="text1"/>
        </w:rPr>
        <w:t xml:space="preserve"> model accuracy and </w:t>
      </w:r>
      <w:r w:rsidR="000D2D68" w:rsidRPr="00BF5DDB">
        <w:rPr>
          <w:color w:val="000000" w:themeColor="text1"/>
        </w:rPr>
        <w:t>incredible</w:t>
      </w:r>
      <w:r w:rsidR="00AB05B3" w:rsidRPr="00BF5DDB">
        <w:rPr>
          <w:color w:val="000000" w:themeColor="text1"/>
        </w:rPr>
        <w:t xml:space="preserve"> assertion speed,</w:t>
      </w:r>
      <w:r w:rsidRPr="00BF5DDB">
        <w:rPr>
          <w:color w:val="000000" w:themeColor="text1"/>
        </w:rPr>
        <w:t xml:space="preserve"> </w:t>
      </w:r>
      <w:r w:rsidR="00AB05B3" w:rsidRPr="00BF5DDB">
        <w:rPr>
          <w:color w:val="000000" w:themeColor="text1"/>
        </w:rPr>
        <w:t>the study’s performance indicators were not given an absolute quantification, further casting aspersions on the results and potentially limiting the understanding of the model’s output and real-world applicability.</w:t>
      </w:r>
      <w:r w:rsidRPr="00BF5DDB">
        <w:rPr>
          <w:color w:val="000000" w:themeColor="text1"/>
        </w:rPr>
        <w:t xml:space="preserve"> </w:t>
      </w:r>
      <w:r w:rsidR="000D2D68" w:rsidRPr="00BF5DDB">
        <w:rPr>
          <w:color w:val="000000" w:themeColor="text1"/>
        </w:rPr>
        <w:t>Like</w:t>
      </w:r>
      <w:r w:rsidRPr="00BF5DDB">
        <w:rPr>
          <w:color w:val="000000" w:themeColor="text1"/>
        </w:rPr>
        <w:t xml:space="preserve"> other studies examined in this </w:t>
      </w:r>
      <w:r w:rsidR="00CE5392">
        <w:rPr>
          <w:color w:val="000000" w:themeColor="text1"/>
        </w:rPr>
        <w:t>research</w:t>
      </w:r>
      <w:r w:rsidRPr="00BF5DDB">
        <w:rPr>
          <w:color w:val="000000" w:themeColor="text1"/>
        </w:rPr>
        <w:t xml:space="preserve">, the model exclusively concentrated on credit </w:t>
      </w:r>
      <w:r w:rsidRPr="00BF5DDB">
        <w:rPr>
          <w:color w:val="000000" w:themeColor="text1"/>
        </w:rPr>
        <w:lastRenderedPageBreak/>
        <w:t>card fraud detection in online transactions, a domain saturated with cardholder purchasing pattern predictions, while neglecting additional behavioral dimensions associated with cardholder purchase patterns.</w:t>
      </w:r>
    </w:p>
    <w:p w14:paraId="22D8794B" w14:textId="437BD289" w:rsidR="006A7D06" w:rsidRPr="00BF5DDB" w:rsidRDefault="006A7D06" w:rsidP="007D0EC3">
      <w:pPr>
        <w:spacing w:before="100" w:beforeAutospacing="1" w:after="100" w:afterAutospacing="1" w:line="360" w:lineRule="auto"/>
        <w:jc w:val="both"/>
        <w:rPr>
          <w:color w:val="000000" w:themeColor="text1"/>
        </w:rPr>
      </w:pPr>
      <w:r w:rsidRPr="00BF5DDB">
        <w:rPr>
          <w:color w:val="000000" w:themeColor="text1"/>
        </w:rPr>
        <w:t xml:space="preserve">Ultimately, </w:t>
      </w:r>
      <w:r w:rsidR="00C8589A" w:rsidRPr="00BF5DDB">
        <w:rPr>
          <w:color w:val="000000" w:themeColor="text1"/>
        </w:rPr>
        <w:t>most</w:t>
      </w:r>
      <w:r w:rsidRPr="00BF5DDB">
        <w:rPr>
          <w:color w:val="000000" w:themeColor="text1"/>
        </w:rPr>
        <w:t xml:space="preserve"> studies employing the Hidden Markov Model to forecast cardholder purchasing behaviors are plagued by channel bias, predominantly concentrating on e-commerce channels while neglecting other card-present channels that equally possess the potential to yield vital insights into cardholder purchasing patterns, particularly in contexts requiring an understanding of cardholder intent during transactions. Moreover, recent studies exhibit a limitation in scope, predominantly concentrating on a singular card type, specifically credit cards, while excluding other categories such as debit and prepaid cards, which collectively represent over 80% of the cardholder demographic within the sector. </w:t>
      </w:r>
      <w:r w:rsidR="007B4C2B" w:rsidRPr="00BF5DDB">
        <w:rPr>
          <w:color w:val="000000" w:themeColor="text1"/>
        </w:rPr>
        <w:t xml:space="preserve">This research established that approximately 70% of the studies on cardholder purchasing pattern prediction concentrated on e-commerce fraud detection, whereas only 30% examined broader facets of cardholder intent, including purchasing behavior, loyalty, and vendor switching. Most fraud detection research, such as </w:t>
      </w:r>
      <w:r w:rsidR="00CC3552" w:rsidRPr="00BF5DDB">
        <w:rPr>
          <w:color w:val="000000" w:themeColor="text1"/>
        </w:rPr>
        <w:t>that</w:t>
      </w:r>
      <w:r w:rsidR="007B4C2B" w:rsidRPr="00BF5DDB">
        <w:rPr>
          <w:color w:val="000000" w:themeColor="text1"/>
        </w:rPr>
        <w:t xml:space="preserve"> by Patel (2021), Nkemnole et al. (2021), and Abukari et al. (2021), focused on utilizing the Hidden Markov Model (HMM) to detect fraudulent transactions through the analysis of cardholder spending patterns. Conversely, a limited number of </w:t>
      </w:r>
      <w:r w:rsidR="00CC3552" w:rsidRPr="00BF5DDB">
        <w:rPr>
          <w:color w:val="000000" w:themeColor="text1"/>
        </w:rPr>
        <w:t>studies</w:t>
      </w:r>
      <w:r w:rsidR="007B4C2B" w:rsidRPr="00BF5DDB">
        <w:rPr>
          <w:color w:val="000000" w:themeColor="text1"/>
        </w:rPr>
        <w:t xml:space="preserve">, including </w:t>
      </w:r>
      <w:r w:rsidR="00E33F12" w:rsidRPr="00BF5DDB">
        <w:rPr>
          <w:color w:val="000000" w:themeColor="text1"/>
        </w:rPr>
        <w:t>that</w:t>
      </w:r>
      <w:r w:rsidR="007B4C2B" w:rsidRPr="00BF5DDB">
        <w:rPr>
          <w:color w:val="000000" w:themeColor="text1"/>
        </w:rPr>
        <w:t xml:space="preserve"> by Jandera et al. (2022), broadened their focus to investigate cardholder intent, integrating elements such as psychological influences, consumer loyalty, and decision-making processes. The excessive emphasis on fraud detection constrains the utility of HMMs by overlooking the wider context of cardholder behavior, which could yield significant insights for firms aiming to comprehend consumer loyalty, vendor preferences, and spending habits. Extending research to include these further aspects of cardholder intent could markedly improve the prediction efficacy and adaptability of HMM models, providing broader uses beyond fraud detection</w:t>
      </w:r>
      <w:r w:rsidR="00B36E96" w:rsidRPr="00BF5DDB">
        <w:rPr>
          <w:color w:val="000000" w:themeColor="text1"/>
        </w:rPr>
        <w:t>.</w:t>
      </w:r>
    </w:p>
    <w:p w14:paraId="71C8EA4F" w14:textId="0034CCFD" w:rsidR="007266AC" w:rsidRPr="00BF5DDB" w:rsidRDefault="007266AC" w:rsidP="007D0EC3">
      <w:pPr>
        <w:spacing w:before="100" w:beforeAutospacing="1" w:after="100" w:afterAutospacing="1" w:line="360" w:lineRule="auto"/>
        <w:jc w:val="both"/>
        <w:rPr>
          <w:color w:val="000000" w:themeColor="text1"/>
        </w:rPr>
      </w:pPr>
      <w:r w:rsidRPr="00BF5DDB">
        <w:rPr>
          <w:color w:val="000000" w:themeColor="text1"/>
        </w:rPr>
        <w:t xml:space="preserve">While the studies that explored the application of the Hidden Markov Model to predict consumer behavior and intent away from credit card fraud exhibited great efficacy, some </w:t>
      </w:r>
      <w:r w:rsidRPr="00BF5DDB">
        <w:rPr>
          <w:color w:val="000000" w:themeColor="text1"/>
        </w:rPr>
        <w:lastRenderedPageBreak/>
        <w:t xml:space="preserve">key limitations persisted. </w:t>
      </w:r>
      <w:r w:rsidR="00621CD2" w:rsidRPr="00BF5DDB">
        <w:rPr>
          <w:color w:val="000000" w:themeColor="text1"/>
        </w:rPr>
        <w:t xml:space="preserve">For instance, the model developed by </w:t>
      </w:r>
      <w:r w:rsidRPr="00BF5DDB">
        <w:rPr>
          <w:color w:val="000000" w:themeColor="text1"/>
        </w:rPr>
        <w:t xml:space="preserve">Qian et al. (2023) </w:t>
      </w:r>
      <w:r w:rsidR="00621CD2" w:rsidRPr="00BF5DDB">
        <w:rPr>
          <w:color w:val="000000" w:themeColor="text1"/>
        </w:rPr>
        <w:t>demonstrated</w:t>
      </w:r>
      <w:r w:rsidRPr="00BF5DDB">
        <w:rPr>
          <w:color w:val="000000" w:themeColor="text1"/>
        </w:rPr>
        <w:t xml:space="preserve"> limited </w:t>
      </w:r>
      <w:r w:rsidR="00621CD2" w:rsidRPr="00BF5DDB">
        <w:rPr>
          <w:color w:val="000000" w:themeColor="text1"/>
        </w:rPr>
        <w:t>incorporation</w:t>
      </w:r>
      <w:r w:rsidRPr="00BF5DDB">
        <w:rPr>
          <w:color w:val="000000" w:themeColor="text1"/>
        </w:rPr>
        <w:t xml:space="preserve"> of </w:t>
      </w:r>
      <w:r w:rsidR="00621CD2" w:rsidRPr="00BF5DDB">
        <w:rPr>
          <w:color w:val="000000" w:themeColor="text1"/>
        </w:rPr>
        <w:t xml:space="preserve">aspects such as competitor dynamics and external </w:t>
      </w:r>
      <w:r w:rsidRPr="00BF5DDB">
        <w:rPr>
          <w:color w:val="000000" w:themeColor="text1"/>
        </w:rPr>
        <w:t xml:space="preserve">market conditions, significantly </w:t>
      </w:r>
      <w:r w:rsidR="00621CD2" w:rsidRPr="00BF5DDB">
        <w:rPr>
          <w:color w:val="000000" w:themeColor="text1"/>
        </w:rPr>
        <w:t>impacting</w:t>
      </w:r>
      <w:r w:rsidRPr="00BF5DDB">
        <w:rPr>
          <w:color w:val="000000" w:themeColor="text1"/>
        </w:rPr>
        <w:t xml:space="preserve"> transition probabilities between </w:t>
      </w:r>
      <w:r w:rsidR="00621CD2" w:rsidRPr="00BF5DDB">
        <w:rPr>
          <w:color w:val="000000" w:themeColor="text1"/>
        </w:rPr>
        <w:t xml:space="preserve">different </w:t>
      </w:r>
      <w:r w:rsidRPr="00BF5DDB">
        <w:rPr>
          <w:color w:val="000000" w:themeColor="text1"/>
        </w:rPr>
        <w:t xml:space="preserve">consumer states. </w:t>
      </w:r>
      <w:r w:rsidR="00607A0F" w:rsidRPr="00BF5DDB">
        <w:rPr>
          <w:color w:val="000000" w:themeColor="text1"/>
        </w:rPr>
        <w:t>Moreover</w:t>
      </w:r>
      <w:r w:rsidRPr="00BF5DDB">
        <w:rPr>
          <w:color w:val="000000" w:themeColor="text1"/>
        </w:rPr>
        <w:t xml:space="preserve">, the </w:t>
      </w:r>
      <w:r w:rsidR="00607A0F" w:rsidRPr="00BF5DDB">
        <w:rPr>
          <w:color w:val="000000" w:themeColor="text1"/>
        </w:rPr>
        <w:t>research</w:t>
      </w:r>
      <w:r w:rsidRPr="00BF5DDB">
        <w:rPr>
          <w:color w:val="000000" w:themeColor="text1"/>
        </w:rPr>
        <w:t xml:space="preserve"> </w:t>
      </w:r>
      <w:r w:rsidR="00607A0F" w:rsidRPr="00BF5DDB">
        <w:rPr>
          <w:color w:val="000000" w:themeColor="text1"/>
        </w:rPr>
        <w:t>overly relied</w:t>
      </w:r>
      <w:r w:rsidRPr="00BF5DDB">
        <w:rPr>
          <w:color w:val="000000" w:themeColor="text1"/>
        </w:rPr>
        <w:t xml:space="preserve"> on ROC-AUC and F1-score, </w:t>
      </w:r>
      <w:r w:rsidR="00607A0F" w:rsidRPr="00BF5DDB">
        <w:rPr>
          <w:color w:val="000000" w:themeColor="text1"/>
        </w:rPr>
        <w:t>a risk that might have</w:t>
      </w:r>
      <w:r w:rsidRPr="00BF5DDB">
        <w:rPr>
          <w:color w:val="000000" w:themeColor="text1"/>
        </w:rPr>
        <w:t xml:space="preserve"> overlook</w:t>
      </w:r>
      <w:r w:rsidR="00607A0F" w:rsidRPr="00BF5DDB">
        <w:rPr>
          <w:color w:val="000000" w:themeColor="text1"/>
        </w:rPr>
        <w:t>ed</w:t>
      </w:r>
      <w:r w:rsidRPr="00BF5DDB">
        <w:rPr>
          <w:color w:val="000000" w:themeColor="text1"/>
        </w:rPr>
        <w:t xml:space="preserve"> </w:t>
      </w:r>
      <w:r w:rsidR="00607A0F" w:rsidRPr="00BF5DDB">
        <w:rPr>
          <w:color w:val="000000" w:themeColor="text1"/>
        </w:rPr>
        <w:t xml:space="preserve">the effects of </w:t>
      </w:r>
      <w:r w:rsidRPr="00BF5DDB">
        <w:rPr>
          <w:color w:val="000000" w:themeColor="text1"/>
        </w:rPr>
        <w:t xml:space="preserve">class </w:t>
      </w:r>
      <w:r w:rsidR="00607A0F" w:rsidRPr="00BF5DDB">
        <w:rPr>
          <w:color w:val="000000" w:themeColor="text1"/>
        </w:rPr>
        <w:t xml:space="preserve">imbalance, leading to potential misrepresentation and </w:t>
      </w:r>
      <w:r w:rsidR="00667C77" w:rsidRPr="00BF5DDB">
        <w:rPr>
          <w:color w:val="000000" w:themeColor="text1"/>
        </w:rPr>
        <w:t>misclassification</w:t>
      </w:r>
      <w:r w:rsidRPr="00BF5DDB">
        <w:rPr>
          <w:color w:val="000000" w:themeColor="text1"/>
        </w:rPr>
        <w:t xml:space="preserve">. </w:t>
      </w:r>
      <w:r w:rsidR="00667C77" w:rsidRPr="00BF5DDB">
        <w:rPr>
          <w:color w:val="000000" w:themeColor="text1"/>
        </w:rPr>
        <w:t>Correspondingly</w:t>
      </w:r>
      <w:r w:rsidRPr="00BF5DDB">
        <w:rPr>
          <w:color w:val="000000" w:themeColor="text1"/>
        </w:rPr>
        <w:t xml:space="preserve">, </w:t>
      </w:r>
      <w:r w:rsidR="00667C77" w:rsidRPr="00BF5DDB">
        <w:rPr>
          <w:color w:val="000000" w:themeColor="text1"/>
        </w:rPr>
        <w:t xml:space="preserve">the study by </w:t>
      </w:r>
      <w:r w:rsidRPr="00BF5DDB">
        <w:rPr>
          <w:color w:val="000000" w:themeColor="text1"/>
        </w:rPr>
        <w:t xml:space="preserve">Zhaopeng et al. (2024) </w:t>
      </w:r>
      <w:r w:rsidR="00667C77" w:rsidRPr="00BF5DDB">
        <w:rPr>
          <w:color w:val="000000" w:themeColor="text1"/>
        </w:rPr>
        <w:t>exhibited</w:t>
      </w:r>
      <w:r w:rsidRPr="00BF5DDB">
        <w:rPr>
          <w:color w:val="000000" w:themeColor="text1"/>
        </w:rPr>
        <w:t xml:space="preserve"> </w:t>
      </w:r>
      <w:r w:rsidR="00667C77" w:rsidRPr="00BF5DDB">
        <w:rPr>
          <w:color w:val="000000" w:themeColor="text1"/>
        </w:rPr>
        <w:t>consistent predictive capabilities</w:t>
      </w:r>
      <w:r w:rsidRPr="00BF5DDB">
        <w:rPr>
          <w:color w:val="000000" w:themeColor="text1"/>
        </w:rPr>
        <w:t xml:space="preserve"> </w:t>
      </w:r>
      <w:r w:rsidR="00667C77" w:rsidRPr="00BF5DDB">
        <w:rPr>
          <w:color w:val="000000" w:themeColor="text1"/>
        </w:rPr>
        <w:t>while establishing</w:t>
      </w:r>
      <w:r w:rsidRPr="00BF5DDB">
        <w:rPr>
          <w:color w:val="000000" w:themeColor="text1"/>
        </w:rPr>
        <w:t xml:space="preserve"> multichannel shopping </w:t>
      </w:r>
      <w:r w:rsidR="00667C77" w:rsidRPr="00BF5DDB">
        <w:rPr>
          <w:color w:val="000000" w:themeColor="text1"/>
        </w:rPr>
        <w:t>patterns</w:t>
      </w:r>
      <w:r w:rsidR="00CC3552" w:rsidRPr="00BF5DDB">
        <w:rPr>
          <w:color w:val="000000" w:themeColor="text1"/>
        </w:rPr>
        <w:t>.</w:t>
      </w:r>
      <w:r w:rsidR="00667C77" w:rsidRPr="00BF5DDB">
        <w:rPr>
          <w:color w:val="000000" w:themeColor="text1"/>
        </w:rPr>
        <w:t xml:space="preserve"> However, this research failed to incorporate</w:t>
      </w:r>
      <w:r w:rsidRPr="00BF5DDB">
        <w:rPr>
          <w:color w:val="000000" w:themeColor="text1"/>
        </w:rPr>
        <w:t xml:space="preserve"> diverse evaluation metrics,</w:t>
      </w:r>
      <w:r w:rsidR="00667C77" w:rsidRPr="00BF5DDB">
        <w:rPr>
          <w:color w:val="000000" w:themeColor="text1"/>
        </w:rPr>
        <w:t xml:space="preserve"> hence</w:t>
      </w:r>
      <w:r w:rsidRPr="00BF5DDB">
        <w:rPr>
          <w:color w:val="000000" w:themeColor="text1"/>
        </w:rPr>
        <w:t xml:space="preserve"> </w:t>
      </w:r>
      <w:r w:rsidR="00667C77" w:rsidRPr="00BF5DDB">
        <w:rPr>
          <w:color w:val="000000" w:themeColor="text1"/>
        </w:rPr>
        <w:t>minimizing</w:t>
      </w:r>
      <w:r w:rsidRPr="00BF5DDB">
        <w:rPr>
          <w:color w:val="000000" w:themeColor="text1"/>
        </w:rPr>
        <w:t xml:space="preserve"> </w:t>
      </w:r>
      <w:r w:rsidR="009D3CCE" w:rsidRPr="00BF5DDB">
        <w:rPr>
          <w:color w:val="000000" w:themeColor="text1"/>
        </w:rPr>
        <w:t>clarity</w:t>
      </w:r>
      <w:r w:rsidRPr="00BF5DDB">
        <w:rPr>
          <w:color w:val="000000" w:themeColor="text1"/>
        </w:rPr>
        <w:t xml:space="preserve"> on </w:t>
      </w:r>
      <w:r w:rsidR="00667C77" w:rsidRPr="00BF5DDB">
        <w:rPr>
          <w:color w:val="000000" w:themeColor="text1"/>
        </w:rPr>
        <w:t>the</w:t>
      </w:r>
      <w:r w:rsidRPr="00BF5DDB">
        <w:rPr>
          <w:color w:val="000000" w:themeColor="text1"/>
        </w:rPr>
        <w:t xml:space="preserve"> robustness</w:t>
      </w:r>
      <w:r w:rsidR="00667C77" w:rsidRPr="00BF5DDB">
        <w:rPr>
          <w:color w:val="000000" w:themeColor="text1"/>
        </w:rPr>
        <w:t xml:space="preserve"> of the model</w:t>
      </w:r>
      <w:r w:rsidRPr="00BF5DDB">
        <w:rPr>
          <w:color w:val="000000" w:themeColor="text1"/>
        </w:rPr>
        <w:t xml:space="preserve">. </w:t>
      </w:r>
      <w:r w:rsidR="0059466E" w:rsidRPr="00BF5DDB">
        <w:rPr>
          <w:color w:val="000000" w:themeColor="text1"/>
        </w:rPr>
        <w:t xml:space="preserve">Similarly, the study by </w:t>
      </w:r>
      <w:r w:rsidRPr="00BF5DDB">
        <w:rPr>
          <w:color w:val="000000" w:themeColor="text1"/>
        </w:rPr>
        <w:t xml:space="preserve">Bireshwar et al. (2024) </w:t>
      </w:r>
      <w:r w:rsidR="0059466E" w:rsidRPr="00BF5DDB">
        <w:rPr>
          <w:color w:val="000000" w:themeColor="text1"/>
        </w:rPr>
        <w:t>was focused</w:t>
      </w:r>
      <w:r w:rsidRPr="00BF5DDB">
        <w:rPr>
          <w:color w:val="000000" w:themeColor="text1"/>
        </w:rPr>
        <w:t xml:space="preserve"> on </w:t>
      </w:r>
      <w:r w:rsidR="0059466E" w:rsidRPr="00BF5DDB">
        <w:rPr>
          <w:color w:val="000000" w:themeColor="text1"/>
        </w:rPr>
        <w:t>predicting vendor</w:t>
      </w:r>
      <w:r w:rsidRPr="00BF5DDB">
        <w:rPr>
          <w:color w:val="000000" w:themeColor="text1"/>
        </w:rPr>
        <w:t xml:space="preserve"> intent in online marketplaces </w:t>
      </w:r>
      <w:r w:rsidR="00520449" w:rsidRPr="00BF5DDB">
        <w:rPr>
          <w:color w:val="000000" w:themeColor="text1"/>
        </w:rPr>
        <w:t>while</w:t>
      </w:r>
      <w:r w:rsidRPr="00BF5DDB">
        <w:rPr>
          <w:color w:val="000000" w:themeColor="text1"/>
        </w:rPr>
        <w:t xml:space="preserve"> exclusively</w:t>
      </w:r>
      <w:r w:rsidR="00520449" w:rsidRPr="00BF5DDB">
        <w:rPr>
          <w:color w:val="000000" w:themeColor="text1"/>
        </w:rPr>
        <w:t xml:space="preserve"> relying</w:t>
      </w:r>
      <w:r w:rsidRPr="00BF5DDB">
        <w:rPr>
          <w:color w:val="000000" w:themeColor="text1"/>
        </w:rPr>
        <w:t xml:space="preserve"> on state sequence probability analysis</w:t>
      </w:r>
      <w:r w:rsidR="00520449" w:rsidRPr="00BF5DDB">
        <w:rPr>
          <w:color w:val="000000" w:themeColor="text1"/>
        </w:rPr>
        <w:t xml:space="preserve"> for evaluation. This approach virtually</w:t>
      </w:r>
      <w:r w:rsidRPr="00BF5DDB">
        <w:rPr>
          <w:color w:val="000000" w:themeColor="text1"/>
        </w:rPr>
        <w:t xml:space="preserve"> omitt</w:t>
      </w:r>
      <w:r w:rsidR="00520449" w:rsidRPr="00BF5DDB">
        <w:rPr>
          <w:color w:val="000000" w:themeColor="text1"/>
        </w:rPr>
        <w:t>ed</w:t>
      </w:r>
      <w:r w:rsidRPr="00BF5DDB">
        <w:rPr>
          <w:color w:val="000000" w:themeColor="text1"/>
        </w:rPr>
        <w:t xml:space="preserve"> </w:t>
      </w:r>
      <w:r w:rsidR="00520449" w:rsidRPr="00BF5DDB">
        <w:rPr>
          <w:color w:val="000000" w:themeColor="text1"/>
        </w:rPr>
        <w:t xml:space="preserve">diverse evaluation and </w:t>
      </w:r>
      <w:r w:rsidRPr="00BF5DDB">
        <w:rPr>
          <w:color w:val="000000" w:themeColor="text1"/>
        </w:rPr>
        <w:t xml:space="preserve">validation </w:t>
      </w:r>
      <w:r w:rsidR="00520449" w:rsidRPr="00BF5DDB">
        <w:rPr>
          <w:color w:val="000000" w:themeColor="text1"/>
        </w:rPr>
        <w:t xml:space="preserve">options that could have enhanced the </w:t>
      </w:r>
      <w:r w:rsidRPr="00BF5DDB">
        <w:rPr>
          <w:color w:val="000000" w:themeColor="text1"/>
        </w:rPr>
        <w:t>model</w:t>
      </w:r>
      <w:r w:rsidR="00520449" w:rsidRPr="00BF5DDB">
        <w:rPr>
          <w:color w:val="000000" w:themeColor="text1"/>
        </w:rPr>
        <w:t>’s</w:t>
      </w:r>
      <w:r w:rsidRPr="00BF5DDB">
        <w:rPr>
          <w:color w:val="000000" w:themeColor="text1"/>
        </w:rPr>
        <w:t xml:space="preserve"> generalizability</w:t>
      </w:r>
      <w:r w:rsidR="00520449" w:rsidRPr="00BF5DDB">
        <w:rPr>
          <w:color w:val="000000" w:themeColor="text1"/>
        </w:rPr>
        <w:t xml:space="preserve"> and robustness</w:t>
      </w:r>
      <w:r w:rsidRPr="00BF5DDB">
        <w:rPr>
          <w:color w:val="000000" w:themeColor="text1"/>
        </w:rPr>
        <w:t>.</w:t>
      </w:r>
    </w:p>
    <w:p w14:paraId="1C7A6AEE" w14:textId="77777777" w:rsidR="002C35EF" w:rsidRPr="00BF5DDB" w:rsidRDefault="00E802E9" w:rsidP="007D0EC3">
      <w:pPr>
        <w:spacing w:before="100" w:beforeAutospacing="1" w:after="100" w:afterAutospacing="1" w:line="360" w:lineRule="auto"/>
        <w:jc w:val="both"/>
        <w:rPr>
          <w:color w:val="000000" w:themeColor="text1"/>
        </w:rPr>
      </w:pPr>
      <w:r w:rsidRPr="00BF5DDB">
        <w:rPr>
          <w:color w:val="000000" w:themeColor="text1"/>
        </w:rPr>
        <w:t>Similarly, while deep learning models have substantially enhanced performance while predicting consumer behavioral patterns, critical gaps persist across multiple research disciplines. For example, a study by Maher et al. (2021) depicted the efficacy of bidirectional LSTMs, which outclassed traditional models in credit</w:t>
      </w:r>
      <w:r w:rsidR="001A357F" w:rsidRPr="00BF5DDB">
        <w:rPr>
          <w:color w:val="000000" w:themeColor="text1"/>
        </w:rPr>
        <w:t xml:space="preserve"> scoring and behavior prediction. However, the model</w:t>
      </w:r>
      <w:r w:rsidRPr="00BF5DDB">
        <w:rPr>
          <w:color w:val="000000" w:themeColor="text1"/>
        </w:rPr>
        <w:t xml:space="preserve"> </w:t>
      </w:r>
      <w:r w:rsidR="001A357F" w:rsidRPr="00BF5DDB">
        <w:rPr>
          <w:color w:val="000000" w:themeColor="text1"/>
        </w:rPr>
        <w:t xml:space="preserve">showed high computational demands, thereby hampering computational efficiency that came with a </w:t>
      </w:r>
      <w:r w:rsidRPr="00BF5DDB">
        <w:rPr>
          <w:color w:val="000000" w:themeColor="text1"/>
        </w:rPr>
        <w:t>scalability</w:t>
      </w:r>
      <w:r w:rsidR="001A357F" w:rsidRPr="00BF5DDB">
        <w:rPr>
          <w:color w:val="000000" w:themeColor="text1"/>
        </w:rPr>
        <w:t xml:space="preserve"> risk</w:t>
      </w:r>
      <w:r w:rsidRPr="00BF5DDB">
        <w:rPr>
          <w:color w:val="000000" w:themeColor="text1"/>
        </w:rPr>
        <w:t xml:space="preserve">. </w:t>
      </w:r>
      <w:r w:rsidR="001221BB" w:rsidRPr="00BF5DDB">
        <w:rPr>
          <w:color w:val="000000" w:themeColor="text1"/>
        </w:rPr>
        <w:t xml:space="preserve">Similarly, a study by </w:t>
      </w:r>
      <w:r w:rsidRPr="00BF5DDB">
        <w:rPr>
          <w:color w:val="000000" w:themeColor="text1"/>
        </w:rPr>
        <w:t xml:space="preserve">Yiwei (2024) </w:t>
      </w:r>
      <w:r w:rsidR="001221BB" w:rsidRPr="00BF5DDB">
        <w:rPr>
          <w:color w:val="000000" w:themeColor="text1"/>
        </w:rPr>
        <w:t>utilized</w:t>
      </w:r>
      <w:r w:rsidRPr="00BF5DDB">
        <w:rPr>
          <w:color w:val="000000" w:themeColor="text1"/>
        </w:rPr>
        <w:t xml:space="preserve"> BERT-BiLSTM </w:t>
      </w:r>
      <w:r w:rsidR="007C1FA7" w:rsidRPr="00BF5DDB">
        <w:rPr>
          <w:color w:val="000000" w:themeColor="text1"/>
        </w:rPr>
        <w:t xml:space="preserve">to </w:t>
      </w:r>
      <w:r w:rsidR="001221BB" w:rsidRPr="00BF5DDB">
        <w:rPr>
          <w:color w:val="000000" w:themeColor="text1"/>
        </w:rPr>
        <w:t>perform sentiment analysis on</w:t>
      </w:r>
      <w:r w:rsidRPr="00BF5DDB">
        <w:rPr>
          <w:color w:val="000000" w:themeColor="text1"/>
        </w:rPr>
        <w:t xml:space="preserve"> e-commerce </w:t>
      </w:r>
      <w:r w:rsidR="001221BB" w:rsidRPr="00BF5DDB">
        <w:rPr>
          <w:color w:val="000000" w:themeColor="text1"/>
        </w:rPr>
        <w:t>data. While the model achieved impressive a</w:t>
      </w:r>
      <w:r w:rsidRPr="00BF5DDB">
        <w:rPr>
          <w:color w:val="000000" w:themeColor="text1"/>
        </w:rPr>
        <w:t>ccuracy</w:t>
      </w:r>
      <w:r w:rsidR="001221BB" w:rsidRPr="00BF5DDB">
        <w:rPr>
          <w:color w:val="000000" w:themeColor="text1"/>
        </w:rPr>
        <w:t>, it was evident that it lacked</w:t>
      </w:r>
      <w:r w:rsidRPr="00BF5DDB">
        <w:rPr>
          <w:color w:val="000000" w:themeColor="text1"/>
        </w:rPr>
        <w:t xml:space="preserve"> domain specificity for credit behavior </w:t>
      </w:r>
      <w:r w:rsidR="001221BB" w:rsidRPr="00BF5DDB">
        <w:rPr>
          <w:color w:val="000000" w:themeColor="text1"/>
        </w:rPr>
        <w:t xml:space="preserve">forecasting, along with </w:t>
      </w:r>
      <w:r w:rsidRPr="00BF5DDB">
        <w:rPr>
          <w:color w:val="000000" w:themeColor="text1"/>
        </w:rPr>
        <w:t xml:space="preserve">being computationally </w:t>
      </w:r>
      <w:r w:rsidR="001221BB" w:rsidRPr="00BF5DDB">
        <w:rPr>
          <w:color w:val="000000" w:themeColor="text1"/>
        </w:rPr>
        <w:t>demanding</w:t>
      </w:r>
      <w:r w:rsidRPr="00BF5DDB">
        <w:rPr>
          <w:color w:val="000000" w:themeColor="text1"/>
        </w:rPr>
        <w:t xml:space="preserve">. </w:t>
      </w:r>
    </w:p>
    <w:p w14:paraId="000BDC88" w14:textId="2D425176" w:rsidR="002C35EF" w:rsidRPr="00BF5DDB" w:rsidRDefault="002C35EF" w:rsidP="007D0EC3">
      <w:pPr>
        <w:spacing w:before="100" w:beforeAutospacing="1" w:after="100" w:afterAutospacing="1" w:line="360" w:lineRule="auto"/>
        <w:jc w:val="both"/>
        <w:rPr>
          <w:color w:val="000000" w:themeColor="text1"/>
        </w:rPr>
      </w:pPr>
      <w:r w:rsidRPr="00BF5DDB">
        <w:rPr>
          <w:color w:val="000000" w:themeColor="text1"/>
        </w:rPr>
        <w:t xml:space="preserve">Additionally, another key upside of the Hidden Markov Models over deep learning techniques is their data efficiency, especially in fields where labeled training data is hard to come by or prohibitively expensive. HMMs can achieve competitive performance with significantly less training data, as evidenced by the fact that a small hybrid model typically outperforms a standalone LSTM of the same size, especially on smaller data sets (Kumar et al., 2024). Massive datasets are necessary for traditional deep learning models to </w:t>
      </w:r>
      <w:r w:rsidRPr="00BF5DDB">
        <w:rPr>
          <w:color w:val="000000" w:themeColor="text1"/>
        </w:rPr>
        <w:lastRenderedPageBreak/>
        <w:t>function at their best; millions of training examples are frequently needed to avoid overfitting and accomplish generalization. On the other hand, because of their parametric efficiency and inherent regularization through state transition constraints, HMMs are able to model sequential patterns with significantly smaller datasets. Because of this feature, HMMs are especially useful in specialized fields where gathering large-scale datasets is either impractical or impossible, such as medical diagnostics, rare event prediction, and specialized industrial applications.</w:t>
      </w:r>
    </w:p>
    <w:p w14:paraId="7983C843" w14:textId="424370E5" w:rsidR="00A77945" w:rsidRPr="00BF5DDB" w:rsidRDefault="00A77945" w:rsidP="007D0EC3">
      <w:pPr>
        <w:spacing w:before="100" w:beforeAutospacing="1" w:after="100" w:afterAutospacing="1" w:line="360" w:lineRule="auto"/>
        <w:jc w:val="both"/>
        <w:rPr>
          <w:color w:val="000000" w:themeColor="text1"/>
        </w:rPr>
      </w:pPr>
      <w:r w:rsidRPr="00BF5DDB">
        <w:rPr>
          <w:color w:val="000000" w:themeColor="text1"/>
        </w:rPr>
        <w:t>Further, owing to being in line with domain-specific traits and needs, the Hidden Markov Models routinely outperform deep learning techniques in a wide range of specialized domains. According to Yakubu (2024), hybrid models that combine Deep Neural Networks and conventional Hidden Markov Models perform better in speech recognition applications. This suggests that the HMM component offers crucial structural advantages even when deep learning is included. Applications where domain knowledge can be successfully integrated through transition matrices and emission probabilities, discrete state transitions, and temporal modeling with distinct transition patterns are all areas in which HMMs shine. Speech recognition software, financial market regime detection, genomic sequence analysis, and syntactic structure-based natural language processing tasks are a few examples. The ability to incorporate prior knowledge through structured probability distributions and the natural handling of missing data make HMMs particularly suitable for scientific applications where interpretability and theoretical justification are paramount.</w:t>
      </w:r>
    </w:p>
    <w:p w14:paraId="451D83A6" w14:textId="5943E378" w:rsidR="007E1B5D" w:rsidRPr="00BF5DDB" w:rsidRDefault="00A63C5D" w:rsidP="007D0EC3">
      <w:pPr>
        <w:spacing w:before="100" w:beforeAutospacing="1" w:after="100" w:afterAutospacing="1" w:line="360" w:lineRule="auto"/>
        <w:jc w:val="both"/>
        <w:rPr>
          <w:color w:val="000000" w:themeColor="text1"/>
        </w:rPr>
      </w:pPr>
      <w:r w:rsidRPr="00BF5DDB">
        <w:rPr>
          <w:color w:val="000000" w:themeColor="text1"/>
        </w:rPr>
        <w:t xml:space="preserve">Furthermore, research by </w:t>
      </w:r>
      <w:r w:rsidR="00E802E9" w:rsidRPr="00BF5DDB">
        <w:rPr>
          <w:color w:val="000000" w:themeColor="text1"/>
        </w:rPr>
        <w:t xml:space="preserve">Majed (2023) </w:t>
      </w:r>
      <w:r w:rsidRPr="00BF5DDB">
        <w:rPr>
          <w:color w:val="000000" w:themeColor="text1"/>
        </w:rPr>
        <w:t>applied</w:t>
      </w:r>
      <w:r w:rsidR="00E802E9" w:rsidRPr="00BF5DDB">
        <w:rPr>
          <w:color w:val="000000" w:themeColor="text1"/>
        </w:rPr>
        <w:t xml:space="preserve"> BiLSTM for sentiment classification</w:t>
      </w:r>
      <w:r w:rsidRPr="00BF5DDB">
        <w:rPr>
          <w:color w:val="000000" w:themeColor="text1"/>
        </w:rPr>
        <w:t xml:space="preserve"> using an Arabic-language dataset. The study</w:t>
      </w:r>
      <w:r w:rsidR="00E802E9" w:rsidRPr="00BF5DDB">
        <w:rPr>
          <w:color w:val="000000" w:themeColor="text1"/>
        </w:rPr>
        <w:t xml:space="preserve"> </w:t>
      </w:r>
      <w:r w:rsidRPr="00BF5DDB">
        <w:rPr>
          <w:color w:val="000000" w:themeColor="text1"/>
        </w:rPr>
        <w:t xml:space="preserve">demonstrated optimal accuracy but </w:t>
      </w:r>
      <w:r w:rsidR="00B1780E" w:rsidRPr="00BF5DDB">
        <w:rPr>
          <w:color w:val="000000" w:themeColor="text1"/>
        </w:rPr>
        <w:t>revealed</w:t>
      </w:r>
      <w:r w:rsidR="00E802E9" w:rsidRPr="00BF5DDB">
        <w:rPr>
          <w:color w:val="000000" w:themeColor="text1"/>
        </w:rPr>
        <w:t xml:space="preserve"> standard LSTM</w:t>
      </w:r>
      <w:r w:rsidRPr="00BF5DDB">
        <w:rPr>
          <w:color w:val="000000" w:themeColor="text1"/>
        </w:rPr>
        <w:t>’s</w:t>
      </w:r>
      <w:r w:rsidR="00E802E9" w:rsidRPr="00BF5DDB">
        <w:rPr>
          <w:color w:val="000000" w:themeColor="text1"/>
        </w:rPr>
        <w:t xml:space="preserve"> outperform</w:t>
      </w:r>
      <w:r w:rsidRPr="00BF5DDB">
        <w:rPr>
          <w:color w:val="000000" w:themeColor="text1"/>
        </w:rPr>
        <w:t>ance against</w:t>
      </w:r>
      <w:r w:rsidR="00E802E9" w:rsidRPr="00BF5DDB">
        <w:rPr>
          <w:color w:val="000000" w:themeColor="text1"/>
        </w:rPr>
        <w:t xml:space="preserve"> BiLSTM. </w:t>
      </w:r>
      <w:r w:rsidRPr="00BF5DDB">
        <w:rPr>
          <w:color w:val="000000" w:themeColor="text1"/>
        </w:rPr>
        <w:t>Subsequently</w:t>
      </w:r>
      <w:r w:rsidR="00E802E9" w:rsidRPr="00BF5DDB">
        <w:rPr>
          <w:color w:val="000000" w:themeColor="text1"/>
        </w:rPr>
        <w:t xml:space="preserve">, the </w:t>
      </w:r>
      <w:r w:rsidRPr="00BF5DDB">
        <w:rPr>
          <w:color w:val="000000" w:themeColor="text1"/>
        </w:rPr>
        <w:t>research</w:t>
      </w:r>
      <w:r w:rsidR="00E802E9" w:rsidRPr="00BF5DDB">
        <w:rPr>
          <w:color w:val="000000" w:themeColor="text1"/>
        </w:rPr>
        <w:t xml:space="preserve"> </w:t>
      </w:r>
      <w:r w:rsidRPr="00BF5DDB">
        <w:rPr>
          <w:color w:val="000000" w:themeColor="text1"/>
        </w:rPr>
        <w:t xml:space="preserve">demonstrated the </w:t>
      </w:r>
      <w:r w:rsidR="00E802E9" w:rsidRPr="00BF5DDB">
        <w:rPr>
          <w:color w:val="000000" w:themeColor="text1"/>
        </w:rPr>
        <w:t xml:space="preserve">challenges </w:t>
      </w:r>
      <w:r w:rsidRPr="00BF5DDB">
        <w:rPr>
          <w:color w:val="000000" w:themeColor="text1"/>
        </w:rPr>
        <w:t>inherent in models while</w:t>
      </w:r>
      <w:r w:rsidR="00E802E9" w:rsidRPr="00BF5DDB">
        <w:rPr>
          <w:color w:val="000000" w:themeColor="text1"/>
        </w:rPr>
        <w:t xml:space="preserve"> handling imbalanced data</w:t>
      </w:r>
      <w:r w:rsidRPr="00BF5DDB">
        <w:rPr>
          <w:color w:val="000000" w:themeColor="text1"/>
        </w:rPr>
        <w:t>sets, coupled with</w:t>
      </w:r>
      <w:r w:rsidR="00E802E9" w:rsidRPr="00BF5DDB">
        <w:rPr>
          <w:color w:val="000000" w:themeColor="text1"/>
        </w:rPr>
        <w:t xml:space="preserve"> model calibration</w:t>
      </w:r>
      <w:r w:rsidRPr="00BF5DDB">
        <w:rPr>
          <w:color w:val="000000" w:themeColor="text1"/>
        </w:rPr>
        <w:t xml:space="preserve"> – an indication of the need</w:t>
      </w:r>
      <w:r w:rsidR="00E802E9" w:rsidRPr="00BF5DDB">
        <w:rPr>
          <w:color w:val="000000" w:themeColor="text1"/>
        </w:rPr>
        <w:t xml:space="preserve"> for </w:t>
      </w:r>
      <w:r w:rsidRPr="00BF5DDB">
        <w:rPr>
          <w:color w:val="000000" w:themeColor="text1"/>
        </w:rPr>
        <w:t xml:space="preserve">further </w:t>
      </w:r>
      <w:r w:rsidR="00E802E9" w:rsidRPr="00BF5DDB">
        <w:rPr>
          <w:color w:val="000000" w:themeColor="text1"/>
        </w:rPr>
        <w:t xml:space="preserve">improvement in deep learning </w:t>
      </w:r>
      <w:r w:rsidRPr="00BF5DDB">
        <w:rPr>
          <w:color w:val="000000" w:themeColor="text1"/>
        </w:rPr>
        <w:t xml:space="preserve">model </w:t>
      </w:r>
      <w:r w:rsidR="00E802E9" w:rsidRPr="00BF5DDB">
        <w:rPr>
          <w:color w:val="000000" w:themeColor="text1"/>
        </w:rPr>
        <w:t xml:space="preserve">applications for </w:t>
      </w:r>
      <w:r w:rsidRPr="00BF5DDB">
        <w:rPr>
          <w:color w:val="000000" w:themeColor="text1"/>
        </w:rPr>
        <w:t xml:space="preserve">optimal </w:t>
      </w:r>
      <w:r w:rsidR="00E802E9" w:rsidRPr="00BF5DDB">
        <w:rPr>
          <w:color w:val="000000" w:themeColor="text1"/>
        </w:rPr>
        <w:t xml:space="preserve">consumer </w:t>
      </w:r>
      <w:r w:rsidRPr="00BF5DDB">
        <w:rPr>
          <w:color w:val="000000" w:themeColor="text1"/>
        </w:rPr>
        <w:t>pattern</w:t>
      </w:r>
      <w:r w:rsidR="00E802E9" w:rsidRPr="00BF5DDB">
        <w:rPr>
          <w:color w:val="000000" w:themeColor="text1"/>
        </w:rPr>
        <w:t xml:space="preserve"> analysis</w:t>
      </w:r>
      <w:r w:rsidR="00810833" w:rsidRPr="00BF5DDB">
        <w:rPr>
          <w:color w:val="000000" w:themeColor="text1"/>
        </w:rPr>
        <w:t xml:space="preserve"> </w:t>
      </w:r>
      <w:r w:rsidR="00534CF8" w:rsidRPr="00BF5DDB">
        <w:rPr>
          <w:color w:val="000000" w:themeColor="text1"/>
        </w:rPr>
        <w:t>and</w:t>
      </w:r>
      <w:r w:rsidR="00810833" w:rsidRPr="00BF5DDB">
        <w:rPr>
          <w:color w:val="000000" w:themeColor="text1"/>
        </w:rPr>
        <w:t xml:space="preserve"> prediction. </w:t>
      </w:r>
      <w:r w:rsidR="007E1B5D" w:rsidRPr="00BF5DDB">
        <w:rPr>
          <w:color w:val="000000" w:themeColor="text1"/>
        </w:rPr>
        <w:lastRenderedPageBreak/>
        <w:t xml:space="preserve">Empirical Evidence on the increasing research focus on E-commerce fraud compared to in-store pattern analysis. </w:t>
      </w:r>
    </w:p>
    <w:p w14:paraId="4069C34B" w14:textId="31017D80" w:rsidR="00FA1BAB" w:rsidRDefault="00215211" w:rsidP="007D0EC3">
      <w:pPr>
        <w:spacing w:before="100" w:beforeAutospacing="1" w:after="100" w:afterAutospacing="1" w:line="360" w:lineRule="auto"/>
        <w:jc w:val="both"/>
        <w:rPr>
          <w:color w:val="000000" w:themeColor="text1"/>
        </w:rPr>
      </w:pPr>
      <w:r w:rsidRPr="00BF5DDB">
        <w:rPr>
          <w:color w:val="000000" w:themeColor="text1"/>
        </w:rPr>
        <w:t xml:space="preserve">From a global perspective, scholars have conducted studies on consumer purchasing pattern prediction, with more emphasis on fraud detection. In this study, </w:t>
      </w:r>
      <w:r w:rsidR="00C05632" w:rsidRPr="00BF5DDB">
        <w:rPr>
          <w:color w:val="000000" w:themeColor="text1"/>
        </w:rPr>
        <w:t>this research</w:t>
      </w:r>
      <w:r w:rsidRPr="00BF5DDB">
        <w:rPr>
          <w:color w:val="000000" w:themeColor="text1"/>
        </w:rPr>
        <w:t xml:space="preserve"> </w:t>
      </w:r>
      <w:r w:rsidR="00BA2D5C" w:rsidRPr="00BF5DDB">
        <w:rPr>
          <w:color w:val="000000" w:themeColor="text1"/>
        </w:rPr>
        <w:t>scoped</w:t>
      </w:r>
      <w:r w:rsidRPr="00BF5DDB">
        <w:rPr>
          <w:color w:val="000000" w:themeColor="text1"/>
        </w:rPr>
        <w:t xml:space="preserve"> some of the studies that have reviewed the </w:t>
      </w:r>
      <w:r w:rsidR="00BE05EE" w:rsidRPr="00BF5DDB">
        <w:rPr>
          <w:color w:val="000000" w:themeColor="text1"/>
        </w:rPr>
        <w:t>prevalence of fraud</w:t>
      </w:r>
      <w:r w:rsidRPr="00BF5DDB">
        <w:rPr>
          <w:color w:val="000000" w:themeColor="text1"/>
        </w:rPr>
        <w:t xml:space="preserve"> in both e-commerce and in-store from a regional lens, with a clear indication of the percentage of fraud between e-commerce and in-store transactions.  </w:t>
      </w:r>
      <w:bookmarkStart w:id="122" w:name="_Toc77846811"/>
      <w:bookmarkStart w:id="123" w:name="_Toc91506952"/>
    </w:p>
    <w:p w14:paraId="51060FAA" w14:textId="5B8A4C74" w:rsidR="0037211A" w:rsidRPr="00FF02CA" w:rsidRDefault="00FF02CA" w:rsidP="00FF02CA">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24" w:name="_Toc213419441"/>
      <w:r w:rsidRPr="00FF02CA">
        <w:rPr>
          <w:rFonts w:ascii="Times New Roman" w:hAnsi="Times New Roman" w:cs="Times New Roman"/>
          <w:b/>
          <w:bCs/>
          <w:i w:val="0"/>
          <w:iCs w:val="0"/>
          <w:color w:val="000000" w:themeColor="text1"/>
          <w:sz w:val="24"/>
          <w:szCs w:val="24"/>
        </w:rPr>
        <w:t xml:space="preserve">Table </w:t>
      </w:r>
      <w:r w:rsidRPr="00FF02CA">
        <w:rPr>
          <w:rFonts w:ascii="Times New Roman" w:hAnsi="Times New Roman" w:cs="Times New Roman"/>
          <w:b/>
          <w:bCs/>
          <w:i w:val="0"/>
          <w:iCs w:val="0"/>
          <w:color w:val="000000" w:themeColor="text1"/>
          <w:sz w:val="24"/>
          <w:szCs w:val="24"/>
        </w:rPr>
        <w:fldChar w:fldCharType="begin"/>
      </w:r>
      <w:r w:rsidRPr="00FF02CA">
        <w:rPr>
          <w:rFonts w:ascii="Times New Roman" w:hAnsi="Times New Roman" w:cs="Times New Roman"/>
          <w:b/>
          <w:bCs/>
          <w:i w:val="0"/>
          <w:iCs w:val="0"/>
          <w:color w:val="000000" w:themeColor="text1"/>
          <w:sz w:val="24"/>
          <w:szCs w:val="24"/>
        </w:rPr>
        <w:instrText xml:space="preserve"> SEQ Table \* ARABIC </w:instrText>
      </w:r>
      <w:r w:rsidRPr="00FF02CA">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6</w:t>
      </w:r>
      <w:r w:rsidRPr="00FF02CA">
        <w:rPr>
          <w:rFonts w:ascii="Times New Roman" w:hAnsi="Times New Roman" w:cs="Times New Roman"/>
          <w:b/>
          <w:bCs/>
          <w:i w:val="0"/>
          <w:iCs w:val="0"/>
          <w:color w:val="000000" w:themeColor="text1"/>
          <w:sz w:val="24"/>
          <w:szCs w:val="24"/>
        </w:rPr>
        <w:fldChar w:fldCharType="end"/>
      </w:r>
      <w:r w:rsidRPr="00FF02CA">
        <w:rPr>
          <w:rFonts w:ascii="Times New Roman" w:hAnsi="Times New Roman" w:cs="Times New Roman"/>
          <w:b/>
          <w:bCs/>
          <w:i w:val="0"/>
          <w:iCs w:val="0"/>
          <w:color w:val="000000" w:themeColor="text1"/>
          <w:sz w:val="24"/>
          <w:szCs w:val="24"/>
        </w:rPr>
        <w:t>: Global E-Commerce Vs In-Store Fraud</w:t>
      </w:r>
      <w:bookmarkEnd w:id="124"/>
    </w:p>
    <w:tbl>
      <w:tblPr>
        <w:tblStyle w:val="Mdeck5tablebodythreelines"/>
        <w:tblW w:w="8589" w:type="dxa"/>
        <w:tblLook w:val="04A0" w:firstRow="1" w:lastRow="0" w:firstColumn="1" w:lastColumn="0" w:noHBand="0" w:noVBand="1"/>
      </w:tblPr>
      <w:tblGrid>
        <w:gridCol w:w="2051"/>
        <w:gridCol w:w="1043"/>
        <w:gridCol w:w="1656"/>
        <w:gridCol w:w="1231"/>
        <w:gridCol w:w="2608"/>
      </w:tblGrid>
      <w:tr w:rsidR="008352B7" w:rsidRPr="00BF5DDB" w14:paraId="537C4F70" w14:textId="77777777" w:rsidTr="008352B7">
        <w:trPr>
          <w:cnfStyle w:val="100000000000" w:firstRow="1" w:lastRow="0" w:firstColumn="0" w:lastColumn="0" w:oddVBand="0" w:evenVBand="0" w:oddHBand="0" w:evenHBand="0" w:firstRowFirstColumn="0" w:firstRowLastColumn="0" w:lastRowFirstColumn="0" w:lastRowLastColumn="0"/>
          <w:trHeight w:val="439"/>
        </w:trPr>
        <w:tc>
          <w:tcPr>
            <w:tcW w:w="2051" w:type="dxa"/>
            <w:hideMark/>
          </w:tcPr>
          <w:p w14:paraId="237B06E4" w14:textId="77777777" w:rsidR="000B51C6" w:rsidRPr="00BF5DDB" w:rsidRDefault="000B51C6" w:rsidP="00FF02CA">
            <w:pPr>
              <w:spacing w:before="100" w:beforeAutospacing="1" w:after="100" w:afterAutospacing="1"/>
              <w:jc w:val="left"/>
              <w:rPr>
                <w:b/>
                <w:bCs/>
                <w:color w:val="000000" w:themeColor="text1"/>
              </w:rPr>
            </w:pPr>
            <w:r w:rsidRPr="00BF5DDB">
              <w:rPr>
                <w:b/>
                <w:bCs/>
                <w:color w:val="000000" w:themeColor="text1"/>
              </w:rPr>
              <w:t>Study</w:t>
            </w:r>
          </w:p>
        </w:tc>
        <w:tc>
          <w:tcPr>
            <w:tcW w:w="1043" w:type="dxa"/>
            <w:hideMark/>
          </w:tcPr>
          <w:p w14:paraId="41C41B24" w14:textId="77777777" w:rsidR="000B51C6" w:rsidRPr="00BF5DDB" w:rsidRDefault="000B51C6" w:rsidP="00FF02CA">
            <w:pPr>
              <w:spacing w:before="100" w:beforeAutospacing="1" w:after="100" w:afterAutospacing="1"/>
              <w:jc w:val="left"/>
              <w:rPr>
                <w:b/>
                <w:bCs/>
                <w:color w:val="000000" w:themeColor="text1"/>
              </w:rPr>
            </w:pPr>
            <w:r w:rsidRPr="00BF5DDB">
              <w:rPr>
                <w:b/>
                <w:bCs/>
                <w:color w:val="000000" w:themeColor="text1"/>
              </w:rPr>
              <w:t>Region</w:t>
            </w:r>
          </w:p>
        </w:tc>
        <w:tc>
          <w:tcPr>
            <w:tcW w:w="1656" w:type="dxa"/>
            <w:hideMark/>
          </w:tcPr>
          <w:p w14:paraId="1B520467" w14:textId="77777777" w:rsidR="000B51C6" w:rsidRPr="00BF5DDB" w:rsidRDefault="000B51C6" w:rsidP="00FF02CA">
            <w:pPr>
              <w:spacing w:before="100" w:beforeAutospacing="1" w:after="100" w:afterAutospacing="1"/>
              <w:jc w:val="left"/>
              <w:rPr>
                <w:b/>
                <w:bCs/>
                <w:color w:val="000000" w:themeColor="text1"/>
              </w:rPr>
            </w:pPr>
            <w:r w:rsidRPr="00BF5DDB">
              <w:rPr>
                <w:b/>
                <w:bCs/>
                <w:color w:val="000000" w:themeColor="text1"/>
              </w:rPr>
              <w:t>E-Commerce Fraud Rate</w:t>
            </w:r>
          </w:p>
        </w:tc>
        <w:tc>
          <w:tcPr>
            <w:tcW w:w="1231" w:type="dxa"/>
            <w:hideMark/>
          </w:tcPr>
          <w:p w14:paraId="347FB278" w14:textId="6A5456CA" w:rsidR="000B51C6" w:rsidRPr="00BF5DDB" w:rsidRDefault="00B1780E" w:rsidP="00FF02CA">
            <w:pPr>
              <w:spacing w:before="100" w:beforeAutospacing="1" w:after="100" w:afterAutospacing="1"/>
              <w:jc w:val="left"/>
              <w:rPr>
                <w:b/>
                <w:bCs/>
                <w:color w:val="000000" w:themeColor="text1"/>
              </w:rPr>
            </w:pPr>
            <w:r w:rsidRPr="00BF5DDB">
              <w:rPr>
                <w:b/>
                <w:bCs/>
                <w:color w:val="000000" w:themeColor="text1"/>
              </w:rPr>
              <w:t>In-store fraud</w:t>
            </w:r>
            <w:r w:rsidR="000B51C6" w:rsidRPr="00BF5DDB">
              <w:rPr>
                <w:b/>
                <w:bCs/>
                <w:color w:val="000000" w:themeColor="text1"/>
              </w:rPr>
              <w:t xml:space="preserve"> Rate</w:t>
            </w:r>
          </w:p>
        </w:tc>
        <w:tc>
          <w:tcPr>
            <w:tcW w:w="2608" w:type="dxa"/>
            <w:hideMark/>
          </w:tcPr>
          <w:p w14:paraId="21EE7146" w14:textId="77777777" w:rsidR="000B51C6" w:rsidRPr="00BF5DDB" w:rsidRDefault="000B51C6" w:rsidP="00FF02CA">
            <w:pPr>
              <w:spacing w:before="100" w:beforeAutospacing="1" w:after="100" w:afterAutospacing="1"/>
              <w:jc w:val="left"/>
              <w:rPr>
                <w:b/>
                <w:bCs/>
                <w:color w:val="000000" w:themeColor="text1"/>
              </w:rPr>
            </w:pPr>
            <w:r w:rsidRPr="00BF5DDB">
              <w:rPr>
                <w:b/>
                <w:bCs/>
                <w:color w:val="000000" w:themeColor="text1"/>
              </w:rPr>
              <w:t>Important Discoveries</w:t>
            </w:r>
          </w:p>
        </w:tc>
      </w:tr>
      <w:tr w:rsidR="008352B7" w:rsidRPr="00BF5DDB" w14:paraId="4FC417EA" w14:textId="77777777" w:rsidTr="008352B7">
        <w:trPr>
          <w:trHeight w:val="439"/>
        </w:trPr>
        <w:tc>
          <w:tcPr>
            <w:tcW w:w="2051" w:type="dxa"/>
            <w:hideMark/>
          </w:tcPr>
          <w:p w14:paraId="630060B0"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Nilson Report (2023)</w:t>
            </w:r>
          </w:p>
        </w:tc>
        <w:tc>
          <w:tcPr>
            <w:tcW w:w="1043" w:type="dxa"/>
            <w:hideMark/>
          </w:tcPr>
          <w:p w14:paraId="208A3A73"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USA</w:t>
            </w:r>
          </w:p>
        </w:tc>
        <w:tc>
          <w:tcPr>
            <w:tcW w:w="1656" w:type="dxa"/>
            <w:hideMark/>
          </w:tcPr>
          <w:p w14:paraId="71F10093"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0.18%</w:t>
            </w:r>
          </w:p>
        </w:tc>
        <w:tc>
          <w:tcPr>
            <w:tcW w:w="1231" w:type="dxa"/>
            <w:hideMark/>
          </w:tcPr>
          <w:p w14:paraId="45B00D73"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0.06%</w:t>
            </w:r>
          </w:p>
        </w:tc>
        <w:tc>
          <w:tcPr>
            <w:tcW w:w="2608" w:type="dxa"/>
            <w:hideMark/>
          </w:tcPr>
          <w:p w14:paraId="0E00CCF9" w14:textId="75A9EFA8" w:rsidR="000B51C6" w:rsidRPr="00BF5DDB" w:rsidRDefault="0075007E" w:rsidP="00FF02CA">
            <w:pPr>
              <w:spacing w:before="100" w:beforeAutospacing="1" w:after="100" w:afterAutospacing="1"/>
              <w:jc w:val="left"/>
              <w:rPr>
                <w:color w:val="000000" w:themeColor="text1"/>
              </w:rPr>
            </w:pPr>
            <w:r w:rsidRPr="00BF5DDB">
              <w:rPr>
                <w:color w:val="000000" w:themeColor="text1"/>
              </w:rPr>
              <w:t xml:space="preserve">E-commerce fraud was </w:t>
            </w:r>
            <w:r w:rsidR="00CC3552" w:rsidRPr="00BF5DDB">
              <w:rPr>
                <w:color w:val="000000" w:themeColor="text1"/>
              </w:rPr>
              <w:t>three times</w:t>
            </w:r>
            <w:r w:rsidRPr="00BF5DDB">
              <w:rPr>
                <w:color w:val="000000" w:themeColor="text1"/>
              </w:rPr>
              <w:t xml:space="preserve"> more than in-store fraud.</w:t>
            </w:r>
          </w:p>
        </w:tc>
      </w:tr>
      <w:tr w:rsidR="008352B7" w:rsidRPr="00BF5DDB" w14:paraId="696B060E" w14:textId="77777777" w:rsidTr="008352B7">
        <w:trPr>
          <w:trHeight w:val="439"/>
        </w:trPr>
        <w:tc>
          <w:tcPr>
            <w:tcW w:w="2051" w:type="dxa"/>
            <w:hideMark/>
          </w:tcPr>
          <w:p w14:paraId="30D65356"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Kenya Bankers Association (2022)</w:t>
            </w:r>
          </w:p>
        </w:tc>
        <w:tc>
          <w:tcPr>
            <w:tcW w:w="1043" w:type="dxa"/>
            <w:hideMark/>
          </w:tcPr>
          <w:p w14:paraId="2947D03A"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Kenya</w:t>
            </w:r>
          </w:p>
        </w:tc>
        <w:tc>
          <w:tcPr>
            <w:tcW w:w="1656" w:type="dxa"/>
            <w:hideMark/>
          </w:tcPr>
          <w:p w14:paraId="430C0D9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0.27%</w:t>
            </w:r>
          </w:p>
        </w:tc>
        <w:tc>
          <w:tcPr>
            <w:tcW w:w="1231" w:type="dxa"/>
            <w:hideMark/>
          </w:tcPr>
          <w:p w14:paraId="40718556"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0.09%</w:t>
            </w:r>
          </w:p>
        </w:tc>
        <w:tc>
          <w:tcPr>
            <w:tcW w:w="2608" w:type="dxa"/>
            <w:hideMark/>
          </w:tcPr>
          <w:p w14:paraId="5E151247" w14:textId="7DEC6E21" w:rsidR="000B51C6" w:rsidRPr="00BF5DDB" w:rsidRDefault="0075007E" w:rsidP="00FF02CA">
            <w:pPr>
              <w:spacing w:before="100" w:beforeAutospacing="1" w:after="100" w:afterAutospacing="1"/>
              <w:jc w:val="left"/>
              <w:rPr>
                <w:color w:val="000000" w:themeColor="text1"/>
              </w:rPr>
            </w:pPr>
            <w:r w:rsidRPr="00BF5DDB">
              <w:rPr>
                <w:color w:val="000000" w:themeColor="text1"/>
              </w:rPr>
              <w:t>Mobile payment fraud was notably widespread.</w:t>
            </w:r>
          </w:p>
        </w:tc>
      </w:tr>
      <w:tr w:rsidR="008352B7" w:rsidRPr="00BF5DDB" w14:paraId="52370DB6" w14:textId="77777777" w:rsidTr="008352B7">
        <w:trPr>
          <w:trHeight w:val="439"/>
        </w:trPr>
        <w:tc>
          <w:tcPr>
            <w:tcW w:w="2051" w:type="dxa"/>
            <w:hideMark/>
          </w:tcPr>
          <w:p w14:paraId="49D4463D"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McKinsey Global Payments (2024)</w:t>
            </w:r>
          </w:p>
        </w:tc>
        <w:tc>
          <w:tcPr>
            <w:tcW w:w="1043" w:type="dxa"/>
            <w:hideMark/>
          </w:tcPr>
          <w:p w14:paraId="6F97755D"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Global</w:t>
            </w:r>
          </w:p>
        </w:tc>
        <w:tc>
          <w:tcPr>
            <w:tcW w:w="1656" w:type="dxa"/>
            <w:hideMark/>
          </w:tcPr>
          <w:p w14:paraId="207E5D8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0.22%</w:t>
            </w:r>
          </w:p>
        </w:tc>
        <w:tc>
          <w:tcPr>
            <w:tcW w:w="1231" w:type="dxa"/>
            <w:hideMark/>
          </w:tcPr>
          <w:p w14:paraId="2AD60D49"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0.08%</w:t>
            </w:r>
          </w:p>
        </w:tc>
        <w:tc>
          <w:tcPr>
            <w:tcW w:w="2608" w:type="dxa"/>
            <w:hideMark/>
          </w:tcPr>
          <w:p w14:paraId="70C860D0" w14:textId="2683BC59" w:rsidR="000B51C6" w:rsidRPr="00BF5DDB" w:rsidRDefault="0075007E" w:rsidP="00FF02CA">
            <w:pPr>
              <w:spacing w:before="100" w:beforeAutospacing="1" w:after="100" w:afterAutospacing="1"/>
              <w:jc w:val="left"/>
              <w:rPr>
                <w:color w:val="000000" w:themeColor="text1"/>
              </w:rPr>
            </w:pPr>
            <w:r w:rsidRPr="00BF5DDB">
              <w:rPr>
                <w:color w:val="000000" w:themeColor="text1"/>
              </w:rPr>
              <w:t>Cross-border e-commerce showed elevated fraud rates</w:t>
            </w:r>
            <w:r w:rsidR="00B36E96" w:rsidRPr="00BF5DDB">
              <w:rPr>
                <w:color w:val="000000" w:themeColor="text1"/>
              </w:rPr>
              <w:t>.</w:t>
            </w:r>
          </w:p>
        </w:tc>
      </w:tr>
      <w:tr w:rsidR="008352B7" w:rsidRPr="00BF5DDB" w14:paraId="02183550" w14:textId="77777777" w:rsidTr="008352B7">
        <w:trPr>
          <w:trHeight w:val="439"/>
        </w:trPr>
        <w:tc>
          <w:tcPr>
            <w:tcW w:w="2051" w:type="dxa"/>
            <w:hideMark/>
          </w:tcPr>
          <w:p w14:paraId="2515EC97"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Interswitch Fraud Index (2023)</w:t>
            </w:r>
          </w:p>
        </w:tc>
        <w:tc>
          <w:tcPr>
            <w:tcW w:w="1043" w:type="dxa"/>
            <w:hideMark/>
          </w:tcPr>
          <w:p w14:paraId="55221ECB"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Africa</w:t>
            </w:r>
          </w:p>
        </w:tc>
        <w:tc>
          <w:tcPr>
            <w:tcW w:w="1656" w:type="dxa"/>
            <w:hideMark/>
          </w:tcPr>
          <w:p w14:paraId="19042598"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0.31%</w:t>
            </w:r>
          </w:p>
        </w:tc>
        <w:tc>
          <w:tcPr>
            <w:tcW w:w="1231" w:type="dxa"/>
            <w:hideMark/>
          </w:tcPr>
          <w:p w14:paraId="4F22F58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0.12%</w:t>
            </w:r>
          </w:p>
        </w:tc>
        <w:tc>
          <w:tcPr>
            <w:tcW w:w="2608" w:type="dxa"/>
            <w:hideMark/>
          </w:tcPr>
          <w:p w14:paraId="0B316C66" w14:textId="7426BB56" w:rsidR="000B51C6" w:rsidRPr="00BF5DDB" w:rsidRDefault="0075007E" w:rsidP="00FF02CA">
            <w:pPr>
              <w:spacing w:before="100" w:beforeAutospacing="1" w:after="100" w:afterAutospacing="1"/>
              <w:jc w:val="left"/>
              <w:rPr>
                <w:color w:val="000000" w:themeColor="text1"/>
              </w:rPr>
            </w:pPr>
            <w:r w:rsidRPr="00BF5DDB">
              <w:rPr>
                <w:color w:val="000000" w:themeColor="text1"/>
              </w:rPr>
              <w:t>Nigeria and Kenya exhibited the highest incidences of fraud.</w:t>
            </w:r>
          </w:p>
        </w:tc>
      </w:tr>
      <w:tr w:rsidR="008352B7" w:rsidRPr="00BF5DDB" w14:paraId="181B4557" w14:textId="77777777" w:rsidTr="008352B7">
        <w:trPr>
          <w:trHeight w:val="439"/>
        </w:trPr>
        <w:tc>
          <w:tcPr>
            <w:tcW w:w="2051" w:type="dxa"/>
            <w:hideMark/>
          </w:tcPr>
          <w:p w14:paraId="75C1F0A3"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Payments Canada (2024)</w:t>
            </w:r>
          </w:p>
        </w:tc>
        <w:tc>
          <w:tcPr>
            <w:tcW w:w="1043" w:type="dxa"/>
            <w:hideMark/>
          </w:tcPr>
          <w:p w14:paraId="2C398E5C"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Canada</w:t>
            </w:r>
          </w:p>
        </w:tc>
        <w:tc>
          <w:tcPr>
            <w:tcW w:w="1656" w:type="dxa"/>
            <w:hideMark/>
          </w:tcPr>
          <w:p w14:paraId="3717349E"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0.14%</w:t>
            </w:r>
          </w:p>
        </w:tc>
        <w:tc>
          <w:tcPr>
            <w:tcW w:w="1231" w:type="dxa"/>
            <w:hideMark/>
          </w:tcPr>
          <w:p w14:paraId="104A5908"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0.05%</w:t>
            </w:r>
          </w:p>
        </w:tc>
        <w:tc>
          <w:tcPr>
            <w:tcW w:w="2608" w:type="dxa"/>
            <w:hideMark/>
          </w:tcPr>
          <w:p w14:paraId="0F465443" w14:textId="6B3F4998"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Stronger verification protocols </w:t>
            </w:r>
            <w:r w:rsidR="00B1780E" w:rsidRPr="00BF5DDB">
              <w:rPr>
                <w:color w:val="000000" w:themeColor="text1"/>
              </w:rPr>
              <w:t>minimize</w:t>
            </w:r>
            <w:r w:rsidRPr="00BF5DDB">
              <w:rPr>
                <w:color w:val="000000" w:themeColor="text1"/>
              </w:rPr>
              <w:t xml:space="preserve"> fraud</w:t>
            </w:r>
            <w:r w:rsidR="00B36E96" w:rsidRPr="00BF5DDB">
              <w:rPr>
                <w:color w:val="000000" w:themeColor="text1"/>
              </w:rPr>
              <w:t>.</w:t>
            </w:r>
          </w:p>
        </w:tc>
      </w:tr>
      <w:tr w:rsidR="008352B7" w:rsidRPr="00BF5DDB" w14:paraId="025A8CEB" w14:textId="77777777" w:rsidTr="008352B7">
        <w:trPr>
          <w:trHeight w:val="439"/>
        </w:trPr>
        <w:tc>
          <w:tcPr>
            <w:tcW w:w="2051" w:type="dxa"/>
            <w:hideMark/>
          </w:tcPr>
          <w:p w14:paraId="693FDA84"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FICO Asia Pacific Fraud Report (2023)</w:t>
            </w:r>
          </w:p>
        </w:tc>
        <w:tc>
          <w:tcPr>
            <w:tcW w:w="1043" w:type="dxa"/>
            <w:hideMark/>
          </w:tcPr>
          <w:p w14:paraId="51AEF7D5"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Asia</w:t>
            </w:r>
          </w:p>
        </w:tc>
        <w:tc>
          <w:tcPr>
            <w:tcW w:w="1656" w:type="dxa"/>
            <w:hideMark/>
          </w:tcPr>
          <w:p w14:paraId="40668636"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0.25%</w:t>
            </w:r>
          </w:p>
        </w:tc>
        <w:tc>
          <w:tcPr>
            <w:tcW w:w="1231" w:type="dxa"/>
            <w:hideMark/>
          </w:tcPr>
          <w:p w14:paraId="3837ABAC"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0.10%</w:t>
            </w:r>
          </w:p>
        </w:tc>
        <w:tc>
          <w:tcPr>
            <w:tcW w:w="2608" w:type="dxa"/>
            <w:hideMark/>
          </w:tcPr>
          <w:p w14:paraId="4AC1A818" w14:textId="0753E7AF"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Southeast Asia had </w:t>
            </w:r>
            <w:r w:rsidR="0075007E" w:rsidRPr="00BF5DDB">
              <w:rPr>
                <w:color w:val="000000" w:themeColor="text1"/>
              </w:rPr>
              <w:t>more elevated</w:t>
            </w:r>
            <w:r w:rsidRPr="00BF5DDB">
              <w:rPr>
                <w:color w:val="000000" w:themeColor="text1"/>
              </w:rPr>
              <w:t xml:space="preserve"> e-commerce fraud</w:t>
            </w:r>
            <w:r w:rsidR="00B35A86" w:rsidRPr="00BF5DDB">
              <w:rPr>
                <w:color w:val="000000" w:themeColor="text1"/>
              </w:rPr>
              <w:t>.</w:t>
            </w:r>
          </w:p>
        </w:tc>
      </w:tr>
      <w:tr w:rsidR="008352B7" w:rsidRPr="00BF5DDB" w14:paraId="49EB242C" w14:textId="77777777" w:rsidTr="008352B7">
        <w:trPr>
          <w:trHeight w:val="439"/>
        </w:trPr>
        <w:tc>
          <w:tcPr>
            <w:tcW w:w="2051" w:type="dxa"/>
            <w:hideMark/>
          </w:tcPr>
          <w:p w14:paraId="66DCD1EF"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CyberSource Latin America (2022)</w:t>
            </w:r>
          </w:p>
        </w:tc>
        <w:tc>
          <w:tcPr>
            <w:tcW w:w="1043" w:type="dxa"/>
            <w:hideMark/>
          </w:tcPr>
          <w:p w14:paraId="406EB15E"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South America</w:t>
            </w:r>
          </w:p>
        </w:tc>
        <w:tc>
          <w:tcPr>
            <w:tcW w:w="1656" w:type="dxa"/>
            <w:hideMark/>
          </w:tcPr>
          <w:p w14:paraId="7197311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0.29%</w:t>
            </w:r>
          </w:p>
        </w:tc>
        <w:tc>
          <w:tcPr>
            <w:tcW w:w="1231" w:type="dxa"/>
            <w:hideMark/>
          </w:tcPr>
          <w:p w14:paraId="50427C25"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0.11%</w:t>
            </w:r>
          </w:p>
        </w:tc>
        <w:tc>
          <w:tcPr>
            <w:tcW w:w="2608" w:type="dxa"/>
            <w:hideMark/>
          </w:tcPr>
          <w:p w14:paraId="21A173FB" w14:textId="547E80C6"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Brazil </w:t>
            </w:r>
            <w:r w:rsidR="0075007E" w:rsidRPr="00BF5DDB">
              <w:rPr>
                <w:color w:val="000000" w:themeColor="text1"/>
              </w:rPr>
              <w:t xml:space="preserve">topped </w:t>
            </w:r>
            <w:r w:rsidRPr="00BF5DDB">
              <w:rPr>
                <w:color w:val="000000" w:themeColor="text1"/>
              </w:rPr>
              <w:t>the region in e-commerce fraud</w:t>
            </w:r>
            <w:r w:rsidR="00B35A86" w:rsidRPr="00BF5DDB">
              <w:rPr>
                <w:color w:val="000000" w:themeColor="text1"/>
              </w:rPr>
              <w:t>.</w:t>
            </w:r>
          </w:p>
        </w:tc>
      </w:tr>
      <w:tr w:rsidR="008352B7" w:rsidRPr="00BF5DDB" w14:paraId="2858018C" w14:textId="77777777" w:rsidTr="008352B7">
        <w:trPr>
          <w:trHeight w:val="439"/>
        </w:trPr>
        <w:tc>
          <w:tcPr>
            <w:tcW w:w="2051" w:type="dxa"/>
            <w:hideMark/>
          </w:tcPr>
          <w:p w14:paraId="5CD78A78"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Visa Security Summit (2024)</w:t>
            </w:r>
          </w:p>
        </w:tc>
        <w:tc>
          <w:tcPr>
            <w:tcW w:w="1043" w:type="dxa"/>
            <w:hideMark/>
          </w:tcPr>
          <w:p w14:paraId="53E7F94E"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Global</w:t>
            </w:r>
          </w:p>
        </w:tc>
        <w:tc>
          <w:tcPr>
            <w:tcW w:w="1656" w:type="dxa"/>
            <w:hideMark/>
          </w:tcPr>
          <w:p w14:paraId="05540BC4"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0.19%</w:t>
            </w:r>
          </w:p>
        </w:tc>
        <w:tc>
          <w:tcPr>
            <w:tcW w:w="1231" w:type="dxa"/>
            <w:hideMark/>
          </w:tcPr>
          <w:p w14:paraId="04541D4C"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0.07%</w:t>
            </w:r>
          </w:p>
        </w:tc>
        <w:tc>
          <w:tcPr>
            <w:tcW w:w="2608" w:type="dxa"/>
            <w:hideMark/>
          </w:tcPr>
          <w:p w14:paraId="29F49DD7" w14:textId="525C81F5"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Authentication failures </w:t>
            </w:r>
            <w:r w:rsidR="0075007E" w:rsidRPr="00BF5DDB">
              <w:rPr>
                <w:color w:val="000000" w:themeColor="text1"/>
              </w:rPr>
              <w:t>orchestrated</w:t>
            </w:r>
            <w:r w:rsidRPr="00BF5DDB">
              <w:rPr>
                <w:color w:val="000000" w:themeColor="text1"/>
              </w:rPr>
              <w:t xml:space="preserve"> 40% of fraud</w:t>
            </w:r>
            <w:r w:rsidR="00B35A86" w:rsidRPr="00BF5DDB">
              <w:rPr>
                <w:color w:val="000000" w:themeColor="text1"/>
              </w:rPr>
              <w:t>.</w:t>
            </w:r>
          </w:p>
        </w:tc>
      </w:tr>
      <w:tr w:rsidR="008352B7" w:rsidRPr="00BF5DDB" w14:paraId="0D91D585" w14:textId="77777777" w:rsidTr="008352B7">
        <w:trPr>
          <w:trHeight w:val="439"/>
        </w:trPr>
        <w:tc>
          <w:tcPr>
            <w:tcW w:w="2051" w:type="dxa"/>
            <w:hideMark/>
          </w:tcPr>
          <w:p w14:paraId="5340136D"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Mastercard Security Metrics (2023)</w:t>
            </w:r>
          </w:p>
        </w:tc>
        <w:tc>
          <w:tcPr>
            <w:tcW w:w="1043" w:type="dxa"/>
            <w:hideMark/>
          </w:tcPr>
          <w:p w14:paraId="5C3625F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Multiple Regions</w:t>
            </w:r>
          </w:p>
        </w:tc>
        <w:tc>
          <w:tcPr>
            <w:tcW w:w="1656" w:type="dxa"/>
            <w:hideMark/>
          </w:tcPr>
          <w:p w14:paraId="245A9D97"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0.21%</w:t>
            </w:r>
          </w:p>
        </w:tc>
        <w:tc>
          <w:tcPr>
            <w:tcW w:w="1231" w:type="dxa"/>
            <w:hideMark/>
          </w:tcPr>
          <w:p w14:paraId="435C7A2E"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0.08%</w:t>
            </w:r>
          </w:p>
        </w:tc>
        <w:tc>
          <w:tcPr>
            <w:tcW w:w="2608" w:type="dxa"/>
            <w:hideMark/>
          </w:tcPr>
          <w:p w14:paraId="4DC805C3" w14:textId="248D1E2D" w:rsidR="000B51C6" w:rsidRPr="00BF5DDB" w:rsidRDefault="0075007E" w:rsidP="00FF02CA">
            <w:pPr>
              <w:spacing w:before="100" w:beforeAutospacing="1" w:after="100" w:afterAutospacing="1"/>
              <w:jc w:val="left"/>
              <w:rPr>
                <w:color w:val="000000" w:themeColor="text1"/>
              </w:rPr>
            </w:pPr>
            <w:r w:rsidRPr="00BF5DDB">
              <w:rPr>
                <w:color w:val="000000" w:themeColor="text1"/>
              </w:rPr>
              <w:t>E-commerce</w:t>
            </w:r>
            <w:r w:rsidR="000B51C6" w:rsidRPr="00BF5DDB">
              <w:rPr>
                <w:color w:val="000000" w:themeColor="text1"/>
              </w:rPr>
              <w:t xml:space="preserve"> fraud was consistently higher</w:t>
            </w:r>
            <w:r w:rsidR="00B35A86" w:rsidRPr="00BF5DDB">
              <w:rPr>
                <w:color w:val="000000" w:themeColor="text1"/>
              </w:rPr>
              <w:t>.</w:t>
            </w:r>
          </w:p>
        </w:tc>
      </w:tr>
      <w:tr w:rsidR="008352B7" w:rsidRPr="00BF5DDB" w14:paraId="1B2986CA" w14:textId="77777777" w:rsidTr="008352B7">
        <w:trPr>
          <w:trHeight w:val="439"/>
        </w:trPr>
        <w:tc>
          <w:tcPr>
            <w:tcW w:w="2051" w:type="dxa"/>
            <w:hideMark/>
          </w:tcPr>
          <w:p w14:paraId="2EB91454"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lastRenderedPageBreak/>
              <w:t>PwC Retail Fraud Analysis (2024)</w:t>
            </w:r>
          </w:p>
        </w:tc>
        <w:tc>
          <w:tcPr>
            <w:tcW w:w="1043" w:type="dxa"/>
            <w:hideMark/>
          </w:tcPr>
          <w:p w14:paraId="0D4D9929"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USA, Europe, Asia</w:t>
            </w:r>
          </w:p>
        </w:tc>
        <w:tc>
          <w:tcPr>
            <w:tcW w:w="1656" w:type="dxa"/>
            <w:hideMark/>
          </w:tcPr>
          <w:p w14:paraId="74F967AC"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0.20%</w:t>
            </w:r>
          </w:p>
        </w:tc>
        <w:tc>
          <w:tcPr>
            <w:tcW w:w="1231" w:type="dxa"/>
            <w:hideMark/>
          </w:tcPr>
          <w:p w14:paraId="1F0B3104"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0.09%</w:t>
            </w:r>
          </w:p>
        </w:tc>
        <w:tc>
          <w:tcPr>
            <w:tcW w:w="2608" w:type="dxa"/>
            <w:hideMark/>
          </w:tcPr>
          <w:p w14:paraId="0B641FED" w14:textId="66F59A16"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Fraud </w:t>
            </w:r>
            <w:r w:rsidR="0075007E" w:rsidRPr="00BF5DDB">
              <w:rPr>
                <w:color w:val="000000" w:themeColor="text1"/>
              </w:rPr>
              <w:t>rings were</w:t>
            </w:r>
            <w:r w:rsidRPr="00BF5DDB">
              <w:rPr>
                <w:color w:val="000000" w:themeColor="text1"/>
              </w:rPr>
              <w:t xml:space="preserve"> </w:t>
            </w:r>
            <w:r w:rsidR="0075007E" w:rsidRPr="00BF5DDB">
              <w:rPr>
                <w:color w:val="000000" w:themeColor="text1"/>
              </w:rPr>
              <w:t>more prevalent</w:t>
            </w:r>
            <w:r w:rsidRPr="00BF5DDB">
              <w:rPr>
                <w:color w:val="000000" w:themeColor="text1"/>
              </w:rPr>
              <w:t xml:space="preserve"> </w:t>
            </w:r>
            <w:r w:rsidR="0075007E" w:rsidRPr="00BF5DDB">
              <w:rPr>
                <w:color w:val="000000" w:themeColor="text1"/>
              </w:rPr>
              <w:t xml:space="preserve">in </w:t>
            </w:r>
            <w:r w:rsidRPr="00BF5DDB">
              <w:rPr>
                <w:color w:val="000000" w:themeColor="text1"/>
              </w:rPr>
              <w:t>cross-border transactions</w:t>
            </w:r>
            <w:r w:rsidR="00B35A86" w:rsidRPr="00BF5DDB">
              <w:rPr>
                <w:color w:val="000000" w:themeColor="text1"/>
              </w:rPr>
              <w:t>.</w:t>
            </w:r>
          </w:p>
        </w:tc>
      </w:tr>
    </w:tbl>
    <w:p w14:paraId="6947F643" w14:textId="23E70857" w:rsidR="00951936" w:rsidRPr="00BF5DDB" w:rsidRDefault="0075007E" w:rsidP="007D0EC3">
      <w:pPr>
        <w:spacing w:before="100" w:beforeAutospacing="1" w:after="100" w:afterAutospacing="1" w:line="360" w:lineRule="auto"/>
        <w:jc w:val="both"/>
        <w:rPr>
          <w:color w:val="000000" w:themeColor="text1"/>
        </w:rPr>
      </w:pPr>
      <w:r w:rsidRPr="00BF5DDB">
        <w:rPr>
          <w:color w:val="000000" w:themeColor="text1"/>
        </w:rPr>
        <w:t xml:space="preserve">Table </w:t>
      </w:r>
      <w:r w:rsidR="00C0078E" w:rsidRPr="00BF5DDB">
        <w:rPr>
          <w:color w:val="000000" w:themeColor="text1"/>
        </w:rPr>
        <w:t>6</w:t>
      </w:r>
      <w:r w:rsidRPr="00BF5DDB">
        <w:rPr>
          <w:color w:val="000000" w:themeColor="text1"/>
        </w:rPr>
        <w:t xml:space="preserve"> illustrates that numerous studies indicate an increase in e-commerce fraud relative to in-store fraud across different areas, with e-commerce fraud rates varying from 0.14% to 0.31%, whilst in-store fraud rates range from 0.05% to 0.12%. This discrepancy underscores the increased susceptibility of online transactions to fraud, fundamentally stemming from critical factors such as inadequate authentication systems, risks linked to cross-border transactions, and the rising incidence of mobile and card-not-present fraud—a domain with considerable vulnerabilities. The investigations encompassed in this research disclosed concerning figures regarding the significant prevalence of fraud in e-commerce relative to in-store incidents. The Nilson Report (2023) indicated that e-commerce fraud occurred three times more frequently than in-store fraud in the United States. A study by McKinsey Global Payments (2024) revealed that cross-border e-commerce faced elevated fraud rates. This study highlighted that the researchers concentrated on e-commerce fraud due to its rapid expansion, inherent vulnerabilities, execution complexity, and substantial losses, particularly in contrast to conventional in-store transactions. This has prompted researchers to focus more on methods to improve safety protocols in the digital domain.</w:t>
      </w:r>
    </w:p>
    <w:p w14:paraId="384BEBBA" w14:textId="77777777" w:rsidR="00AF047A" w:rsidRDefault="00AF047A" w:rsidP="007D0EC3">
      <w:pPr>
        <w:spacing w:before="100" w:beforeAutospacing="1" w:after="100" w:afterAutospacing="1"/>
        <w:rPr>
          <w:color w:val="000000" w:themeColor="text1"/>
        </w:rPr>
      </w:pPr>
    </w:p>
    <w:p w14:paraId="0AF68D3C" w14:textId="77777777" w:rsidR="00FF02CA" w:rsidRDefault="00FF02CA" w:rsidP="007D0EC3">
      <w:pPr>
        <w:spacing w:before="100" w:beforeAutospacing="1" w:after="100" w:afterAutospacing="1"/>
        <w:rPr>
          <w:color w:val="000000" w:themeColor="text1"/>
        </w:rPr>
      </w:pPr>
    </w:p>
    <w:p w14:paraId="7D2065CA" w14:textId="77777777" w:rsidR="00FF02CA" w:rsidRDefault="00FF02CA" w:rsidP="007D0EC3">
      <w:pPr>
        <w:spacing w:before="100" w:beforeAutospacing="1" w:after="100" w:afterAutospacing="1"/>
        <w:rPr>
          <w:color w:val="000000" w:themeColor="text1"/>
        </w:rPr>
      </w:pPr>
    </w:p>
    <w:p w14:paraId="6B1C5E99" w14:textId="77777777" w:rsidR="00FF02CA" w:rsidRDefault="00FF02CA" w:rsidP="007D0EC3">
      <w:pPr>
        <w:spacing w:before="100" w:beforeAutospacing="1" w:after="100" w:afterAutospacing="1"/>
        <w:rPr>
          <w:color w:val="000000" w:themeColor="text1"/>
        </w:rPr>
      </w:pPr>
    </w:p>
    <w:p w14:paraId="7634D8AB" w14:textId="77777777" w:rsidR="00FF02CA" w:rsidRDefault="00FF02CA" w:rsidP="007D0EC3">
      <w:pPr>
        <w:spacing w:before="100" w:beforeAutospacing="1" w:after="100" w:afterAutospacing="1"/>
        <w:rPr>
          <w:color w:val="000000" w:themeColor="text1"/>
        </w:rPr>
      </w:pPr>
    </w:p>
    <w:p w14:paraId="2B47C2F9" w14:textId="77777777" w:rsidR="00FF02CA" w:rsidRDefault="00FF02CA" w:rsidP="007D0EC3">
      <w:pPr>
        <w:spacing w:before="100" w:beforeAutospacing="1" w:after="100" w:afterAutospacing="1"/>
        <w:rPr>
          <w:color w:val="000000" w:themeColor="text1"/>
        </w:rPr>
      </w:pPr>
    </w:p>
    <w:p w14:paraId="49A83426" w14:textId="77777777" w:rsidR="00FF02CA" w:rsidRPr="00BF5DDB" w:rsidRDefault="00FF02CA" w:rsidP="007D0EC3">
      <w:pPr>
        <w:spacing w:before="100" w:beforeAutospacing="1" w:after="100" w:afterAutospacing="1"/>
        <w:rPr>
          <w:color w:val="000000" w:themeColor="text1"/>
        </w:rPr>
      </w:pPr>
    </w:p>
    <w:p w14:paraId="0F0ED4FB" w14:textId="77777777" w:rsidR="00FF02CA" w:rsidRDefault="00C951F6" w:rsidP="00FF02CA">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25" w:name="_Toc213422344"/>
      <w:r w:rsidRPr="00FF02CA">
        <w:rPr>
          <w:rFonts w:ascii="Times New Roman" w:hAnsi="Times New Roman" w:cs="Times New Roman"/>
          <w:b/>
          <w:bCs/>
          <w:color w:val="000000" w:themeColor="text1"/>
          <w:sz w:val="24"/>
          <w:szCs w:val="24"/>
        </w:rPr>
        <w:lastRenderedPageBreak/>
        <w:t xml:space="preserve">CHAPTER </w:t>
      </w:r>
      <w:r w:rsidR="00FF02CA">
        <w:rPr>
          <w:rFonts w:ascii="Times New Roman" w:hAnsi="Times New Roman" w:cs="Times New Roman"/>
          <w:b/>
          <w:bCs/>
          <w:color w:val="000000" w:themeColor="text1"/>
          <w:sz w:val="24"/>
          <w:szCs w:val="24"/>
        </w:rPr>
        <w:t>THREE</w:t>
      </w:r>
      <w:bookmarkEnd w:id="125"/>
    </w:p>
    <w:p w14:paraId="033BD6DD" w14:textId="26F48E96" w:rsidR="00C951F6" w:rsidRPr="00FF02CA" w:rsidRDefault="00C951F6" w:rsidP="00FF02CA">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26" w:name="_Toc213422345"/>
      <w:r w:rsidRPr="00FF02CA">
        <w:rPr>
          <w:rFonts w:ascii="Times New Roman" w:hAnsi="Times New Roman" w:cs="Times New Roman"/>
          <w:b/>
          <w:bCs/>
          <w:color w:val="000000" w:themeColor="text1"/>
          <w:sz w:val="24"/>
          <w:szCs w:val="24"/>
        </w:rPr>
        <w:t>METHODOLOGY</w:t>
      </w:r>
      <w:bookmarkEnd w:id="122"/>
      <w:bookmarkEnd w:id="123"/>
      <w:bookmarkEnd w:id="126"/>
    </w:p>
    <w:p w14:paraId="7EA9FBAA" w14:textId="388FD3C1" w:rsidR="00933CBD" w:rsidRPr="00FF02CA" w:rsidRDefault="00933CBD"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27" w:name="_Toc213422346"/>
      <w:r w:rsidRPr="00FF02CA">
        <w:rPr>
          <w:rFonts w:ascii="Times New Roman" w:hAnsi="Times New Roman" w:cs="Times New Roman"/>
          <w:b/>
          <w:bCs/>
          <w:color w:val="000000" w:themeColor="text1"/>
          <w:sz w:val="24"/>
          <w:szCs w:val="24"/>
        </w:rPr>
        <w:t>Introduction</w:t>
      </w:r>
      <w:bookmarkEnd w:id="127"/>
    </w:p>
    <w:p w14:paraId="17F4437E" w14:textId="4E37E662" w:rsidR="00547E8E" w:rsidRPr="00BF5DDB" w:rsidRDefault="00A715B3" w:rsidP="007D0EC3">
      <w:pPr>
        <w:spacing w:before="100" w:beforeAutospacing="1" w:after="100" w:afterAutospacing="1" w:line="360" w:lineRule="auto"/>
        <w:jc w:val="both"/>
        <w:rPr>
          <w:rFonts w:eastAsiaTheme="minorHAnsi"/>
          <w:color w:val="000000" w:themeColor="text1"/>
        </w:rPr>
      </w:pPr>
      <w:bookmarkStart w:id="128" w:name="_Toc77846813"/>
      <w:bookmarkStart w:id="129" w:name="_Toc91506954"/>
      <w:r w:rsidRPr="00BF5DDB">
        <w:rPr>
          <w:rFonts w:eastAsiaTheme="minorHAnsi"/>
          <w:color w:val="000000" w:themeColor="text1"/>
        </w:rPr>
        <w:t>This section covers the data acquisition and preprocessing approach and key performance optimization approaches applied to the study’s dataset before model training, such as feature engineering, sensitivity analysis, and feature selection. Additionally, the section covers the model training approaches, which involve the three problems of the hidden Markov model, model validation and testing, the tools and methods used for model development, model interpretability, and ethical considerations.</w:t>
      </w:r>
    </w:p>
    <w:p w14:paraId="5F8EEFA6" w14:textId="4F7919B5" w:rsidR="00BA3A48" w:rsidRPr="00FF02CA" w:rsidRDefault="00D36E1A"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0" w:name="_Toc213422347"/>
      <w:bookmarkEnd w:id="128"/>
      <w:bookmarkEnd w:id="129"/>
      <w:r w:rsidRPr="00FF02CA">
        <w:rPr>
          <w:rFonts w:ascii="Times New Roman" w:hAnsi="Times New Roman" w:cs="Times New Roman"/>
          <w:b/>
          <w:bCs/>
          <w:color w:val="000000" w:themeColor="text1"/>
          <w:sz w:val="24"/>
          <w:szCs w:val="24"/>
        </w:rPr>
        <w:t xml:space="preserve">Acquisition and </w:t>
      </w:r>
      <w:r w:rsidR="006134B6" w:rsidRPr="00FF02CA">
        <w:rPr>
          <w:rFonts w:ascii="Times New Roman" w:hAnsi="Times New Roman" w:cs="Times New Roman"/>
          <w:b/>
          <w:bCs/>
          <w:color w:val="000000" w:themeColor="text1"/>
          <w:sz w:val="24"/>
          <w:szCs w:val="24"/>
        </w:rPr>
        <w:t>Preprocessing</w:t>
      </w:r>
      <w:r w:rsidRPr="00FF02CA">
        <w:rPr>
          <w:rFonts w:ascii="Times New Roman" w:hAnsi="Times New Roman" w:cs="Times New Roman"/>
          <w:b/>
          <w:bCs/>
          <w:color w:val="000000" w:themeColor="text1"/>
          <w:sz w:val="24"/>
          <w:szCs w:val="24"/>
        </w:rPr>
        <w:t xml:space="preserve"> of Data</w:t>
      </w:r>
      <w:bookmarkEnd w:id="130"/>
    </w:p>
    <w:p w14:paraId="32E70BCF" w14:textId="6E06564E" w:rsidR="00DE1C9C" w:rsidRDefault="00C56323"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T</w:t>
      </w:r>
      <w:r w:rsidR="006134B6" w:rsidRPr="00BF5DDB">
        <w:rPr>
          <w:rFonts w:ascii="Times New Roman" w:hAnsi="Times New Roman" w:cs="Times New Roman"/>
          <w:color w:val="000000" w:themeColor="text1"/>
          <w:sz w:val="24"/>
          <w:szCs w:val="24"/>
        </w:rPr>
        <w:t xml:space="preserve">his research leveraged the capabilities of the Hidden Markov Model to forecast the purchasing patterns of cardholders, with a focus on a four-sector approach, profiling card transactions based on appearance frequency. </w:t>
      </w:r>
      <w:r w:rsidR="00DB6D06" w:rsidRPr="00BF5DDB">
        <w:rPr>
          <w:rFonts w:ascii="Times New Roman" w:hAnsi="Times New Roman" w:cs="Times New Roman"/>
          <w:color w:val="000000" w:themeColor="text1"/>
          <w:sz w:val="24"/>
          <w:szCs w:val="24"/>
        </w:rPr>
        <w:t xml:space="preserve">  The study employed random sampling to choose card transactions associated with particular sectors.  Random sampling facilitated impartial data </w:t>
      </w:r>
      <w:r w:rsidR="00CC3552" w:rsidRPr="00BF5DDB">
        <w:rPr>
          <w:rFonts w:ascii="Times New Roman" w:hAnsi="Times New Roman" w:cs="Times New Roman"/>
          <w:color w:val="000000" w:themeColor="text1"/>
          <w:sz w:val="24"/>
          <w:szCs w:val="24"/>
        </w:rPr>
        <w:t>collection</w:t>
      </w:r>
      <w:r w:rsidR="00DB6D06" w:rsidRPr="00BF5DDB">
        <w:rPr>
          <w:rFonts w:ascii="Times New Roman" w:hAnsi="Times New Roman" w:cs="Times New Roman"/>
          <w:color w:val="000000" w:themeColor="text1"/>
          <w:sz w:val="24"/>
          <w:szCs w:val="24"/>
        </w:rPr>
        <w:t xml:space="preserve">, enabling our research to yield equitable and objective conclusions.  This study employed random sampling for its effective generalizability of research findings and appropriate statistical inference.  The data was obtained via structured queries made in HiveQL, </w:t>
      </w:r>
      <w:r w:rsidR="00281A62" w:rsidRPr="00BF5DDB">
        <w:rPr>
          <w:rFonts w:ascii="Times New Roman" w:hAnsi="Times New Roman" w:cs="Times New Roman"/>
          <w:color w:val="000000" w:themeColor="text1"/>
          <w:sz w:val="24"/>
          <w:szCs w:val="24"/>
        </w:rPr>
        <w:t>leveraging</w:t>
      </w:r>
      <w:r w:rsidR="00DB6D06" w:rsidRPr="00BF5DDB">
        <w:rPr>
          <w:rFonts w:ascii="Times New Roman" w:hAnsi="Times New Roman" w:cs="Times New Roman"/>
          <w:color w:val="000000" w:themeColor="text1"/>
          <w:sz w:val="24"/>
          <w:szCs w:val="24"/>
        </w:rPr>
        <w:t xml:space="preserve"> </w:t>
      </w:r>
      <w:r w:rsidR="00281A62" w:rsidRPr="00BF5DDB">
        <w:rPr>
          <w:rFonts w:ascii="Times New Roman" w:hAnsi="Times New Roman" w:cs="Times New Roman"/>
          <w:color w:val="000000" w:themeColor="text1"/>
          <w:sz w:val="24"/>
          <w:szCs w:val="24"/>
        </w:rPr>
        <w:t>only specific columns for optimality in query processing and data extraction.</w:t>
      </w:r>
      <w:r w:rsidR="00DB6D06" w:rsidRPr="00BF5DDB">
        <w:rPr>
          <w:rFonts w:ascii="Times New Roman" w:hAnsi="Times New Roman" w:cs="Times New Roman"/>
          <w:color w:val="000000" w:themeColor="text1"/>
          <w:sz w:val="24"/>
          <w:szCs w:val="24"/>
        </w:rPr>
        <w:t xml:space="preserve"> </w:t>
      </w:r>
      <w:r w:rsidR="00281A62" w:rsidRPr="00BF5DDB">
        <w:rPr>
          <w:rFonts w:ascii="Times New Roman" w:hAnsi="Times New Roman" w:cs="Times New Roman"/>
          <w:color w:val="000000" w:themeColor="text1"/>
          <w:sz w:val="24"/>
          <w:szCs w:val="24"/>
        </w:rPr>
        <w:t xml:space="preserve">Further, </w:t>
      </w:r>
      <w:r w:rsidR="00DB6D06" w:rsidRPr="00BF5DDB">
        <w:rPr>
          <w:rFonts w:ascii="Times New Roman" w:hAnsi="Times New Roman" w:cs="Times New Roman"/>
          <w:color w:val="000000" w:themeColor="text1"/>
          <w:sz w:val="24"/>
          <w:szCs w:val="24"/>
        </w:rPr>
        <w:t>the data</w:t>
      </w:r>
      <w:r w:rsidR="00AF7199" w:rsidRPr="00BF5DDB">
        <w:rPr>
          <w:rFonts w:ascii="Times New Roman" w:hAnsi="Times New Roman" w:cs="Times New Roman"/>
          <w:color w:val="000000" w:themeColor="text1"/>
          <w:sz w:val="24"/>
          <w:szCs w:val="24"/>
        </w:rPr>
        <w:t>set</w:t>
      </w:r>
      <w:r w:rsidR="00DB6D06" w:rsidRPr="00BF5DDB">
        <w:rPr>
          <w:rFonts w:ascii="Times New Roman" w:hAnsi="Times New Roman" w:cs="Times New Roman"/>
          <w:color w:val="000000" w:themeColor="text1"/>
          <w:sz w:val="24"/>
          <w:szCs w:val="24"/>
        </w:rPr>
        <w:t xml:space="preserve"> was </w:t>
      </w:r>
      <w:r w:rsidR="00AF7199" w:rsidRPr="00BF5DDB">
        <w:rPr>
          <w:rFonts w:ascii="Times New Roman" w:hAnsi="Times New Roman" w:cs="Times New Roman"/>
          <w:color w:val="000000" w:themeColor="text1"/>
          <w:sz w:val="24"/>
          <w:szCs w:val="24"/>
        </w:rPr>
        <w:t xml:space="preserve">converted from a Hadoop file system format to </w:t>
      </w:r>
      <w:r w:rsidR="00713D99" w:rsidRPr="00BF5DDB">
        <w:rPr>
          <w:rFonts w:ascii="Times New Roman" w:hAnsi="Times New Roman" w:cs="Times New Roman"/>
          <w:color w:val="000000" w:themeColor="text1"/>
          <w:sz w:val="24"/>
          <w:szCs w:val="24"/>
        </w:rPr>
        <w:t>a CSV</w:t>
      </w:r>
      <w:r w:rsidR="00DB6D06" w:rsidRPr="00BF5DDB">
        <w:rPr>
          <w:rFonts w:ascii="Times New Roman" w:hAnsi="Times New Roman" w:cs="Times New Roman"/>
          <w:color w:val="000000" w:themeColor="text1"/>
          <w:sz w:val="24"/>
          <w:szCs w:val="24"/>
        </w:rPr>
        <w:t xml:space="preserve"> </w:t>
      </w:r>
      <w:r w:rsidR="00713D99" w:rsidRPr="00BF5DDB">
        <w:rPr>
          <w:rFonts w:ascii="Times New Roman" w:hAnsi="Times New Roman" w:cs="Times New Roman"/>
          <w:color w:val="000000" w:themeColor="text1"/>
          <w:sz w:val="24"/>
          <w:szCs w:val="24"/>
        </w:rPr>
        <w:t>format</w:t>
      </w:r>
      <w:r w:rsidR="00DB6D06" w:rsidRPr="00BF5DDB">
        <w:rPr>
          <w:rFonts w:ascii="Times New Roman" w:hAnsi="Times New Roman" w:cs="Times New Roman"/>
          <w:color w:val="000000" w:themeColor="text1"/>
          <w:sz w:val="24"/>
          <w:szCs w:val="24"/>
        </w:rPr>
        <w:t xml:space="preserve"> for </w:t>
      </w:r>
      <w:r w:rsidR="00AF7199" w:rsidRPr="00BF5DDB">
        <w:rPr>
          <w:rFonts w:ascii="Times New Roman" w:hAnsi="Times New Roman" w:cs="Times New Roman"/>
          <w:color w:val="000000" w:themeColor="text1"/>
          <w:sz w:val="24"/>
          <w:szCs w:val="24"/>
        </w:rPr>
        <w:t xml:space="preserve">ease of manipulation by the </w:t>
      </w:r>
      <w:r w:rsidR="00713D99" w:rsidRPr="00BF5DDB">
        <w:rPr>
          <w:rFonts w:ascii="Times New Roman" w:hAnsi="Times New Roman" w:cs="Times New Roman"/>
          <w:color w:val="000000" w:themeColor="text1"/>
          <w:sz w:val="24"/>
          <w:szCs w:val="24"/>
        </w:rPr>
        <w:t>Python</w:t>
      </w:r>
      <w:r w:rsidR="00AF7199" w:rsidRPr="00BF5DDB">
        <w:rPr>
          <w:rFonts w:ascii="Times New Roman" w:hAnsi="Times New Roman" w:cs="Times New Roman"/>
          <w:color w:val="000000" w:themeColor="text1"/>
          <w:sz w:val="24"/>
          <w:szCs w:val="24"/>
        </w:rPr>
        <w:t xml:space="preserve"> libraries</w:t>
      </w:r>
      <w:r w:rsidR="00DB6D06" w:rsidRPr="00BF5DDB">
        <w:rPr>
          <w:rFonts w:ascii="Times New Roman" w:hAnsi="Times New Roman" w:cs="Times New Roman"/>
          <w:color w:val="000000" w:themeColor="text1"/>
          <w:sz w:val="24"/>
          <w:szCs w:val="24"/>
        </w:rPr>
        <w:t xml:space="preserve">.  The dataset comprised 889,344 records featuring </w:t>
      </w:r>
      <w:r w:rsidR="00AF32B7" w:rsidRPr="00BF5DDB">
        <w:rPr>
          <w:rFonts w:ascii="Times New Roman" w:hAnsi="Times New Roman" w:cs="Times New Roman"/>
          <w:color w:val="000000" w:themeColor="text1"/>
          <w:sz w:val="24"/>
          <w:szCs w:val="24"/>
        </w:rPr>
        <w:t>27</w:t>
      </w:r>
      <w:r w:rsidR="002D37A5" w:rsidRPr="00BF5DDB">
        <w:rPr>
          <w:rFonts w:ascii="Times New Roman" w:hAnsi="Times New Roman" w:cs="Times New Roman"/>
          <w:color w:val="000000" w:themeColor="text1"/>
          <w:sz w:val="24"/>
          <w:szCs w:val="24"/>
        </w:rPr>
        <w:t xml:space="preserve"> columns, which necessitated some cleaning and dimensionality reduction. </w:t>
      </w:r>
      <w:r w:rsidR="00F067D3" w:rsidRPr="00BF5DDB">
        <w:rPr>
          <w:rFonts w:ascii="Times New Roman" w:hAnsi="Times New Roman" w:cs="Times New Roman"/>
          <w:color w:val="000000" w:themeColor="text1"/>
          <w:sz w:val="24"/>
          <w:szCs w:val="24"/>
        </w:rPr>
        <w:t xml:space="preserve">Table </w:t>
      </w:r>
      <w:r w:rsidR="00F244F1" w:rsidRPr="00BF5DDB">
        <w:rPr>
          <w:rFonts w:ascii="Times New Roman" w:hAnsi="Times New Roman" w:cs="Times New Roman"/>
          <w:color w:val="000000" w:themeColor="text1"/>
          <w:sz w:val="24"/>
          <w:szCs w:val="24"/>
        </w:rPr>
        <w:t>7</w:t>
      </w:r>
      <w:r w:rsidR="00F067D3" w:rsidRPr="00BF5DDB">
        <w:rPr>
          <w:rFonts w:ascii="Times New Roman" w:hAnsi="Times New Roman" w:cs="Times New Roman"/>
          <w:color w:val="000000" w:themeColor="text1"/>
          <w:sz w:val="24"/>
          <w:szCs w:val="24"/>
        </w:rPr>
        <w:t xml:space="preserve"> below shows a snippet of the dataset used</w:t>
      </w:r>
      <w:r w:rsidR="002D37A5" w:rsidRPr="00BF5DDB">
        <w:rPr>
          <w:rFonts w:ascii="Times New Roman" w:hAnsi="Times New Roman" w:cs="Times New Roman"/>
          <w:color w:val="000000" w:themeColor="text1"/>
          <w:sz w:val="24"/>
          <w:szCs w:val="24"/>
        </w:rPr>
        <w:t>, with chosen fields</w:t>
      </w:r>
      <w:r w:rsidR="00F067D3" w:rsidRPr="00BF5DDB">
        <w:rPr>
          <w:rFonts w:ascii="Times New Roman" w:hAnsi="Times New Roman" w:cs="Times New Roman"/>
          <w:color w:val="000000" w:themeColor="text1"/>
          <w:sz w:val="24"/>
          <w:szCs w:val="24"/>
        </w:rPr>
        <w:t xml:space="preserve">. </w:t>
      </w:r>
    </w:p>
    <w:p w14:paraId="77A6480F" w14:textId="77777777" w:rsidR="00FF02CA" w:rsidRDefault="00FF02CA"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p>
    <w:p w14:paraId="1FC8E31B" w14:textId="77777777" w:rsidR="00FF02CA" w:rsidRDefault="00FF02CA"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p>
    <w:p w14:paraId="0E037E41" w14:textId="77777777" w:rsidR="00FF02CA" w:rsidRDefault="00FF02CA"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p>
    <w:p w14:paraId="6AF807B8" w14:textId="77777777" w:rsidR="00FF02CA" w:rsidRPr="00FF02CA" w:rsidRDefault="00FF02CA" w:rsidP="00FF02CA">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31" w:name="_Toc213419442"/>
      <w:r w:rsidRPr="00FF02CA">
        <w:rPr>
          <w:rFonts w:ascii="Times New Roman" w:hAnsi="Times New Roman" w:cs="Times New Roman"/>
          <w:b/>
          <w:bCs/>
          <w:i w:val="0"/>
          <w:iCs w:val="0"/>
          <w:color w:val="000000" w:themeColor="text1"/>
          <w:sz w:val="24"/>
          <w:szCs w:val="24"/>
        </w:rPr>
        <w:lastRenderedPageBreak/>
        <w:t xml:space="preserve">Table </w:t>
      </w:r>
      <w:r w:rsidRPr="00FF02CA">
        <w:rPr>
          <w:rFonts w:ascii="Times New Roman" w:hAnsi="Times New Roman" w:cs="Times New Roman"/>
          <w:b/>
          <w:bCs/>
          <w:i w:val="0"/>
          <w:iCs w:val="0"/>
          <w:color w:val="000000" w:themeColor="text1"/>
          <w:sz w:val="24"/>
          <w:szCs w:val="24"/>
        </w:rPr>
        <w:fldChar w:fldCharType="begin"/>
      </w:r>
      <w:r w:rsidRPr="00FF02CA">
        <w:rPr>
          <w:rFonts w:ascii="Times New Roman" w:hAnsi="Times New Roman" w:cs="Times New Roman"/>
          <w:b/>
          <w:bCs/>
          <w:i w:val="0"/>
          <w:iCs w:val="0"/>
          <w:color w:val="000000" w:themeColor="text1"/>
          <w:sz w:val="24"/>
          <w:szCs w:val="24"/>
        </w:rPr>
        <w:instrText xml:space="preserve"> SEQ Table \* ARABIC </w:instrText>
      </w:r>
      <w:r w:rsidRPr="00FF02CA">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7</w:t>
      </w:r>
      <w:r w:rsidRPr="00FF02CA">
        <w:rPr>
          <w:rFonts w:ascii="Times New Roman" w:hAnsi="Times New Roman" w:cs="Times New Roman"/>
          <w:b/>
          <w:bCs/>
          <w:i w:val="0"/>
          <w:iCs w:val="0"/>
          <w:color w:val="000000" w:themeColor="text1"/>
          <w:sz w:val="24"/>
          <w:szCs w:val="24"/>
        </w:rPr>
        <w:fldChar w:fldCharType="end"/>
      </w:r>
      <w:r w:rsidRPr="00FF02CA">
        <w:rPr>
          <w:rFonts w:ascii="Times New Roman" w:hAnsi="Times New Roman" w:cs="Times New Roman"/>
          <w:b/>
          <w:bCs/>
          <w:i w:val="0"/>
          <w:iCs w:val="0"/>
          <w:color w:val="000000" w:themeColor="text1"/>
          <w:sz w:val="24"/>
          <w:szCs w:val="24"/>
        </w:rPr>
        <w:t>: Sample Dataset</w:t>
      </w:r>
      <w:bookmarkEnd w:id="131"/>
    </w:p>
    <w:tbl>
      <w:tblPr>
        <w:tblStyle w:val="Mdeck5tablebodythreelines"/>
        <w:tblW w:w="8788" w:type="dxa"/>
        <w:tblLayout w:type="fixed"/>
        <w:tblLook w:val="04A0" w:firstRow="1" w:lastRow="0" w:firstColumn="1" w:lastColumn="0" w:noHBand="0" w:noVBand="1"/>
      </w:tblPr>
      <w:tblGrid>
        <w:gridCol w:w="3119"/>
        <w:gridCol w:w="1711"/>
        <w:gridCol w:w="1974"/>
        <w:gridCol w:w="1984"/>
      </w:tblGrid>
      <w:tr w:rsidR="00BF5DDB" w:rsidRPr="00BF5DDB" w14:paraId="171D39A5" w14:textId="77777777" w:rsidTr="00FF02CA">
        <w:trPr>
          <w:cnfStyle w:val="100000000000" w:firstRow="1" w:lastRow="0" w:firstColumn="0" w:lastColumn="0" w:oddVBand="0" w:evenVBand="0" w:oddHBand="0" w:evenHBand="0" w:firstRowFirstColumn="0" w:firstRowLastColumn="0" w:lastRowFirstColumn="0" w:lastRowLastColumn="0"/>
          <w:trHeight w:val="240"/>
        </w:trPr>
        <w:tc>
          <w:tcPr>
            <w:tcW w:w="3119" w:type="dxa"/>
            <w:noWrap/>
            <w:hideMark/>
          </w:tcPr>
          <w:p w14:paraId="64BCE3E1" w14:textId="442AA45A" w:rsidR="00476AA4" w:rsidRPr="00BF5DDB" w:rsidRDefault="00476AA4" w:rsidP="00FF02CA">
            <w:pPr>
              <w:spacing w:before="100" w:beforeAutospacing="1" w:after="100" w:afterAutospacing="1"/>
              <w:jc w:val="left"/>
              <w:rPr>
                <w:b/>
                <w:color w:val="000000" w:themeColor="text1"/>
                <w:lang w:bidi="en-US"/>
              </w:rPr>
            </w:pPr>
            <w:r w:rsidRPr="00BF5DDB">
              <w:rPr>
                <w:color w:val="000000" w:themeColor="text1"/>
              </w:rPr>
              <w:t>Transaction reference number</w:t>
            </w:r>
          </w:p>
        </w:tc>
        <w:tc>
          <w:tcPr>
            <w:tcW w:w="1711" w:type="dxa"/>
            <w:noWrap/>
            <w:hideMark/>
          </w:tcPr>
          <w:p w14:paraId="3D7F2D38" w14:textId="3875A1E9" w:rsidR="00476AA4" w:rsidRPr="00BF5DDB" w:rsidRDefault="00476AA4" w:rsidP="00FF02CA">
            <w:pPr>
              <w:spacing w:before="100" w:beforeAutospacing="1" w:after="100" w:afterAutospacing="1"/>
              <w:jc w:val="left"/>
              <w:rPr>
                <w:b/>
                <w:color w:val="000000" w:themeColor="text1"/>
                <w:lang w:bidi="en-US"/>
              </w:rPr>
            </w:pPr>
            <w:r w:rsidRPr="00BF5DDB">
              <w:rPr>
                <w:color w:val="000000" w:themeColor="text1"/>
              </w:rPr>
              <w:t>Merchant ID</w:t>
            </w:r>
          </w:p>
        </w:tc>
        <w:tc>
          <w:tcPr>
            <w:tcW w:w="1974" w:type="dxa"/>
            <w:noWrap/>
            <w:hideMark/>
          </w:tcPr>
          <w:p w14:paraId="52F68832" w14:textId="215AE2B3" w:rsidR="00476AA4" w:rsidRPr="00BF5DDB" w:rsidRDefault="00476AA4" w:rsidP="00FF02CA">
            <w:pPr>
              <w:spacing w:before="100" w:beforeAutospacing="1" w:after="100" w:afterAutospacing="1"/>
              <w:jc w:val="left"/>
              <w:rPr>
                <w:b/>
                <w:color w:val="000000" w:themeColor="text1"/>
                <w:lang w:bidi="en-US"/>
              </w:rPr>
            </w:pPr>
            <w:r w:rsidRPr="00BF5DDB">
              <w:rPr>
                <w:color w:val="000000" w:themeColor="text1"/>
              </w:rPr>
              <w:t>Transaction Date</w:t>
            </w:r>
          </w:p>
        </w:tc>
        <w:tc>
          <w:tcPr>
            <w:tcW w:w="1984" w:type="dxa"/>
            <w:noWrap/>
            <w:hideMark/>
          </w:tcPr>
          <w:p w14:paraId="56D3D19C" w14:textId="2B5A50F2" w:rsidR="00476AA4" w:rsidRPr="00BF5DDB" w:rsidRDefault="00476AA4" w:rsidP="00FF02CA">
            <w:pPr>
              <w:spacing w:before="100" w:beforeAutospacing="1" w:after="100" w:afterAutospacing="1"/>
              <w:jc w:val="left"/>
              <w:rPr>
                <w:b/>
                <w:color w:val="000000" w:themeColor="text1"/>
                <w:lang w:bidi="en-US"/>
              </w:rPr>
            </w:pPr>
            <w:r w:rsidRPr="00BF5DDB">
              <w:rPr>
                <w:color w:val="000000" w:themeColor="text1"/>
              </w:rPr>
              <w:t>Sector Name</w:t>
            </w:r>
          </w:p>
        </w:tc>
      </w:tr>
      <w:tr w:rsidR="00BF5DDB" w:rsidRPr="00BF5DDB" w14:paraId="3B12FCA4" w14:textId="77777777" w:rsidTr="00FF02CA">
        <w:trPr>
          <w:trHeight w:val="240"/>
        </w:trPr>
        <w:tc>
          <w:tcPr>
            <w:tcW w:w="3119" w:type="dxa"/>
            <w:noWrap/>
            <w:hideMark/>
          </w:tcPr>
          <w:p w14:paraId="57393EF7" w14:textId="1D6EEB7E"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xxxxx898756566566</w:t>
            </w:r>
          </w:p>
        </w:tc>
        <w:tc>
          <w:tcPr>
            <w:tcW w:w="1711" w:type="dxa"/>
            <w:noWrap/>
            <w:hideMark/>
          </w:tcPr>
          <w:p w14:paraId="4A316345" w14:textId="7B3A41CC"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M002345</w:t>
            </w:r>
          </w:p>
        </w:tc>
        <w:tc>
          <w:tcPr>
            <w:tcW w:w="1974" w:type="dxa"/>
            <w:hideMark/>
          </w:tcPr>
          <w:p w14:paraId="63BA2A3A" w14:textId="31E2F25D"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Jan-25</w:t>
            </w:r>
          </w:p>
        </w:tc>
        <w:tc>
          <w:tcPr>
            <w:tcW w:w="1984" w:type="dxa"/>
            <w:noWrap/>
            <w:hideMark/>
          </w:tcPr>
          <w:p w14:paraId="77F2DCF1" w14:textId="3319F81A"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Social Joints</w:t>
            </w:r>
          </w:p>
        </w:tc>
      </w:tr>
      <w:tr w:rsidR="00BF5DDB" w:rsidRPr="00BF5DDB" w14:paraId="2D6EDBED" w14:textId="77777777" w:rsidTr="00FF02CA">
        <w:trPr>
          <w:trHeight w:val="240"/>
        </w:trPr>
        <w:tc>
          <w:tcPr>
            <w:tcW w:w="3119" w:type="dxa"/>
            <w:noWrap/>
            <w:hideMark/>
          </w:tcPr>
          <w:p w14:paraId="6272F96A" w14:textId="3C84E56A"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xxxxx898756566567</w:t>
            </w:r>
          </w:p>
        </w:tc>
        <w:tc>
          <w:tcPr>
            <w:tcW w:w="1711" w:type="dxa"/>
            <w:noWrap/>
            <w:hideMark/>
          </w:tcPr>
          <w:p w14:paraId="6FD74F8A" w14:textId="316308F7"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M002346</w:t>
            </w:r>
          </w:p>
        </w:tc>
        <w:tc>
          <w:tcPr>
            <w:tcW w:w="1974" w:type="dxa"/>
            <w:hideMark/>
          </w:tcPr>
          <w:p w14:paraId="321360E3" w14:textId="3FC297AF"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Feb-25</w:t>
            </w:r>
          </w:p>
        </w:tc>
        <w:tc>
          <w:tcPr>
            <w:tcW w:w="1984" w:type="dxa"/>
            <w:noWrap/>
            <w:hideMark/>
          </w:tcPr>
          <w:p w14:paraId="2C78B2C4" w14:textId="27614A50"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Service Centers</w:t>
            </w:r>
          </w:p>
        </w:tc>
      </w:tr>
      <w:tr w:rsidR="00BF5DDB" w:rsidRPr="00BF5DDB" w14:paraId="1A476614" w14:textId="77777777" w:rsidTr="00FF02CA">
        <w:trPr>
          <w:trHeight w:val="240"/>
        </w:trPr>
        <w:tc>
          <w:tcPr>
            <w:tcW w:w="3119" w:type="dxa"/>
            <w:noWrap/>
            <w:hideMark/>
          </w:tcPr>
          <w:p w14:paraId="10F7DAF5" w14:textId="12CB6379"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xxxxx898756566568</w:t>
            </w:r>
          </w:p>
        </w:tc>
        <w:tc>
          <w:tcPr>
            <w:tcW w:w="1711" w:type="dxa"/>
            <w:noWrap/>
            <w:hideMark/>
          </w:tcPr>
          <w:p w14:paraId="0F97A3E7" w14:textId="4E21423B"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M002347</w:t>
            </w:r>
          </w:p>
        </w:tc>
        <w:tc>
          <w:tcPr>
            <w:tcW w:w="1974" w:type="dxa"/>
            <w:hideMark/>
          </w:tcPr>
          <w:p w14:paraId="47777F8D" w14:textId="4EDBC52D"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Mar-25</w:t>
            </w:r>
          </w:p>
        </w:tc>
        <w:tc>
          <w:tcPr>
            <w:tcW w:w="1984" w:type="dxa"/>
            <w:noWrap/>
            <w:hideMark/>
          </w:tcPr>
          <w:p w14:paraId="4E652BA0" w14:textId="0313C1D5"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Restaurants</w:t>
            </w:r>
          </w:p>
        </w:tc>
      </w:tr>
      <w:tr w:rsidR="00BF5DDB" w:rsidRPr="00BF5DDB" w14:paraId="601BD3C3" w14:textId="77777777" w:rsidTr="00FF02CA">
        <w:trPr>
          <w:trHeight w:val="240"/>
        </w:trPr>
        <w:tc>
          <w:tcPr>
            <w:tcW w:w="3119" w:type="dxa"/>
            <w:noWrap/>
            <w:hideMark/>
          </w:tcPr>
          <w:p w14:paraId="4023D5A6" w14:textId="19F04590"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xxxxx898756566569</w:t>
            </w:r>
          </w:p>
        </w:tc>
        <w:tc>
          <w:tcPr>
            <w:tcW w:w="1711" w:type="dxa"/>
            <w:noWrap/>
            <w:hideMark/>
          </w:tcPr>
          <w:p w14:paraId="39C8069D" w14:textId="49192B0C"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M002348</w:t>
            </w:r>
          </w:p>
        </w:tc>
        <w:tc>
          <w:tcPr>
            <w:tcW w:w="1974" w:type="dxa"/>
            <w:hideMark/>
          </w:tcPr>
          <w:p w14:paraId="49B28F8C" w14:textId="28957DD5"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Apr-25</w:t>
            </w:r>
          </w:p>
        </w:tc>
        <w:tc>
          <w:tcPr>
            <w:tcW w:w="1984" w:type="dxa"/>
            <w:noWrap/>
            <w:hideMark/>
          </w:tcPr>
          <w:p w14:paraId="6239D7E2" w14:textId="1C059A1D"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Health Sector</w:t>
            </w:r>
          </w:p>
        </w:tc>
      </w:tr>
      <w:tr w:rsidR="00BF5DDB" w:rsidRPr="00BF5DDB" w14:paraId="733A1A16" w14:textId="77777777" w:rsidTr="00FF02CA">
        <w:trPr>
          <w:trHeight w:val="240"/>
        </w:trPr>
        <w:tc>
          <w:tcPr>
            <w:tcW w:w="3119" w:type="dxa"/>
            <w:noWrap/>
            <w:hideMark/>
          </w:tcPr>
          <w:p w14:paraId="2697D7CD" w14:textId="0520BC99"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xxxxx898756566570</w:t>
            </w:r>
          </w:p>
        </w:tc>
        <w:tc>
          <w:tcPr>
            <w:tcW w:w="1711" w:type="dxa"/>
            <w:noWrap/>
            <w:hideMark/>
          </w:tcPr>
          <w:p w14:paraId="2A3EA5E5" w14:textId="3452620C"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M002349</w:t>
            </w:r>
          </w:p>
        </w:tc>
        <w:tc>
          <w:tcPr>
            <w:tcW w:w="1974" w:type="dxa"/>
            <w:hideMark/>
          </w:tcPr>
          <w:p w14:paraId="406F148A" w14:textId="20479F62"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May-25</w:t>
            </w:r>
          </w:p>
        </w:tc>
        <w:tc>
          <w:tcPr>
            <w:tcW w:w="1984" w:type="dxa"/>
            <w:noWrap/>
            <w:hideMark/>
          </w:tcPr>
          <w:p w14:paraId="0073BD84" w14:textId="61DD1633"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Health Sector</w:t>
            </w:r>
          </w:p>
        </w:tc>
      </w:tr>
      <w:tr w:rsidR="00BF5DDB" w:rsidRPr="00BF5DDB" w14:paraId="627CA50D" w14:textId="77777777" w:rsidTr="00FF02CA">
        <w:trPr>
          <w:trHeight w:val="240"/>
        </w:trPr>
        <w:tc>
          <w:tcPr>
            <w:tcW w:w="3119" w:type="dxa"/>
            <w:noWrap/>
            <w:hideMark/>
          </w:tcPr>
          <w:p w14:paraId="1707B37C" w14:textId="76F529BB"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xxxxx898756566571</w:t>
            </w:r>
          </w:p>
        </w:tc>
        <w:tc>
          <w:tcPr>
            <w:tcW w:w="1711" w:type="dxa"/>
            <w:noWrap/>
            <w:hideMark/>
          </w:tcPr>
          <w:p w14:paraId="1D7D53DF" w14:textId="0A608955"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M002350</w:t>
            </w:r>
          </w:p>
        </w:tc>
        <w:tc>
          <w:tcPr>
            <w:tcW w:w="1974" w:type="dxa"/>
            <w:hideMark/>
          </w:tcPr>
          <w:p w14:paraId="6C0751D9" w14:textId="59EBEC9F"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Jun-25</w:t>
            </w:r>
          </w:p>
        </w:tc>
        <w:tc>
          <w:tcPr>
            <w:tcW w:w="1984" w:type="dxa"/>
            <w:noWrap/>
            <w:hideMark/>
          </w:tcPr>
          <w:p w14:paraId="6FDBE8BE" w14:textId="449FEA7D"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Restaurants</w:t>
            </w:r>
          </w:p>
        </w:tc>
      </w:tr>
    </w:tbl>
    <w:p w14:paraId="0CFFB335" w14:textId="35239CA9" w:rsidR="00A1093A" w:rsidRPr="00BF5DDB" w:rsidRDefault="00715348"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To guarantee representativeness and computational efficiency, random sampling was methodically used in this study during the Hadoop Hive data acquisition phase. To ensure that each record had an equal chance of being selected and that sampling was repeatable across runs, transactions were first filtered using HiveQL to include only attributes pertinent to the four-sector analysis. Random subsets were then created using seeded RAND() functions. Stratified sampling by sector was used when balanced representation was needed. This was done by either applying sector-specific inclusion probabilities or by allocating quotas using random row ranking within each sector. To minimize input/output overhead for bucketed tables, Hive's TABLESAMPLE clause is also used to approximate random samples directly at the storage level. Seeds, quotas, and final counts were meticulously recorded for every sampling procedure, and sector-level distributions were checked to ensure statistical fidelity. To ensure methodological rigor and operational efficiency in preparing the dataset for training a Hidden Markov Model, the final sampled data </w:t>
      </w:r>
      <w:r w:rsidR="006D0F0F" w:rsidRPr="00BF5DDB">
        <w:rPr>
          <w:rFonts w:ascii="Times New Roman" w:hAnsi="Times New Roman" w:cs="Times New Roman"/>
          <w:color w:val="000000" w:themeColor="text1"/>
          <w:sz w:val="24"/>
          <w:szCs w:val="24"/>
        </w:rPr>
        <w:t>were</w:t>
      </w:r>
      <w:r w:rsidRPr="00BF5DDB">
        <w:rPr>
          <w:rFonts w:ascii="Times New Roman" w:hAnsi="Times New Roman" w:cs="Times New Roman"/>
          <w:color w:val="000000" w:themeColor="text1"/>
          <w:sz w:val="24"/>
          <w:szCs w:val="24"/>
        </w:rPr>
        <w:t xml:space="preserve"> saved in optimized ORC format and then exported as CSV for downstream preprocessing and modeling in Python.</w:t>
      </w:r>
    </w:p>
    <w:p w14:paraId="4D5B48BC" w14:textId="76964443" w:rsidR="00DB6D06" w:rsidRPr="00BF5DDB" w:rsidRDefault="00715348"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This </w:t>
      </w:r>
      <w:r w:rsidR="00004592" w:rsidRPr="00BF5DDB">
        <w:rPr>
          <w:rFonts w:ascii="Times New Roman" w:hAnsi="Times New Roman" w:cs="Times New Roman"/>
          <w:color w:val="000000" w:themeColor="text1"/>
          <w:sz w:val="24"/>
          <w:szCs w:val="24"/>
        </w:rPr>
        <w:t xml:space="preserve">utilized key approaches and tools for data cleaning to remove noise and impurities – particularly R-Studio and Python, both accessed through the Anaconda environment. </w:t>
      </w:r>
      <w:r w:rsidR="00DB6D06" w:rsidRPr="00BF5DDB">
        <w:rPr>
          <w:rFonts w:ascii="Times New Roman" w:hAnsi="Times New Roman" w:cs="Times New Roman"/>
          <w:color w:val="000000" w:themeColor="text1"/>
          <w:sz w:val="24"/>
          <w:szCs w:val="24"/>
        </w:rPr>
        <w:t xml:space="preserve">This research </w:t>
      </w:r>
      <w:r w:rsidR="00004592" w:rsidRPr="00BF5DDB">
        <w:rPr>
          <w:rFonts w:ascii="Times New Roman" w:hAnsi="Times New Roman" w:cs="Times New Roman"/>
          <w:color w:val="000000" w:themeColor="text1"/>
          <w:sz w:val="24"/>
          <w:szCs w:val="24"/>
        </w:rPr>
        <w:t>used</w:t>
      </w:r>
      <w:r w:rsidR="00DB6D06" w:rsidRPr="00BF5DDB">
        <w:rPr>
          <w:rFonts w:ascii="Times New Roman" w:hAnsi="Times New Roman" w:cs="Times New Roman"/>
          <w:color w:val="000000" w:themeColor="text1"/>
          <w:sz w:val="24"/>
          <w:szCs w:val="24"/>
        </w:rPr>
        <w:t xml:space="preserve"> feature engineering to generate binary variables that explicitly denote particular merchant categories and associated sectors. A precise set of states was established to reflect cardholders' intent when visiting merchant stores for transactions based on distinct merchant categories.</w:t>
      </w:r>
    </w:p>
    <w:p w14:paraId="3303AB35" w14:textId="6E1C8695" w:rsidR="00951936" w:rsidRPr="00BF5DDB" w:rsidRDefault="00951936"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lastRenderedPageBreak/>
        <w:t xml:space="preserve">To tailor the desired output, this research leveraged </w:t>
      </w:r>
      <w:r w:rsidR="009F7B6D" w:rsidRPr="00BF5DDB">
        <w:rPr>
          <w:rFonts w:ascii="Times New Roman" w:hAnsi="Times New Roman"/>
          <w:color w:val="000000" w:themeColor="text1"/>
          <w:sz w:val="24"/>
          <w:szCs w:val="24"/>
        </w:rPr>
        <w:t>experimental</w:t>
      </w:r>
      <w:r w:rsidRPr="00BF5DDB">
        <w:rPr>
          <w:rFonts w:ascii="Times New Roman" w:hAnsi="Times New Roman"/>
          <w:color w:val="000000" w:themeColor="text1"/>
          <w:sz w:val="24"/>
          <w:szCs w:val="24"/>
        </w:rPr>
        <w:t xml:space="preserve"> research design through the following approaches.  </w:t>
      </w:r>
    </w:p>
    <w:p w14:paraId="2ECBE500" w14:textId="64531045" w:rsidR="00951936" w:rsidRDefault="00951936" w:rsidP="007D0EC3">
      <w:pPr>
        <w:pStyle w:val="MDPI31text"/>
        <w:numPr>
          <w:ilvl w:val="0"/>
          <w:numId w:val="37"/>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Initially, this research conducted data partitioning, dividing the dataset into five folds, with the first four allocated for model training and the fifth reserved for model validation.  The training dataset was utilized to develop the Hidden Markov Model, and the validation dataset was employed for tuning to achieve optimal generalizability.  The five divisions each </w:t>
      </w:r>
      <w:r w:rsidR="00A83991" w:rsidRPr="00BF5DDB">
        <w:rPr>
          <w:rFonts w:ascii="Times New Roman" w:hAnsi="Times New Roman"/>
          <w:color w:val="000000" w:themeColor="text1"/>
          <w:sz w:val="24"/>
          <w:szCs w:val="24"/>
        </w:rPr>
        <w:t>comprise</w:t>
      </w:r>
      <w:r w:rsidRPr="00BF5DDB">
        <w:rPr>
          <w:rFonts w:ascii="Times New Roman" w:hAnsi="Times New Roman"/>
          <w:color w:val="000000" w:themeColor="text1"/>
          <w:sz w:val="24"/>
          <w:szCs w:val="24"/>
        </w:rPr>
        <w:t xml:space="preserve"> 20% of the original dataset, as illustrated in Table </w:t>
      </w:r>
      <w:r w:rsidR="00F244F1" w:rsidRPr="00BF5DDB">
        <w:rPr>
          <w:rFonts w:ascii="Times New Roman" w:hAnsi="Times New Roman"/>
          <w:color w:val="000000" w:themeColor="text1"/>
          <w:sz w:val="24"/>
          <w:szCs w:val="24"/>
        </w:rPr>
        <w:t xml:space="preserve">8 </w:t>
      </w:r>
      <w:r w:rsidRPr="00BF5DDB">
        <w:rPr>
          <w:rFonts w:ascii="Times New Roman" w:hAnsi="Times New Roman"/>
          <w:color w:val="000000" w:themeColor="text1"/>
          <w:sz w:val="24"/>
          <w:szCs w:val="24"/>
        </w:rPr>
        <w:t>below:</w:t>
      </w:r>
    </w:p>
    <w:p w14:paraId="4A0430EA" w14:textId="77777777" w:rsidR="00FF02CA" w:rsidRPr="00FF02CA" w:rsidRDefault="00FF02CA" w:rsidP="00FF02CA">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32" w:name="_Toc213419443"/>
      <w:r w:rsidRPr="00FF02CA">
        <w:rPr>
          <w:rFonts w:ascii="Times New Roman" w:hAnsi="Times New Roman" w:cs="Times New Roman"/>
          <w:b/>
          <w:bCs/>
          <w:i w:val="0"/>
          <w:iCs w:val="0"/>
          <w:color w:val="000000" w:themeColor="text1"/>
          <w:sz w:val="24"/>
          <w:szCs w:val="24"/>
        </w:rPr>
        <w:t xml:space="preserve">Table </w:t>
      </w:r>
      <w:r w:rsidRPr="00FF02CA">
        <w:rPr>
          <w:rFonts w:ascii="Times New Roman" w:hAnsi="Times New Roman" w:cs="Times New Roman"/>
          <w:b/>
          <w:bCs/>
          <w:i w:val="0"/>
          <w:iCs w:val="0"/>
          <w:color w:val="000000" w:themeColor="text1"/>
          <w:sz w:val="24"/>
          <w:szCs w:val="24"/>
        </w:rPr>
        <w:fldChar w:fldCharType="begin"/>
      </w:r>
      <w:r w:rsidRPr="00FF02CA">
        <w:rPr>
          <w:rFonts w:ascii="Times New Roman" w:hAnsi="Times New Roman" w:cs="Times New Roman"/>
          <w:b/>
          <w:bCs/>
          <w:i w:val="0"/>
          <w:iCs w:val="0"/>
          <w:color w:val="000000" w:themeColor="text1"/>
          <w:sz w:val="24"/>
          <w:szCs w:val="24"/>
        </w:rPr>
        <w:instrText xml:space="preserve"> SEQ Table \* ARABIC </w:instrText>
      </w:r>
      <w:r w:rsidRPr="00FF02CA">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8</w:t>
      </w:r>
      <w:r w:rsidRPr="00FF02CA">
        <w:rPr>
          <w:rFonts w:ascii="Times New Roman" w:hAnsi="Times New Roman" w:cs="Times New Roman"/>
          <w:b/>
          <w:bCs/>
          <w:i w:val="0"/>
          <w:iCs w:val="0"/>
          <w:color w:val="000000" w:themeColor="text1"/>
          <w:sz w:val="24"/>
          <w:szCs w:val="24"/>
        </w:rPr>
        <w:fldChar w:fldCharType="end"/>
      </w:r>
      <w:r w:rsidRPr="00FF02CA">
        <w:rPr>
          <w:rFonts w:ascii="Times New Roman" w:hAnsi="Times New Roman" w:cs="Times New Roman"/>
          <w:b/>
          <w:bCs/>
          <w:i w:val="0"/>
          <w:iCs w:val="0"/>
          <w:color w:val="000000" w:themeColor="text1"/>
          <w:sz w:val="24"/>
          <w:szCs w:val="24"/>
        </w:rPr>
        <w:t>: Data Partitions</w:t>
      </w:r>
      <w:bookmarkEnd w:id="132"/>
    </w:p>
    <w:tbl>
      <w:tblPr>
        <w:tblStyle w:val="Mdeck5tablebodythreelines"/>
        <w:tblW w:w="8680" w:type="dxa"/>
        <w:tblLook w:val="04A0" w:firstRow="1" w:lastRow="0" w:firstColumn="1" w:lastColumn="0" w:noHBand="0" w:noVBand="1"/>
      </w:tblPr>
      <w:tblGrid>
        <w:gridCol w:w="1043"/>
        <w:gridCol w:w="2519"/>
        <w:gridCol w:w="2559"/>
        <w:gridCol w:w="2559"/>
      </w:tblGrid>
      <w:tr w:rsidR="00FF02CA" w:rsidRPr="00BF5DDB" w14:paraId="69338795" w14:textId="77777777" w:rsidTr="00FF02CA">
        <w:trPr>
          <w:cnfStyle w:val="100000000000" w:firstRow="1" w:lastRow="0" w:firstColumn="0" w:lastColumn="0" w:oddVBand="0" w:evenVBand="0" w:oddHBand="0" w:evenHBand="0" w:firstRowFirstColumn="0" w:firstRowLastColumn="0" w:lastRowFirstColumn="0" w:lastRowLastColumn="0"/>
        </w:trPr>
        <w:tc>
          <w:tcPr>
            <w:tcW w:w="1043" w:type="dxa"/>
          </w:tcPr>
          <w:p w14:paraId="5F1CF52F" w14:textId="77777777" w:rsidR="00951936" w:rsidRPr="00BF5DDB" w:rsidRDefault="00951936" w:rsidP="007D0EC3">
            <w:pPr>
              <w:spacing w:before="100" w:beforeAutospacing="1" w:after="100" w:afterAutospacing="1"/>
              <w:rPr>
                <w:color w:val="000000" w:themeColor="text1"/>
                <w:lang w:bidi="en-US"/>
              </w:rPr>
            </w:pPr>
            <w:r w:rsidRPr="00BF5DDB">
              <w:rPr>
                <w:color w:val="000000" w:themeColor="text1"/>
                <w:lang w:bidi="en-US"/>
              </w:rPr>
              <w:t>Partition</w:t>
            </w:r>
          </w:p>
        </w:tc>
        <w:tc>
          <w:tcPr>
            <w:tcW w:w="2519" w:type="dxa"/>
          </w:tcPr>
          <w:p w14:paraId="74F6F126" w14:textId="77777777" w:rsidR="00951936" w:rsidRPr="00BF5DDB" w:rsidRDefault="00951936" w:rsidP="007D0EC3">
            <w:pPr>
              <w:spacing w:before="100" w:beforeAutospacing="1" w:after="100" w:afterAutospacing="1"/>
              <w:rPr>
                <w:color w:val="000000" w:themeColor="text1"/>
                <w:lang w:bidi="en-US"/>
              </w:rPr>
            </w:pPr>
            <w:r w:rsidRPr="00BF5DDB">
              <w:rPr>
                <w:color w:val="000000" w:themeColor="text1"/>
                <w:lang w:bidi="en-US"/>
              </w:rPr>
              <w:t>No of Records</w:t>
            </w:r>
          </w:p>
        </w:tc>
        <w:tc>
          <w:tcPr>
            <w:tcW w:w="2559" w:type="dxa"/>
          </w:tcPr>
          <w:p w14:paraId="408E4048" w14:textId="77777777" w:rsidR="00951936" w:rsidRPr="00BF5DDB" w:rsidRDefault="00951936" w:rsidP="007D0EC3">
            <w:pPr>
              <w:spacing w:before="100" w:beforeAutospacing="1" w:after="100" w:afterAutospacing="1"/>
              <w:rPr>
                <w:color w:val="000000" w:themeColor="text1"/>
                <w:lang w:bidi="en-US"/>
              </w:rPr>
            </w:pPr>
            <w:r w:rsidRPr="00BF5DDB">
              <w:rPr>
                <w:color w:val="000000" w:themeColor="text1"/>
                <w:lang w:bidi="en-US"/>
              </w:rPr>
              <w:t>Proposition</w:t>
            </w:r>
          </w:p>
        </w:tc>
        <w:tc>
          <w:tcPr>
            <w:tcW w:w="2559" w:type="dxa"/>
          </w:tcPr>
          <w:p w14:paraId="2C44DF34" w14:textId="77777777" w:rsidR="00951936" w:rsidRPr="00BF5DDB" w:rsidRDefault="00951936" w:rsidP="007D0EC3">
            <w:pPr>
              <w:spacing w:before="100" w:beforeAutospacing="1" w:after="100" w:afterAutospacing="1"/>
              <w:rPr>
                <w:color w:val="000000" w:themeColor="text1"/>
                <w:lang w:bidi="en-US"/>
              </w:rPr>
            </w:pPr>
            <w:r w:rsidRPr="00BF5DDB">
              <w:rPr>
                <w:color w:val="000000" w:themeColor="text1"/>
                <w:lang w:bidi="en-US"/>
              </w:rPr>
              <w:t>Purpose</w:t>
            </w:r>
          </w:p>
        </w:tc>
      </w:tr>
      <w:tr w:rsidR="00FF02CA" w:rsidRPr="00BF5DDB" w14:paraId="5A177243" w14:textId="77777777" w:rsidTr="00FF02CA">
        <w:tc>
          <w:tcPr>
            <w:tcW w:w="1043" w:type="dxa"/>
          </w:tcPr>
          <w:p w14:paraId="78E55A15"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1</w:t>
            </w:r>
          </w:p>
        </w:tc>
        <w:tc>
          <w:tcPr>
            <w:tcW w:w="2519" w:type="dxa"/>
          </w:tcPr>
          <w:p w14:paraId="11BDDA9B"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3B783344"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0D539212"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Training</w:t>
            </w:r>
          </w:p>
        </w:tc>
      </w:tr>
      <w:tr w:rsidR="00FF02CA" w:rsidRPr="00BF5DDB" w14:paraId="1E0B2FA5" w14:textId="77777777" w:rsidTr="00FF02CA">
        <w:tc>
          <w:tcPr>
            <w:tcW w:w="1043" w:type="dxa"/>
          </w:tcPr>
          <w:p w14:paraId="5087573F"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2</w:t>
            </w:r>
          </w:p>
        </w:tc>
        <w:tc>
          <w:tcPr>
            <w:tcW w:w="2519" w:type="dxa"/>
          </w:tcPr>
          <w:p w14:paraId="732ADCBB"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4E62F1C3"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44E19B2F"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Training</w:t>
            </w:r>
          </w:p>
        </w:tc>
      </w:tr>
      <w:tr w:rsidR="00FF02CA" w:rsidRPr="00BF5DDB" w14:paraId="7C24D6D6" w14:textId="77777777" w:rsidTr="00FF02CA">
        <w:tc>
          <w:tcPr>
            <w:tcW w:w="1043" w:type="dxa"/>
          </w:tcPr>
          <w:p w14:paraId="2E2F910D"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3</w:t>
            </w:r>
          </w:p>
        </w:tc>
        <w:tc>
          <w:tcPr>
            <w:tcW w:w="2519" w:type="dxa"/>
          </w:tcPr>
          <w:p w14:paraId="71DC7DD4"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32D4339D"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11CCE2C8"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Training</w:t>
            </w:r>
          </w:p>
        </w:tc>
      </w:tr>
      <w:tr w:rsidR="00FF02CA" w:rsidRPr="00BF5DDB" w14:paraId="2E6509D3" w14:textId="77777777" w:rsidTr="00FF02CA">
        <w:tc>
          <w:tcPr>
            <w:tcW w:w="1043" w:type="dxa"/>
          </w:tcPr>
          <w:p w14:paraId="2C52DB2F"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4</w:t>
            </w:r>
          </w:p>
        </w:tc>
        <w:tc>
          <w:tcPr>
            <w:tcW w:w="2519" w:type="dxa"/>
          </w:tcPr>
          <w:p w14:paraId="01AF7544"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4332675A"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7FB3C3A2"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Training</w:t>
            </w:r>
          </w:p>
        </w:tc>
      </w:tr>
      <w:tr w:rsidR="00FF02CA" w:rsidRPr="00BF5DDB" w14:paraId="39555699" w14:textId="77777777" w:rsidTr="00FF02CA">
        <w:tc>
          <w:tcPr>
            <w:tcW w:w="1043" w:type="dxa"/>
          </w:tcPr>
          <w:p w14:paraId="7536B3BF"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5</w:t>
            </w:r>
          </w:p>
        </w:tc>
        <w:tc>
          <w:tcPr>
            <w:tcW w:w="2519" w:type="dxa"/>
          </w:tcPr>
          <w:p w14:paraId="4E9AAD42"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1EF59505"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4E62A4B3"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Validation</w:t>
            </w:r>
          </w:p>
        </w:tc>
      </w:tr>
    </w:tbl>
    <w:p w14:paraId="720E5578" w14:textId="77777777" w:rsidR="00951936" w:rsidRPr="00BF5DDB" w:rsidRDefault="00951936" w:rsidP="007D0EC3">
      <w:pPr>
        <w:pStyle w:val="Displayedquotation"/>
        <w:numPr>
          <w:ilvl w:val="0"/>
          <w:numId w:val="35"/>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Second, the study ran two separate model training tries, using the results of the first attempt as the baseline (benchmark model) to assess later outcomes.</w:t>
      </w:r>
    </w:p>
    <w:p w14:paraId="2AF1CABD" w14:textId="77777777" w:rsidR="00951936" w:rsidRPr="00BF5DDB" w:rsidRDefault="00951936" w:rsidP="007D0EC3">
      <w:pPr>
        <w:pStyle w:val="Displayedquotation"/>
        <w:numPr>
          <w:ilvl w:val="0"/>
          <w:numId w:val="35"/>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Third, the study conducted a performance Comparison in which this research evaluated the efficacy of the Hidden Markov model in cardholder purchasing pattern prediction by comparing the performance of the final model with the inaugural model set aside as a benchmark model, testing how effective the subsequent models were in following the predefined pattern. In addition, the final model was compared with existing traditional classifiers such as Decision Trees, Support vector machines, and the Naïve Bayes classifier, using the performance metrics scoped in this research – accuracy, precision, recall, F1-score, and ROC-AUC. </w:t>
      </w:r>
    </w:p>
    <w:p w14:paraId="7E202A4C" w14:textId="324AF469" w:rsidR="00951936" w:rsidRPr="00BF5DDB" w:rsidRDefault="00951936" w:rsidP="007D0EC3">
      <w:pPr>
        <w:pStyle w:val="Displayedquotation"/>
        <w:numPr>
          <w:ilvl w:val="0"/>
          <w:numId w:val="35"/>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Further, this study manipulated the initial state probabilities to assess the efficacy and adaptability of the final model across multiple conditions and varied datasets, an initial step to improve generalizability even with real-world data. </w:t>
      </w:r>
    </w:p>
    <w:p w14:paraId="2ED58429" w14:textId="2186637A" w:rsidR="000C540A" w:rsidRPr="00BF5DDB" w:rsidRDefault="000C540A" w:rsidP="007D0EC3">
      <w:pPr>
        <w:pStyle w:val="Displayedquotation"/>
        <w:spacing w:before="100" w:beforeAutospacing="1" w:after="100" w:afterAutospacing="1"/>
        <w:ind w:left="0"/>
        <w:jc w:val="both"/>
        <w:rPr>
          <w:snapToGrid w:val="0"/>
          <w:color w:val="000000" w:themeColor="text1"/>
          <w:sz w:val="24"/>
          <w:lang w:val="en-US" w:eastAsia="de-DE" w:bidi="en-US"/>
        </w:rPr>
      </w:pPr>
      <w:r w:rsidRPr="00BF5DDB">
        <w:rPr>
          <w:snapToGrid w:val="0"/>
          <w:color w:val="000000" w:themeColor="text1"/>
          <w:sz w:val="24"/>
          <w:lang w:val="en-US" w:eastAsia="de-DE" w:bidi="en-US"/>
        </w:rPr>
        <w:lastRenderedPageBreak/>
        <w:t>The research methodology in this study included a testing component to ensure a reliable evaluation of the model's prediction effectiveness, despite the dataset being divided into five equal parts: four for training and one for validation, to support systematic model development and optimization. The assessment of the final Hidden Markov Model (HMM) went beyond validation through comparison testing, even though the validation fold was crucial for improving generalizability and refining hyperparameters. A definitive evaluation of model improvements was performed by using the initial training attempt as a benchmark to compare with the enhanced model. A broad range of performance metrics, including accuracy, precision, recall, F1-score, and ROC-AUC, was used to evaluate the final model's predictive performance against established classifiers such as Decision Trees, Support Vector Machines, and Naïve Bayes. This work effectively integrated testing approaches through benchmarking, cross-model comparisons, and metric-based performance evaluation, ensuring that the results were reliable and generalizable, even though the dataset appeared to be fully utilized for training validation.</w:t>
      </w:r>
    </w:p>
    <w:p w14:paraId="1A1F5849" w14:textId="51DD7F80" w:rsidR="00DC3D81" w:rsidRPr="00FF02CA" w:rsidRDefault="008C3BA6"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3" w:name="_Toc213422348"/>
      <w:r w:rsidRPr="00FF02CA">
        <w:rPr>
          <w:rFonts w:ascii="Times New Roman" w:hAnsi="Times New Roman" w:cs="Times New Roman"/>
          <w:b/>
          <w:bCs/>
          <w:color w:val="000000" w:themeColor="text1"/>
          <w:sz w:val="24"/>
          <w:szCs w:val="24"/>
        </w:rPr>
        <w:t xml:space="preserve">Feature </w:t>
      </w:r>
      <w:r w:rsidR="00EE1D4A" w:rsidRPr="00FF02CA">
        <w:rPr>
          <w:rFonts w:ascii="Times New Roman" w:hAnsi="Times New Roman" w:cs="Times New Roman"/>
          <w:b/>
          <w:bCs/>
          <w:color w:val="000000" w:themeColor="text1"/>
          <w:sz w:val="24"/>
          <w:szCs w:val="24"/>
        </w:rPr>
        <w:t>Engineering</w:t>
      </w:r>
      <w:bookmarkEnd w:id="133"/>
    </w:p>
    <w:p w14:paraId="4F886373" w14:textId="1A5F6FDB" w:rsidR="00DC3D81" w:rsidRPr="00BF5DDB" w:rsidRDefault="00DC3D81"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To ensure improved model performance, </w:t>
      </w:r>
      <w:r w:rsidR="00C05632" w:rsidRPr="00BF5DDB">
        <w:rPr>
          <w:rFonts w:ascii="Times New Roman" w:hAnsi="Times New Roman" w:cs="Times New Roman"/>
          <w:color w:val="000000" w:themeColor="text1"/>
          <w:sz w:val="24"/>
          <w:szCs w:val="24"/>
        </w:rPr>
        <w:t>this study</w:t>
      </w:r>
      <w:r w:rsidRPr="00BF5DDB">
        <w:rPr>
          <w:rFonts w:ascii="Times New Roman" w:hAnsi="Times New Roman" w:cs="Times New Roman"/>
          <w:color w:val="000000" w:themeColor="text1"/>
          <w:sz w:val="24"/>
          <w:szCs w:val="24"/>
        </w:rPr>
        <w:t xml:space="preserve"> performed rapid preprocessing on our dataset, with a preliminary task undertaken through feature engineering that </w:t>
      </w:r>
      <w:r w:rsidR="00C05632" w:rsidRPr="00BF5DDB">
        <w:rPr>
          <w:rFonts w:ascii="Times New Roman" w:hAnsi="Times New Roman" w:cs="Times New Roman"/>
          <w:color w:val="000000" w:themeColor="text1"/>
          <w:sz w:val="24"/>
          <w:szCs w:val="24"/>
        </w:rPr>
        <w:t>this research</w:t>
      </w:r>
      <w:r w:rsidRPr="00BF5DDB">
        <w:rPr>
          <w:rFonts w:ascii="Times New Roman" w:hAnsi="Times New Roman" w:cs="Times New Roman"/>
          <w:color w:val="000000" w:themeColor="text1"/>
          <w:sz w:val="24"/>
          <w:szCs w:val="24"/>
        </w:rPr>
        <w:t xml:space="preserve"> systematically conducted </w:t>
      </w:r>
      <w:r w:rsidR="002C4216" w:rsidRPr="00BF5DDB">
        <w:rPr>
          <w:rFonts w:ascii="Times New Roman" w:hAnsi="Times New Roman" w:cs="Times New Roman"/>
          <w:color w:val="000000" w:themeColor="text1"/>
          <w:sz w:val="24"/>
          <w:szCs w:val="24"/>
        </w:rPr>
        <w:t>via</w:t>
      </w:r>
      <w:r w:rsidRPr="00BF5DDB">
        <w:rPr>
          <w:rFonts w:ascii="Times New Roman" w:hAnsi="Times New Roman" w:cs="Times New Roman"/>
          <w:color w:val="000000" w:themeColor="text1"/>
          <w:sz w:val="24"/>
          <w:szCs w:val="24"/>
        </w:rPr>
        <w:t xml:space="preserve"> a detailed process executed in Python, specifically Jupyter </w:t>
      </w:r>
      <w:r w:rsidR="00CC3552" w:rsidRPr="00BF5DDB">
        <w:rPr>
          <w:rFonts w:ascii="Times New Roman" w:hAnsi="Times New Roman" w:cs="Times New Roman"/>
          <w:color w:val="000000" w:themeColor="text1"/>
          <w:sz w:val="24"/>
          <w:szCs w:val="24"/>
        </w:rPr>
        <w:t>Lab</w:t>
      </w:r>
      <w:r w:rsidRPr="00BF5DDB">
        <w:rPr>
          <w:rFonts w:ascii="Times New Roman" w:hAnsi="Times New Roman" w:cs="Times New Roman"/>
          <w:color w:val="000000" w:themeColor="text1"/>
          <w:sz w:val="24"/>
          <w:szCs w:val="24"/>
        </w:rPr>
        <w:t>. This was primarily done to improve the quality of our dataset, ahead of cardholder behavior analysis by our model.  </w:t>
      </w:r>
    </w:p>
    <w:p w14:paraId="6CE7911E" w14:textId="381C9873" w:rsidR="00DC3D81" w:rsidRPr="00BF5DDB" w:rsidRDefault="00DC3D81"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To effectively transform our dataset for model consumption, </w:t>
      </w:r>
      <w:r w:rsidR="00C05632" w:rsidRPr="00BF5DDB">
        <w:rPr>
          <w:rFonts w:ascii="Times New Roman" w:hAnsi="Times New Roman" w:cs="Times New Roman"/>
          <w:color w:val="000000" w:themeColor="text1"/>
          <w:sz w:val="24"/>
          <w:szCs w:val="24"/>
        </w:rPr>
        <w:t>this study</w:t>
      </w:r>
      <w:r w:rsidRPr="00BF5DDB">
        <w:rPr>
          <w:rFonts w:ascii="Times New Roman" w:hAnsi="Times New Roman" w:cs="Times New Roman"/>
          <w:color w:val="000000" w:themeColor="text1"/>
          <w:sz w:val="24"/>
          <w:szCs w:val="24"/>
        </w:rPr>
        <w:t xml:space="preserve"> performed a five-step approach to </w:t>
      </w:r>
      <w:r w:rsidR="00820FBB" w:rsidRPr="00BF5DDB">
        <w:rPr>
          <w:rFonts w:ascii="Times New Roman" w:hAnsi="Times New Roman" w:cs="Times New Roman"/>
          <w:color w:val="000000" w:themeColor="text1"/>
          <w:sz w:val="24"/>
          <w:szCs w:val="24"/>
        </w:rPr>
        <w:t>fulfill</w:t>
      </w:r>
      <w:r w:rsidRPr="00BF5DDB">
        <w:rPr>
          <w:rFonts w:ascii="Times New Roman" w:hAnsi="Times New Roman" w:cs="Times New Roman"/>
          <w:color w:val="000000" w:themeColor="text1"/>
          <w:sz w:val="24"/>
          <w:szCs w:val="24"/>
        </w:rPr>
        <w:t xml:space="preserve"> feature engineering and ready our dataset for modeling. These steps included the following:</w:t>
      </w:r>
    </w:p>
    <w:p w14:paraId="4593D89D" w14:textId="6C423BE7" w:rsidR="00D372F0" w:rsidRPr="00BF5DDB" w:rsidRDefault="00D372F0"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Data Loading</w:t>
      </w:r>
      <w:r w:rsidR="002D74D2" w:rsidRPr="00BF5DDB">
        <w:rPr>
          <w:rFonts w:ascii="Times New Roman" w:hAnsi="Times New Roman" w:cs="Times New Roman"/>
          <w:color w:val="000000" w:themeColor="text1"/>
          <w:sz w:val="24"/>
          <w:szCs w:val="24"/>
        </w:rPr>
        <w:t xml:space="preserve"> – </w:t>
      </w:r>
      <w:r w:rsidR="00C05632" w:rsidRPr="00BF5DDB">
        <w:rPr>
          <w:rFonts w:ascii="Times New Roman" w:hAnsi="Times New Roman" w:cs="Times New Roman"/>
          <w:color w:val="000000" w:themeColor="text1"/>
          <w:sz w:val="24"/>
          <w:szCs w:val="24"/>
        </w:rPr>
        <w:t xml:space="preserve">This study </w:t>
      </w:r>
      <w:r w:rsidRPr="00BF5DDB">
        <w:rPr>
          <w:rFonts w:ascii="Times New Roman" w:hAnsi="Times New Roman" w:cs="Times New Roman"/>
          <w:color w:val="000000" w:themeColor="text1"/>
          <w:sz w:val="24"/>
          <w:szCs w:val="24"/>
        </w:rPr>
        <w:t xml:space="preserve">began by importing critical libraries such as pandas for data manipulation and </w:t>
      </w:r>
      <w:r w:rsidR="00DF57CE" w:rsidRPr="00BF5DDB">
        <w:rPr>
          <w:rFonts w:ascii="Times New Roman" w:hAnsi="Times New Roman" w:cs="Times New Roman"/>
          <w:color w:val="000000" w:themeColor="text1"/>
          <w:sz w:val="24"/>
          <w:szCs w:val="24"/>
        </w:rPr>
        <w:t xml:space="preserve">the </w:t>
      </w:r>
      <w:r w:rsidRPr="00BF5DDB">
        <w:rPr>
          <w:rFonts w:ascii="Times New Roman" w:hAnsi="Times New Roman" w:cs="Times New Roman"/>
          <w:color w:val="000000" w:themeColor="text1"/>
          <w:sz w:val="24"/>
          <w:szCs w:val="24"/>
        </w:rPr>
        <w:t>sklearn package</w:t>
      </w:r>
      <w:r w:rsidR="00DF57CE"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which is a critical preprocessing library within the Python framework. This was followed by </w:t>
      </w:r>
      <w:r w:rsidR="00DF57CE" w:rsidRPr="00BF5DDB">
        <w:rPr>
          <w:rFonts w:ascii="Times New Roman" w:hAnsi="Times New Roman" w:cs="Times New Roman"/>
          <w:color w:val="000000" w:themeColor="text1"/>
          <w:sz w:val="24"/>
          <w:szCs w:val="24"/>
        </w:rPr>
        <w:t xml:space="preserve">the </w:t>
      </w:r>
      <w:r w:rsidRPr="00BF5DDB">
        <w:rPr>
          <w:rFonts w:ascii="Times New Roman" w:hAnsi="Times New Roman" w:cs="Times New Roman"/>
          <w:color w:val="000000" w:themeColor="text1"/>
          <w:sz w:val="24"/>
          <w:szCs w:val="24"/>
        </w:rPr>
        <w:t xml:space="preserve">systematic loading of our dataset from a </w:t>
      </w:r>
      <w:r w:rsidR="00820FBB" w:rsidRPr="00BF5DDB">
        <w:rPr>
          <w:rFonts w:ascii="Times New Roman" w:hAnsi="Times New Roman" w:cs="Times New Roman"/>
          <w:color w:val="000000" w:themeColor="text1"/>
          <w:sz w:val="24"/>
          <w:szCs w:val="24"/>
        </w:rPr>
        <w:t>CSV</w:t>
      </w:r>
      <w:r w:rsidRPr="00BF5DDB">
        <w:rPr>
          <w:rFonts w:ascii="Times New Roman" w:hAnsi="Times New Roman" w:cs="Times New Roman"/>
          <w:color w:val="000000" w:themeColor="text1"/>
          <w:sz w:val="24"/>
          <w:szCs w:val="24"/>
        </w:rPr>
        <w:t xml:space="preserve"> file saved </w:t>
      </w:r>
      <w:r w:rsidR="00CC3552" w:rsidRPr="00BF5DDB">
        <w:rPr>
          <w:rFonts w:ascii="Times New Roman" w:hAnsi="Times New Roman" w:cs="Times New Roman"/>
          <w:color w:val="000000" w:themeColor="text1"/>
          <w:sz w:val="24"/>
          <w:szCs w:val="24"/>
        </w:rPr>
        <w:t>on</w:t>
      </w:r>
      <w:r w:rsidRPr="00BF5DDB">
        <w:rPr>
          <w:rFonts w:ascii="Times New Roman" w:hAnsi="Times New Roman" w:cs="Times New Roman"/>
          <w:color w:val="000000" w:themeColor="text1"/>
          <w:sz w:val="24"/>
          <w:szCs w:val="24"/>
        </w:rPr>
        <w:t xml:space="preserve"> our local machine through the script: </w:t>
      </w:r>
    </w:p>
    <w:p w14:paraId="32822636" w14:textId="0CF9BCA3" w:rsidR="00825B42" w:rsidRPr="00BF5DDB" w:rsidRDefault="00D372F0" w:rsidP="007D0EC3">
      <w:pPr>
        <w:pStyle w:val="ListParagraph"/>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lastRenderedPageBreak/>
        <w:t xml:space="preserve">data = pd.read_csv(‘cards_data.csv’). This dataset contained several columns, including but not limited to </w:t>
      </w:r>
      <w:r w:rsidR="00DF57CE" w:rsidRPr="00BF5DDB">
        <w:rPr>
          <w:rFonts w:ascii="Times New Roman" w:hAnsi="Times New Roman" w:cs="Times New Roman"/>
          <w:color w:val="000000" w:themeColor="text1"/>
          <w:sz w:val="24"/>
          <w:szCs w:val="24"/>
        </w:rPr>
        <w:t xml:space="preserve">a </w:t>
      </w:r>
      <w:r w:rsidRPr="00BF5DDB">
        <w:rPr>
          <w:rFonts w:ascii="Times New Roman" w:hAnsi="Times New Roman" w:cs="Times New Roman"/>
          <w:color w:val="000000" w:themeColor="text1"/>
          <w:sz w:val="24"/>
          <w:szCs w:val="24"/>
        </w:rPr>
        <w:t xml:space="preserve">POS source file, RRN, ARN, Scheme, transaction source, card number, transaction amount, MCC code, sector name, commercial name, merchant </w:t>
      </w:r>
      <w:r w:rsidR="00820FBB" w:rsidRPr="00BF5DDB">
        <w:rPr>
          <w:rFonts w:ascii="Times New Roman" w:hAnsi="Times New Roman" w:cs="Times New Roman"/>
          <w:color w:val="000000" w:themeColor="text1"/>
          <w:sz w:val="24"/>
          <w:szCs w:val="24"/>
        </w:rPr>
        <w:t>ID</w:t>
      </w:r>
      <w:r w:rsidRPr="00BF5DDB">
        <w:rPr>
          <w:rFonts w:ascii="Times New Roman" w:hAnsi="Times New Roman" w:cs="Times New Roman"/>
          <w:color w:val="000000" w:themeColor="text1"/>
          <w:sz w:val="24"/>
          <w:szCs w:val="24"/>
        </w:rPr>
        <w:t xml:space="preserve">, </w:t>
      </w:r>
      <w:r w:rsidR="00820FBB" w:rsidRPr="00BF5DDB">
        <w:rPr>
          <w:rFonts w:ascii="Times New Roman" w:hAnsi="Times New Roman" w:cs="Times New Roman"/>
          <w:color w:val="000000" w:themeColor="text1"/>
          <w:sz w:val="24"/>
          <w:szCs w:val="24"/>
        </w:rPr>
        <w:t xml:space="preserve">and </w:t>
      </w:r>
      <w:r w:rsidRPr="00BF5DDB">
        <w:rPr>
          <w:rFonts w:ascii="Times New Roman" w:hAnsi="Times New Roman" w:cs="Times New Roman"/>
          <w:color w:val="000000" w:themeColor="text1"/>
          <w:sz w:val="24"/>
          <w:szCs w:val="24"/>
        </w:rPr>
        <w:t xml:space="preserve">authorization code. </w:t>
      </w:r>
    </w:p>
    <w:p w14:paraId="73DCF5A1" w14:textId="1E7EC7A7" w:rsidR="00603887" w:rsidRPr="00BF5DDB" w:rsidRDefault="00D372F0"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Initial inspection of Data</w:t>
      </w:r>
      <w:r w:rsidR="002D74D2" w:rsidRPr="00BF5DDB">
        <w:rPr>
          <w:rFonts w:ascii="Times New Roman" w:hAnsi="Times New Roman" w:cs="Times New Roman"/>
          <w:color w:val="000000" w:themeColor="text1"/>
          <w:sz w:val="24"/>
          <w:szCs w:val="24"/>
        </w:rPr>
        <w:t xml:space="preserve"> – </w:t>
      </w:r>
      <w:r w:rsidR="00C05632" w:rsidRPr="00BF5DDB">
        <w:rPr>
          <w:rFonts w:ascii="Times New Roman" w:hAnsi="Times New Roman" w:cs="Times New Roman"/>
          <w:color w:val="000000" w:themeColor="text1"/>
          <w:sz w:val="24"/>
          <w:szCs w:val="24"/>
        </w:rPr>
        <w:t xml:space="preserve">This study </w:t>
      </w:r>
      <w:r w:rsidR="00BD5500" w:rsidRPr="00BF5DDB">
        <w:rPr>
          <w:rFonts w:ascii="Times New Roman" w:hAnsi="Times New Roman" w:cs="Times New Roman"/>
          <w:color w:val="000000" w:themeColor="text1"/>
          <w:sz w:val="24"/>
          <w:szCs w:val="24"/>
        </w:rPr>
        <w:t xml:space="preserve">printed the first few rows of our dataset just to confirm the alignment in terms of the structure and contents before further cleaning. The script print(data.head()) was very critical in this process. </w:t>
      </w:r>
    </w:p>
    <w:p w14:paraId="5F932B88" w14:textId="7FBB0B94" w:rsidR="00603887" w:rsidRPr="00BF5DDB" w:rsidRDefault="00CE4228"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Data Cleaning</w:t>
      </w:r>
      <w:r w:rsidR="002D74D2" w:rsidRPr="00BF5DDB">
        <w:rPr>
          <w:rFonts w:ascii="Times New Roman" w:hAnsi="Times New Roman" w:cs="Times New Roman"/>
          <w:color w:val="000000" w:themeColor="text1"/>
          <w:sz w:val="24"/>
          <w:szCs w:val="24"/>
        </w:rPr>
        <w:t xml:space="preserve"> – </w:t>
      </w:r>
      <w:r w:rsidR="00C05632" w:rsidRPr="00BF5DDB">
        <w:rPr>
          <w:rFonts w:ascii="Times New Roman" w:hAnsi="Times New Roman" w:cs="Times New Roman"/>
          <w:color w:val="000000" w:themeColor="text1"/>
          <w:sz w:val="24"/>
          <w:szCs w:val="24"/>
        </w:rPr>
        <w:t xml:space="preserve">This study </w:t>
      </w:r>
      <w:r w:rsidRPr="00BF5DDB">
        <w:rPr>
          <w:rFonts w:ascii="Times New Roman" w:hAnsi="Times New Roman" w:cs="Times New Roman"/>
          <w:color w:val="000000" w:themeColor="text1"/>
          <w:sz w:val="24"/>
          <w:szCs w:val="24"/>
        </w:rPr>
        <w:t xml:space="preserve">utilized a series of scripts to perform column name adjustments, i.e., by deleting any unnecessary whitespaces to attain consistency and curb any complexities during pre-processing. </w:t>
      </w:r>
      <w:r w:rsidR="00603887" w:rsidRPr="00BF5DDB">
        <w:rPr>
          <w:rFonts w:ascii="Times New Roman" w:hAnsi="Times New Roman" w:cs="Times New Roman"/>
          <w:color w:val="000000" w:themeColor="text1"/>
          <w:sz w:val="24"/>
          <w:szCs w:val="24"/>
        </w:rPr>
        <w:t xml:space="preserve">Additionally, </w:t>
      </w:r>
      <w:r w:rsidR="00C05632" w:rsidRPr="00BF5DDB">
        <w:rPr>
          <w:rFonts w:ascii="Times New Roman" w:hAnsi="Times New Roman" w:cs="Times New Roman"/>
          <w:color w:val="000000" w:themeColor="text1"/>
          <w:sz w:val="24"/>
          <w:szCs w:val="24"/>
        </w:rPr>
        <w:t>this research</w:t>
      </w:r>
      <w:r w:rsidR="00603887" w:rsidRPr="00BF5DDB">
        <w:rPr>
          <w:rFonts w:ascii="Times New Roman" w:hAnsi="Times New Roman" w:cs="Times New Roman"/>
          <w:color w:val="000000" w:themeColor="text1"/>
          <w:sz w:val="24"/>
          <w:szCs w:val="24"/>
        </w:rPr>
        <w:t xml:space="preserve"> performed feature selection to retain only the necessary columns supportive of our model consumption. </w:t>
      </w:r>
      <w:r w:rsidR="00586FF9" w:rsidRPr="00BF5DDB">
        <w:rPr>
          <w:rFonts w:ascii="Times New Roman" w:hAnsi="Times New Roman" w:cs="Times New Roman"/>
          <w:color w:val="000000" w:themeColor="text1"/>
          <w:sz w:val="24"/>
          <w:szCs w:val="24"/>
        </w:rPr>
        <w:t>The selected features were card number, merchant category code</w:t>
      </w:r>
      <w:r w:rsidR="00BE4F96" w:rsidRPr="00BF5DDB">
        <w:rPr>
          <w:rFonts w:ascii="Times New Roman" w:hAnsi="Times New Roman" w:cs="Times New Roman"/>
          <w:color w:val="000000" w:themeColor="text1"/>
          <w:sz w:val="24"/>
          <w:szCs w:val="24"/>
        </w:rPr>
        <w:t xml:space="preserve"> </w:t>
      </w:r>
      <w:r w:rsidR="00586FF9" w:rsidRPr="00BF5DDB">
        <w:rPr>
          <w:rFonts w:ascii="Times New Roman" w:hAnsi="Times New Roman" w:cs="Times New Roman"/>
          <w:color w:val="000000" w:themeColor="text1"/>
          <w:sz w:val="24"/>
          <w:szCs w:val="24"/>
        </w:rPr>
        <w:t>(MCC), date</w:t>
      </w:r>
      <w:r w:rsidR="00820FBB" w:rsidRPr="00BF5DDB">
        <w:rPr>
          <w:rFonts w:ascii="Times New Roman" w:hAnsi="Times New Roman" w:cs="Times New Roman"/>
          <w:color w:val="000000" w:themeColor="text1"/>
          <w:sz w:val="24"/>
          <w:szCs w:val="24"/>
        </w:rPr>
        <w:t>,</w:t>
      </w:r>
      <w:r w:rsidR="00586FF9" w:rsidRPr="00BF5DDB">
        <w:rPr>
          <w:rFonts w:ascii="Times New Roman" w:hAnsi="Times New Roman" w:cs="Times New Roman"/>
          <w:color w:val="000000" w:themeColor="text1"/>
          <w:sz w:val="24"/>
          <w:szCs w:val="24"/>
        </w:rPr>
        <w:t xml:space="preserve"> and sector name. </w:t>
      </w:r>
      <w:r w:rsidR="00BE4F96" w:rsidRPr="00BF5DDB">
        <w:rPr>
          <w:rFonts w:ascii="Times New Roman" w:hAnsi="Times New Roman" w:cs="Times New Roman"/>
          <w:color w:val="000000" w:themeColor="text1"/>
          <w:sz w:val="24"/>
          <w:szCs w:val="24"/>
        </w:rPr>
        <w:t>This step was critical as it supported dimensionality reduction</w:t>
      </w:r>
      <w:r w:rsidR="00C26541" w:rsidRPr="00BF5DDB">
        <w:rPr>
          <w:rFonts w:ascii="Times New Roman" w:hAnsi="Times New Roman" w:cs="Times New Roman"/>
          <w:color w:val="000000" w:themeColor="text1"/>
          <w:sz w:val="24"/>
          <w:szCs w:val="24"/>
        </w:rPr>
        <w:t>, leading to only critical features for model analysis.</w:t>
      </w:r>
      <w:r w:rsidR="00C05632" w:rsidRPr="00BF5DDB">
        <w:rPr>
          <w:rFonts w:ascii="Times New Roman" w:hAnsi="Times New Roman" w:cs="Times New Roman"/>
          <w:color w:val="000000" w:themeColor="text1"/>
          <w:sz w:val="24"/>
          <w:szCs w:val="24"/>
        </w:rPr>
        <w:t xml:space="preserve"> This study </w:t>
      </w:r>
      <w:r w:rsidR="00BE55C2" w:rsidRPr="00BF5DDB">
        <w:rPr>
          <w:rFonts w:ascii="Times New Roman" w:hAnsi="Times New Roman" w:cs="Times New Roman"/>
          <w:color w:val="000000" w:themeColor="text1"/>
          <w:sz w:val="24"/>
          <w:szCs w:val="24"/>
        </w:rPr>
        <w:t xml:space="preserve">then carefully scanned through the retained columns for any missing values, which were then imputed </w:t>
      </w:r>
      <w:r w:rsidR="00CC3552" w:rsidRPr="00BF5DDB">
        <w:rPr>
          <w:rFonts w:ascii="Times New Roman" w:hAnsi="Times New Roman" w:cs="Times New Roman"/>
          <w:color w:val="000000" w:themeColor="text1"/>
          <w:sz w:val="24"/>
          <w:szCs w:val="24"/>
        </w:rPr>
        <w:t>with</w:t>
      </w:r>
      <w:r w:rsidR="00BE55C2" w:rsidRPr="00BF5DDB">
        <w:rPr>
          <w:rFonts w:ascii="Times New Roman" w:hAnsi="Times New Roman" w:cs="Times New Roman"/>
          <w:color w:val="000000" w:themeColor="text1"/>
          <w:sz w:val="24"/>
          <w:szCs w:val="24"/>
        </w:rPr>
        <w:t xml:space="preserve"> the most frequent value. This approach was essentially effective in handling categorical data. </w:t>
      </w:r>
    </w:p>
    <w:p w14:paraId="71BB5B5E" w14:textId="62672516" w:rsidR="008E1D68" w:rsidRPr="00BF5DDB" w:rsidRDefault="00AF747F"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Feature transformation</w:t>
      </w:r>
      <w:r w:rsidR="002D74D2" w:rsidRPr="00BF5DDB">
        <w:rPr>
          <w:rFonts w:ascii="Times New Roman" w:hAnsi="Times New Roman" w:cs="Times New Roman"/>
          <w:color w:val="000000" w:themeColor="text1"/>
          <w:sz w:val="24"/>
          <w:szCs w:val="24"/>
        </w:rPr>
        <w:t xml:space="preserve"> – </w:t>
      </w:r>
      <w:r w:rsidR="00C05632" w:rsidRPr="00BF5DDB">
        <w:rPr>
          <w:rFonts w:ascii="Times New Roman" w:hAnsi="Times New Roman" w:cs="Times New Roman"/>
          <w:color w:val="000000" w:themeColor="text1"/>
          <w:sz w:val="24"/>
          <w:szCs w:val="24"/>
        </w:rPr>
        <w:t>The study</w:t>
      </w:r>
      <w:r w:rsidR="002D74D2" w:rsidRPr="00BF5DDB">
        <w:rPr>
          <w:rFonts w:ascii="Times New Roman" w:hAnsi="Times New Roman" w:cs="Times New Roman"/>
          <w:color w:val="000000" w:themeColor="text1"/>
          <w:sz w:val="24"/>
          <w:szCs w:val="24"/>
        </w:rPr>
        <w:t xml:space="preserve"> </w:t>
      </w:r>
      <w:r w:rsidRPr="00BF5DDB">
        <w:rPr>
          <w:rFonts w:ascii="Times New Roman" w:hAnsi="Times New Roman" w:cs="Times New Roman"/>
          <w:color w:val="000000" w:themeColor="text1"/>
          <w:sz w:val="24"/>
          <w:szCs w:val="24"/>
        </w:rPr>
        <w:t>converted categorical features</w:t>
      </w:r>
      <w:r w:rsidR="00DF57CE"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such as merchant category code</w:t>
      </w:r>
      <w:r w:rsidR="00DF57CE"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into </w:t>
      </w:r>
      <w:r w:rsidR="00DF57CE" w:rsidRPr="00BF5DDB">
        <w:rPr>
          <w:rFonts w:ascii="Times New Roman" w:hAnsi="Times New Roman" w:cs="Times New Roman"/>
          <w:color w:val="000000" w:themeColor="text1"/>
          <w:sz w:val="24"/>
          <w:szCs w:val="24"/>
        </w:rPr>
        <w:t xml:space="preserve">a </w:t>
      </w:r>
      <w:r w:rsidRPr="00BF5DDB">
        <w:rPr>
          <w:rFonts w:ascii="Times New Roman" w:hAnsi="Times New Roman" w:cs="Times New Roman"/>
          <w:color w:val="000000" w:themeColor="text1"/>
          <w:sz w:val="24"/>
          <w:szCs w:val="24"/>
        </w:rPr>
        <w:t xml:space="preserve">numerical format through label encoding, assigning unique integer values to each category, making it easier for our model to </w:t>
      </w:r>
      <w:r w:rsidR="00820FBB" w:rsidRPr="00BF5DDB">
        <w:rPr>
          <w:rFonts w:ascii="Times New Roman" w:hAnsi="Times New Roman" w:cs="Times New Roman"/>
          <w:color w:val="000000" w:themeColor="text1"/>
          <w:sz w:val="24"/>
          <w:szCs w:val="24"/>
        </w:rPr>
        <w:t>analyze</w:t>
      </w:r>
      <w:r w:rsidRPr="00BF5DDB">
        <w:rPr>
          <w:rFonts w:ascii="Times New Roman" w:hAnsi="Times New Roman" w:cs="Times New Roman"/>
          <w:color w:val="000000" w:themeColor="text1"/>
          <w:sz w:val="24"/>
          <w:szCs w:val="24"/>
        </w:rPr>
        <w:t>.</w:t>
      </w:r>
    </w:p>
    <w:p w14:paraId="7A759C2B" w14:textId="4254CF12" w:rsidR="00D25C99" w:rsidRPr="00BF5DDB" w:rsidRDefault="008E1D68"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Final output</w:t>
      </w:r>
      <w:r w:rsidR="002D74D2" w:rsidRPr="00BF5DDB">
        <w:rPr>
          <w:rFonts w:ascii="Times New Roman" w:hAnsi="Times New Roman" w:cs="Times New Roman"/>
          <w:color w:val="000000" w:themeColor="text1"/>
          <w:sz w:val="24"/>
          <w:szCs w:val="24"/>
        </w:rPr>
        <w:t xml:space="preserve"> –</w:t>
      </w:r>
      <w:r w:rsidR="00C05632" w:rsidRPr="00BF5DDB">
        <w:rPr>
          <w:rFonts w:ascii="Times New Roman" w:hAnsi="Times New Roman" w:cs="Times New Roman"/>
          <w:color w:val="000000" w:themeColor="text1"/>
          <w:sz w:val="24"/>
          <w:szCs w:val="24"/>
        </w:rPr>
        <w:t xml:space="preserve">The researcher </w:t>
      </w:r>
      <w:r w:rsidRPr="00BF5DDB">
        <w:rPr>
          <w:rFonts w:ascii="Times New Roman" w:hAnsi="Times New Roman" w:cs="Times New Roman"/>
          <w:color w:val="000000" w:themeColor="text1"/>
          <w:sz w:val="24"/>
          <w:szCs w:val="24"/>
        </w:rPr>
        <w:t xml:space="preserve">printed out the cleaned dataset, reviewed </w:t>
      </w:r>
      <w:r w:rsidR="00B35A86" w:rsidRPr="00BF5DDB">
        <w:rPr>
          <w:rFonts w:ascii="Times New Roman" w:hAnsi="Times New Roman" w:cs="Times New Roman"/>
          <w:color w:val="000000" w:themeColor="text1"/>
          <w:sz w:val="24"/>
          <w:szCs w:val="24"/>
        </w:rPr>
        <w:t xml:space="preserve">it, and saved it in </w:t>
      </w:r>
      <w:r w:rsidR="00820FBB" w:rsidRPr="00BF5DDB">
        <w:rPr>
          <w:rFonts w:ascii="Times New Roman" w:hAnsi="Times New Roman" w:cs="Times New Roman"/>
          <w:color w:val="000000" w:themeColor="text1"/>
          <w:sz w:val="24"/>
          <w:szCs w:val="24"/>
        </w:rPr>
        <w:t>CSV</w:t>
      </w:r>
      <w:r w:rsidRPr="00BF5DDB">
        <w:rPr>
          <w:rFonts w:ascii="Times New Roman" w:hAnsi="Times New Roman" w:cs="Times New Roman"/>
          <w:color w:val="000000" w:themeColor="text1"/>
          <w:sz w:val="24"/>
          <w:szCs w:val="24"/>
        </w:rPr>
        <w:t xml:space="preserve"> format for model consumption. </w:t>
      </w:r>
      <w:r w:rsidR="00AF747F" w:rsidRPr="00BF5DDB">
        <w:rPr>
          <w:rFonts w:ascii="Times New Roman" w:hAnsi="Times New Roman" w:cs="Times New Roman"/>
          <w:color w:val="000000" w:themeColor="text1"/>
          <w:sz w:val="24"/>
          <w:szCs w:val="24"/>
        </w:rPr>
        <w:t xml:space="preserve"> </w:t>
      </w:r>
    </w:p>
    <w:p w14:paraId="57008906" w14:textId="22169643" w:rsidR="00C25D6F" w:rsidRPr="00BF5DDB" w:rsidRDefault="00C25D6F" w:rsidP="007D0EC3">
      <w:pPr>
        <w:spacing w:before="100" w:beforeAutospacing="1" w:after="100" w:afterAutospacing="1" w:line="360" w:lineRule="auto"/>
        <w:jc w:val="both"/>
        <w:rPr>
          <w:color w:val="000000" w:themeColor="text1"/>
        </w:rPr>
      </w:pPr>
      <w:r w:rsidRPr="00BF5DDB">
        <w:rPr>
          <w:color w:val="000000" w:themeColor="text1"/>
        </w:rPr>
        <w:t>In summary, Feature engineering was quite pivotal to this research as it involved transforming our dataset into expressive attributes, thus improving the performance of the model. Further, feature engineering was essential for enhancing the quality of our dataset</w:t>
      </w:r>
      <w:r w:rsidR="00DF57CE" w:rsidRPr="00BF5DDB">
        <w:rPr>
          <w:color w:val="000000" w:themeColor="text1"/>
        </w:rPr>
        <w:t>,</w:t>
      </w:r>
      <w:r w:rsidRPr="00BF5DDB">
        <w:rPr>
          <w:color w:val="000000" w:themeColor="text1"/>
        </w:rPr>
        <w:t xml:space="preserve"> leading to </w:t>
      </w:r>
      <w:r w:rsidR="00820FBB" w:rsidRPr="00BF5DDB">
        <w:rPr>
          <w:color w:val="000000" w:themeColor="text1"/>
        </w:rPr>
        <w:t xml:space="preserve">a </w:t>
      </w:r>
      <w:r w:rsidRPr="00BF5DDB">
        <w:rPr>
          <w:color w:val="000000" w:themeColor="text1"/>
        </w:rPr>
        <w:t>more reliable and efficient predictive model.</w:t>
      </w:r>
    </w:p>
    <w:p w14:paraId="57FD0D59" w14:textId="6BC5CB58" w:rsidR="00565BD4" w:rsidRPr="00BF5DDB" w:rsidRDefault="00620A69" w:rsidP="007D0EC3">
      <w:pPr>
        <w:spacing w:before="100" w:beforeAutospacing="1" w:after="100" w:afterAutospacing="1" w:line="360" w:lineRule="auto"/>
        <w:jc w:val="both"/>
        <w:rPr>
          <w:color w:val="000000" w:themeColor="text1"/>
        </w:rPr>
      </w:pPr>
      <w:r w:rsidRPr="00BF5DDB">
        <w:rPr>
          <w:color w:val="000000" w:themeColor="text1"/>
        </w:rPr>
        <w:t>Recent research indicate</w:t>
      </w:r>
      <w:r w:rsidR="002E665B" w:rsidRPr="00BF5DDB">
        <w:rPr>
          <w:color w:val="000000" w:themeColor="text1"/>
        </w:rPr>
        <w:t>d</w:t>
      </w:r>
      <w:r w:rsidRPr="00BF5DDB">
        <w:rPr>
          <w:color w:val="000000" w:themeColor="text1"/>
        </w:rPr>
        <w:t xml:space="preserve"> that feature engineering is the most critical method for performance optimization.  Babalik (2024) praised feature engineering as a definitive </w:t>
      </w:r>
      <w:r w:rsidRPr="00BF5DDB">
        <w:rPr>
          <w:color w:val="000000" w:themeColor="text1"/>
        </w:rPr>
        <w:lastRenderedPageBreak/>
        <w:t xml:space="preserve">method for improving model accuracy.   The scholar indicated that generating new input qualities from an existing dataset </w:t>
      </w:r>
      <w:r w:rsidR="00DF57CE" w:rsidRPr="00BF5DDB">
        <w:rPr>
          <w:color w:val="000000" w:themeColor="text1"/>
        </w:rPr>
        <w:t>could</w:t>
      </w:r>
      <w:r w:rsidRPr="00BF5DDB">
        <w:rPr>
          <w:color w:val="000000" w:themeColor="text1"/>
        </w:rPr>
        <w:t xml:space="preserve"> significantly improve the prediction capability of machine learning models through feature engineering.  The professor stated that this change enables ML models to more effectively identify core trends within the dataset.  Moreover, Built-In (2024) emphasized that feature engineering expedites and streamlines data transformation, facilitating models' interpretation and processing of intricate data inputs.  Moreover, Jaberi (2024) asserted that feature engineering is essential for enhancing model interpretability by clarifying the most relevant data aspects, a vital step that facilitates understanding the model's decision-making process.  This research contextualized our five-step feature engineering methodology, which encompassed dataset loading, preliminary inspection, data cleansing, feature transformation, and final output, proving important in preparing the dataset for modeling.  This meticulous data pretreatment ensured that our algorithm could effectively assess cardholder behavior, facilitating improved performance and more reliable predictions.  Moreover, feature engineering improved the quality of our input data, enabling the model to extract relevant insights and generate precise predictions.</w:t>
      </w:r>
      <w:r w:rsidR="00C25D6F" w:rsidRPr="00BF5DDB">
        <w:rPr>
          <w:color w:val="000000" w:themeColor="text1"/>
        </w:rPr>
        <w:t xml:space="preserve"> </w:t>
      </w:r>
    </w:p>
    <w:p w14:paraId="3B87B974" w14:textId="772ED287" w:rsidR="00242B5A" w:rsidRPr="00EE1D4A" w:rsidRDefault="00BD70EC"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4" w:name="_Toc213422349"/>
      <w:r w:rsidRPr="00EE1D4A">
        <w:rPr>
          <w:rFonts w:ascii="Times New Roman" w:hAnsi="Times New Roman" w:cs="Times New Roman"/>
          <w:b/>
          <w:bCs/>
          <w:color w:val="000000" w:themeColor="text1"/>
          <w:sz w:val="24"/>
          <w:szCs w:val="24"/>
        </w:rPr>
        <w:t xml:space="preserve">Rationale </w:t>
      </w:r>
      <w:r w:rsidR="00EE1D4A">
        <w:rPr>
          <w:rFonts w:ascii="Times New Roman" w:hAnsi="Times New Roman" w:cs="Times New Roman"/>
          <w:b/>
          <w:bCs/>
          <w:color w:val="000000" w:themeColor="text1"/>
          <w:sz w:val="24"/>
          <w:szCs w:val="24"/>
        </w:rPr>
        <w:t>a</w:t>
      </w:r>
      <w:r w:rsidR="00EE1D4A" w:rsidRPr="00EE1D4A">
        <w:rPr>
          <w:rFonts w:ascii="Times New Roman" w:hAnsi="Times New Roman" w:cs="Times New Roman"/>
          <w:b/>
          <w:bCs/>
          <w:color w:val="000000" w:themeColor="text1"/>
          <w:sz w:val="24"/>
          <w:szCs w:val="24"/>
        </w:rPr>
        <w:t xml:space="preserve">nd Choice </w:t>
      </w:r>
      <w:r w:rsidR="00EE1D4A">
        <w:rPr>
          <w:rFonts w:ascii="Times New Roman" w:hAnsi="Times New Roman" w:cs="Times New Roman"/>
          <w:b/>
          <w:bCs/>
          <w:color w:val="000000" w:themeColor="text1"/>
          <w:sz w:val="24"/>
          <w:szCs w:val="24"/>
        </w:rPr>
        <w:t>o</w:t>
      </w:r>
      <w:r w:rsidR="00EE1D4A" w:rsidRPr="00EE1D4A">
        <w:rPr>
          <w:rFonts w:ascii="Times New Roman" w:hAnsi="Times New Roman" w:cs="Times New Roman"/>
          <w:b/>
          <w:bCs/>
          <w:color w:val="000000" w:themeColor="text1"/>
          <w:sz w:val="24"/>
          <w:szCs w:val="24"/>
        </w:rPr>
        <w:t>f the Algorithm</w:t>
      </w:r>
      <w:bookmarkEnd w:id="134"/>
      <w:r w:rsidR="00EE1D4A" w:rsidRPr="00EE1D4A">
        <w:rPr>
          <w:rFonts w:ascii="Times New Roman" w:hAnsi="Times New Roman" w:cs="Times New Roman"/>
          <w:b/>
          <w:bCs/>
          <w:color w:val="000000" w:themeColor="text1"/>
          <w:sz w:val="24"/>
          <w:szCs w:val="24"/>
        </w:rPr>
        <w:t xml:space="preserve"> </w:t>
      </w:r>
    </w:p>
    <w:p w14:paraId="7C4B693C" w14:textId="1C0E636A" w:rsidR="00223542" w:rsidRPr="00BF5DDB" w:rsidRDefault="00223542" w:rsidP="007D0EC3">
      <w:pPr>
        <w:spacing w:before="100" w:beforeAutospacing="1" w:after="100" w:afterAutospacing="1" w:line="360" w:lineRule="auto"/>
        <w:jc w:val="both"/>
        <w:rPr>
          <w:color w:val="000000" w:themeColor="text1"/>
        </w:rPr>
      </w:pPr>
      <w:r w:rsidRPr="00BF5DDB">
        <w:rPr>
          <w:color w:val="000000" w:themeColor="text1"/>
        </w:rPr>
        <w:t xml:space="preserve">To enhance the output in predictive analytics, the chosen algorithm must execute the task more effectively and efficiently. In light of this, numerous algorithms encounter various performance issues, including computing efficiency, prediction accuracy, and generalizability, among others (Palak, 2024). In light of this, </w:t>
      </w:r>
      <w:r w:rsidR="00AE68D6" w:rsidRPr="00BF5DDB">
        <w:rPr>
          <w:color w:val="000000" w:themeColor="text1"/>
        </w:rPr>
        <w:t>the selection of the Hidden Markov Model was attributed to its evident suitability in handling the task and challenges that this study picked as focus areas. In line with Palak (2024), this study rode on the following compelling reasons for HMM’s choice</w:t>
      </w:r>
      <w:r w:rsidRPr="00BF5DDB">
        <w:rPr>
          <w:color w:val="000000" w:themeColor="text1"/>
        </w:rPr>
        <w:t>:</w:t>
      </w:r>
    </w:p>
    <w:p w14:paraId="2F2E9BE5" w14:textId="46F17633" w:rsidR="00223542" w:rsidRPr="00BF5DDB" w:rsidRDefault="00AE68D6" w:rsidP="007D0EC3">
      <w:pPr>
        <w:pStyle w:val="ListParagraph"/>
        <w:numPr>
          <w:ilvl w:val="0"/>
          <w:numId w:val="21"/>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Hidden </w:t>
      </w:r>
      <w:r w:rsidR="00223542" w:rsidRPr="00BF5DDB">
        <w:rPr>
          <w:rFonts w:ascii="Times New Roman" w:eastAsia="Times New Roman" w:hAnsi="Times New Roman" w:cs="Times New Roman"/>
          <w:color w:val="000000" w:themeColor="text1"/>
          <w:sz w:val="24"/>
          <w:szCs w:val="24"/>
        </w:rPr>
        <w:t xml:space="preserve">state </w:t>
      </w:r>
      <w:r w:rsidRPr="00BF5DDB">
        <w:rPr>
          <w:rFonts w:ascii="Times New Roman" w:eastAsia="Times New Roman" w:hAnsi="Times New Roman" w:cs="Times New Roman"/>
          <w:color w:val="000000" w:themeColor="text1"/>
          <w:sz w:val="24"/>
          <w:szCs w:val="24"/>
        </w:rPr>
        <w:t>coupled with excellent synchronization of</w:t>
      </w:r>
      <w:r w:rsidR="00223542" w:rsidRPr="00BF5DDB">
        <w:rPr>
          <w:rFonts w:ascii="Times New Roman" w:eastAsia="Times New Roman" w:hAnsi="Times New Roman" w:cs="Times New Roman"/>
          <w:color w:val="000000" w:themeColor="text1"/>
          <w:sz w:val="24"/>
          <w:szCs w:val="24"/>
        </w:rPr>
        <w:t xml:space="preserve"> temporal dynamics—</w:t>
      </w:r>
      <w:r w:rsidR="00D12C8A" w:rsidRPr="00BF5DDB">
        <w:rPr>
          <w:rFonts w:ascii="Times New Roman" w:eastAsia="Times New Roman" w:hAnsi="Times New Roman" w:cs="Times New Roman"/>
          <w:color w:val="000000" w:themeColor="text1"/>
          <w:sz w:val="24"/>
          <w:szCs w:val="24"/>
        </w:rPr>
        <w:t xml:space="preserve"> Unlike classical ML models such as </w:t>
      </w:r>
      <w:r w:rsidR="00223542" w:rsidRPr="00BF5DDB">
        <w:rPr>
          <w:rFonts w:ascii="Times New Roman" w:eastAsia="Times New Roman" w:hAnsi="Times New Roman" w:cs="Times New Roman"/>
          <w:color w:val="000000" w:themeColor="text1"/>
          <w:sz w:val="24"/>
          <w:szCs w:val="24"/>
        </w:rPr>
        <w:t>decision trees</w:t>
      </w:r>
      <w:r w:rsidR="00D12C8A" w:rsidRPr="00BF5DDB">
        <w:rPr>
          <w:rFonts w:ascii="Times New Roman" w:eastAsia="Times New Roman" w:hAnsi="Times New Roman" w:cs="Times New Roman"/>
          <w:color w:val="000000" w:themeColor="text1"/>
          <w:sz w:val="24"/>
          <w:szCs w:val="24"/>
        </w:rPr>
        <w:t>,</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 xml:space="preserve">which </w:t>
      </w:r>
      <w:r w:rsidR="00223542" w:rsidRPr="00BF5DDB">
        <w:rPr>
          <w:rFonts w:ascii="Times New Roman" w:eastAsia="Times New Roman" w:hAnsi="Times New Roman" w:cs="Times New Roman"/>
          <w:color w:val="000000" w:themeColor="text1"/>
          <w:sz w:val="24"/>
          <w:szCs w:val="24"/>
        </w:rPr>
        <w:t xml:space="preserve">can only </w:t>
      </w:r>
      <w:r w:rsidR="00D12C8A" w:rsidRPr="00BF5DDB">
        <w:rPr>
          <w:rFonts w:ascii="Times New Roman" w:eastAsia="Times New Roman" w:hAnsi="Times New Roman" w:cs="Times New Roman"/>
          <w:color w:val="000000" w:themeColor="text1"/>
          <w:sz w:val="24"/>
          <w:szCs w:val="24"/>
        </w:rPr>
        <w:t>forecast</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static</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results</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HMM</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was able to precisely forecast</w:t>
      </w:r>
      <w:r w:rsidR="00223542" w:rsidRPr="00BF5DDB">
        <w:rPr>
          <w:rFonts w:ascii="Times New Roman" w:eastAsia="Times New Roman" w:hAnsi="Times New Roman" w:cs="Times New Roman"/>
          <w:color w:val="000000" w:themeColor="text1"/>
          <w:sz w:val="24"/>
          <w:szCs w:val="24"/>
        </w:rPr>
        <w:t xml:space="preserve"> both </w:t>
      </w:r>
      <w:r w:rsidR="00D12C8A" w:rsidRPr="00BF5DDB">
        <w:rPr>
          <w:rFonts w:ascii="Times New Roman" w:eastAsia="Times New Roman" w:hAnsi="Times New Roman" w:cs="Times New Roman"/>
          <w:color w:val="000000" w:themeColor="text1"/>
          <w:sz w:val="24"/>
          <w:szCs w:val="24"/>
        </w:rPr>
        <w:t>the latent</w:t>
      </w:r>
      <w:r w:rsidR="00223542" w:rsidRPr="00BF5DDB">
        <w:rPr>
          <w:rFonts w:ascii="Times New Roman" w:eastAsia="Times New Roman" w:hAnsi="Times New Roman" w:cs="Times New Roman"/>
          <w:color w:val="000000" w:themeColor="text1"/>
          <w:sz w:val="24"/>
          <w:szCs w:val="24"/>
        </w:rPr>
        <w:t xml:space="preserve"> states </w:t>
      </w:r>
      <w:r w:rsidR="00D12C8A" w:rsidRPr="00BF5DDB">
        <w:rPr>
          <w:rFonts w:ascii="Times New Roman" w:eastAsia="Times New Roman" w:hAnsi="Times New Roman" w:cs="Times New Roman"/>
          <w:color w:val="000000" w:themeColor="text1"/>
          <w:sz w:val="24"/>
          <w:szCs w:val="24"/>
        </w:rPr>
        <w:t xml:space="preserve">coupled with the </w:t>
      </w:r>
      <w:r w:rsidR="00223542" w:rsidRPr="00BF5DDB">
        <w:rPr>
          <w:rFonts w:ascii="Times New Roman" w:eastAsia="Times New Roman" w:hAnsi="Times New Roman" w:cs="Times New Roman"/>
          <w:color w:val="000000" w:themeColor="text1"/>
          <w:sz w:val="24"/>
          <w:szCs w:val="24"/>
        </w:rPr>
        <w:t>time-</w:t>
      </w:r>
      <w:r w:rsidR="00D12C8A" w:rsidRPr="00BF5DDB">
        <w:rPr>
          <w:rFonts w:ascii="Times New Roman" w:eastAsia="Times New Roman" w:hAnsi="Times New Roman" w:cs="Times New Roman"/>
          <w:color w:val="000000" w:themeColor="text1"/>
          <w:sz w:val="24"/>
          <w:szCs w:val="24"/>
        </w:rPr>
        <w:t>based</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lastRenderedPageBreak/>
        <w:t>behavior of</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credit, debit</w:t>
      </w:r>
      <w:r w:rsidR="00A26249" w:rsidRPr="00BF5DDB">
        <w:rPr>
          <w:rFonts w:ascii="Times New Roman" w:eastAsia="Times New Roman" w:hAnsi="Times New Roman" w:cs="Times New Roman"/>
          <w:color w:val="000000" w:themeColor="text1"/>
          <w:sz w:val="24"/>
          <w:szCs w:val="24"/>
        </w:rPr>
        <w:t>,</w:t>
      </w:r>
      <w:r w:rsidR="00D12C8A" w:rsidRPr="00BF5DDB">
        <w:rPr>
          <w:rFonts w:ascii="Times New Roman" w:eastAsia="Times New Roman" w:hAnsi="Times New Roman" w:cs="Times New Roman"/>
          <w:color w:val="000000" w:themeColor="text1"/>
          <w:sz w:val="24"/>
          <w:szCs w:val="24"/>
        </w:rPr>
        <w:t xml:space="preserve"> and prepaid </w:t>
      </w:r>
      <w:r w:rsidR="00223542" w:rsidRPr="00BF5DDB">
        <w:rPr>
          <w:rFonts w:ascii="Times New Roman" w:eastAsia="Times New Roman" w:hAnsi="Times New Roman" w:cs="Times New Roman"/>
          <w:color w:val="000000" w:themeColor="text1"/>
          <w:sz w:val="24"/>
          <w:szCs w:val="24"/>
        </w:rPr>
        <w:t>card transactions</w:t>
      </w:r>
      <w:r w:rsidR="00A26249" w:rsidRPr="00BF5DDB">
        <w:rPr>
          <w:rFonts w:ascii="Times New Roman" w:eastAsia="Times New Roman" w:hAnsi="Times New Roman" w:cs="Times New Roman"/>
          <w:color w:val="000000" w:themeColor="text1"/>
          <w:sz w:val="24"/>
          <w:szCs w:val="24"/>
        </w:rPr>
        <w:t xml:space="preserve"> – this perfectly aligned with our main objective of </w:t>
      </w:r>
      <w:r w:rsidR="00223542" w:rsidRPr="00BF5DDB">
        <w:rPr>
          <w:rFonts w:ascii="Times New Roman" w:eastAsia="Times New Roman" w:hAnsi="Times New Roman" w:cs="Times New Roman"/>
          <w:color w:val="000000" w:themeColor="text1"/>
          <w:sz w:val="24"/>
          <w:szCs w:val="24"/>
        </w:rPr>
        <w:t>forecast</w:t>
      </w:r>
      <w:r w:rsidR="00A26249" w:rsidRPr="00BF5DDB">
        <w:rPr>
          <w:rFonts w:ascii="Times New Roman" w:eastAsia="Times New Roman" w:hAnsi="Times New Roman" w:cs="Times New Roman"/>
          <w:color w:val="000000" w:themeColor="text1"/>
          <w:sz w:val="24"/>
          <w:szCs w:val="24"/>
        </w:rPr>
        <w:t>ing the</w:t>
      </w:r>
      <w:r w:rsidR="00223542" w:rsidRPr="00BF5DDB">
        <w:rPr>
          <w:rFonts w:ascii="Times New Roman" w:eastAsia="Times New Roman" w:hAnsi="Times New Roman" w:cs="Times New Roman"/>
          <w:color w:val="000000" w:themeColor="text1"/>
          <w:sz w:val="24"/>
          <w:szCs w:val="24"/>
        </w:rPr>
        <w:t xml:space="preserve"> cardholder purchase trends, emphasizing performance enhancement and resilience via feature engineering and sensitivity analysis, respectively. Algorithms like decision trees and random forests don't do a good job of this because they focus on how features interact with each other rather than how states change over time.</w:t>
      </w:r>
    </w:p>
    <w:p w14:paraId="28E4181E" w14:textId="6CA98B9B" w:rsidR="00992C5F" w:rsidRPr="00BF5DDB" w:rsidRDefault="00223542" w:rsidP="007D0EC3">
      <w:pPr>
        <w:pStyle w:val="ListParagraph"/>
        <w:numPr>
          <w:ilvl w:val="0"/>
          <w:numId w:val="21"/>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Sequential Dependencies Suitability—The dataset used for our study had a predominant attribute of being sequential, with a time-based evolutionary tendency, owing to </w:t>
      </w:r>
      <w:r w:rsidR="00A83991" w:rsidRPr="00BF5DDB">
        <w:rPr>
          <w:rFonts w:ascii="Times New Roman" w:eastAsia="Times New Roman" w:hAnsi="Times New Roman" w:cs="Times New Roman"/>
          <w:color w:val="000000" w:themeColor="text1"/>
          <w:sz w:val="24"/>
          <w:szCs w:val="24"/>
        </w:rPr>
        <w:t>historical</w:t>
      </w:r>
      <w:r w:rsidRPr="00BF5DDB">
        <w:rPr>
          <w:rFonts w:ascii="Times New Roman" w:eastAsia="Times New Roman" w:hAnsi="Times New Roman" w:cs="Times New Roman"/>
          <w:color w:val="000000" w:themeColor="text1"/>
          <w:sz w:val="24"/>
          <w:szCs w:val="24"/>
        </w:rPr>
        <w:t xml:space="preserve"> behavior. Our dataset required precise identification of hidden states between transitions, making the Hidden Markov Model more appropriate for this specific task.</w:t>
      </w:r>
    </w:p>
    <w:p w14:paraId="58A947C5" w14:textId="72C7347B" w:rsidR="00F9417C" w:rsidRPr="00BF5DDB" w:rsidRDefault="00992C5F" w:rsidP="007D0EC3">
      <w:pPr>
        <w:pStyle w:val="ListParagraph"/>
        <w:numPr>
          <w:ilvl w:val="0"/>
          <w:numId w:val="21"/>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Specific limitations of alternative models— Previous research has shown that some of the algorithms this study looks at have major flaws. For example, support vector machines, Naïve Bayes </w:t>
      </w:r>
      <w:r w:rsidR="006D0F0F" w:rsidRPr="00BF5DDB">
        <w:rPr>
          <w:rFonts w:ascii="Times New Roman" w:hAnsi="Times New Roman" w:cs="Times New Roman"/>
          <w:color w:val="000000" w:themeColor="text1"/>
          <w:sz w:val="24"/>
          <w:szCs w:val="24"/>
        </w:rPr>
        <w:t>classifiers</w:t>
      </w:r>
      <w:r w:rsidRPr="00BF5DDB">
        <w:rPr>
          <w:rFonts w:ascii="Times New Roman" w:hAnsi="Times New Roman" w:cs="Times New Roman"/>
          <w:color w:val="000000" w:themeColor="text1"/>
          <w:sz w:val="24"/>
          <w:szCs w:val="24"/>
        </w:rPr>
        <w:t>, decision trees, XGBoost, and AdaBoost all have different problems depending on the dataset and the amount of computing power needed. For instance, SVMs are quite efficient for classification tasks but unsuitable for handling time-sequenced predictions since their design isn’t perfect for handling temporal dependencies. In the same way, the Naïve Bayes classifier works just as well for classification tasks, but it has trouble with the feature independence assumption, which makes it hard to capture the temporal dependencies that this study needs. Furthermore, decision trees and random forests are both efficient and robust while handling non-sequential data, making them an unlikely pair for the task in this study. Lastly, while XGBoost and AdaBoost are powerful predictive algorithms, they have limitations due to their complexity and susceptibility to overfitting, particularly when they are not sufficiently tuned for tasks involving sequential data. In addition to this challenge, these two algorithms are quite intensive in terms of preprocessing, especially when optimal performance is desired (Rendyk 2024).</w:t>
      </w:r>
      <w:r w:rsidR="000B1557" w:rsidRPr="00BF5DDB">
        <w:rPr>
          <w:rFonts w:ascii="Times New Roman" w:hAnsi="Times New Roman" w:cs="Times New Roman"/>
          <w:color w:val="000000" w:themeColor="text1"/>
          <w:sz w:val="24"/>
          <w:szCs w:val="24"/>
        </w:rPr>
        <w:t xml:space="preserve">In summary, this research opted for the Hidden Markov Model due to </w:t>
      </w:r>
      <w:r w:rsidR="00820FBB" w:rsidRPr="00BF5DDB">
        <w:rPr>
          <w:rFonts w:ascii="Times New Roman" w:hAnsi="Times New Roman" w:cs="Times New Roman"/>
          <w:color w:val="000000" w:themeColor="text1"/>
          <w:sz w:val="24"/>
          <w:szCs w:val="24"/>
        </w:rPr>
        <w:t>its</w:t>
      </w:r>
      <w:r w:rsidR="000B1557" w:rsidRPr="00BF5DDB">
        <w:rPr>
          <w:rFonts w:ascii="Times New Roman" w:hAnsi="Times New Roman" w:cs="Times New Roman"/>
          <w:color w:val="000000" w:themeColor="text1"/>
          <w:sz w:val="24"/>
          <w:szCs w:val="24"/>
        </w:rPr>
        <w:t xml:space="preserve"> excellent flexibility in </w:t>
      </w:r>
      <w:r w:rsidR="00820FBB" w:rsidRPr="00BF5DDB">
        <w:rPr>
          <w:rFonts w:ascii="Times New Roman" w:hAnsi="Times New Roman" w:cs="Times New Roman"/>
          <w:color w:val="000000" w:themeColor="text1"/>
          <w:sz w:val="24"/>
          <w:szCs w:val="24"/>
        </w:rPr>
        <w:t>modeling</w:t>
      </w:r>
      <w:r w:rsidR="000B1557" w:rsidRPr="00BF5DDB">
        <w:rPr>
          <w:rFonts w:ascii="Times New Roman" w:hAnsi="Times New Roman" w:cs="Times New Roman"/>
          <w:color w:val="000000" w:themeColor="text1"/>
          <w:sz w:val="24"/>
          <w:szCs w:val="24"/>
        </w:rPr>
        <w:t xml:space="preserve"> complex and sequential behaviors inherent in card transactions, </w:t>
      </w:r>
      <w:r w:rsidR="00820FBB" w:rsidRPr="00BF5DDB">
        <w:rPr>
          <w:rFonts w:ascii="Times New Roman" w:hAnsi="Times New Roman" w:cs="Times New Roman"/>
          <w:color w:val="000000" w:themeColor="text1"/>
          <w:sz w:val="24"/>
          <w:szCs w:val="24"/>
        </w:rPr>
        <w:t>its</w:t>
      </w:r>
      <w:r w:rsidR="000B1557" w:rsidRPr="00BF5DDB">
        <w:rPr>
          <w:rFonts w:ascii="Times New Roman" w:hAnsi="Times New Roman" w:cs="Times New Roman"/>
          <w:color w:val="000000" w:themeColor="text1"/>
          <w:sz w:val="24"/>
          <w:szCs w:val="24"/>
        </w:rPr>
        <w:t xml:space="preserve"> suitable </w:t>
      </w:r>
      <w:r w:rsidR="000B1557" w:rsidRPr="00BF5DDB">
        <w:rPr>
          <w:rFonts w:ascii="Times New Roman" w:hAnsi="Times New Roman" w:cs="Times New Roman"/>
          <w:color w:val="000000" w:themeColor="text1"/>
          <w:sz w:val="24"/>
          <w:szCs w:val="24"/>
        </w:rPr>
        <w:lastRenderedPageBreak/>
        <w:t xml:space="preserve">framework to model uncertainty, especially when identifying latency in a dataset, </w:t>
      </w:r>
      <w:r w:rsidR="00820FBB" w:rsidRPr="00BF5DDB">
        <w:rPr>
          <w:rFonts w:ascii="Times New Roman" w:hAnsi="Times New Roman" w:cs="Times New Roman"/>
          <w:color w:val="000000" w:themeColor="text1"/>
          <w:sz w:val="24"/>
          <w:szCs w:val="24"/>
        </w:rPr>
        <w:t>its</w:t>
      </w:r>
      <w:r w:rsidR="00082775" w:rsidRPr="00BF5DDB">
        <w:rPr>
          <w:rFonts w:ascii="Times New Roman" w:hAnsi="Times New Roman" w:cs="Times New Roman"/>
          <w:color w:val="000000" w:themeColor="text1"/>
          <w:sz w:val="24"/>
          <w:szCs w:val="24"/>
        </w:rPr>
        <w:t xml:space="preserve"> adaptability</w:t>
      </w:r>
      <w:r w:rsidR="006D0F0F" w:rsidRPr="00BF5DDB">
        <w:rPr>
          <w:rFonts w:ascii="Times New Roman" w:hAnsi="Times New Roman" w:cs="Times New Roman"/>
          <w:color w:val="000000" w:themeColor="text1"/>
          <w:sz w:val="24"/>
          <w:szCs w:val="24"/>
        </w:rPr>
        <w:t>,</w:t>
      </w:r>
      <w:r w:rsidR="00082775" w:rsidRPr="00BF5DDB">
        <w:rPr>
          <w:rFonts w:ascii="Times New Roman" w:hAnsi="Times New Roman" w:cs="Times New Roman"/>
          <w:color w:val="000000" w:themeColor="text1"/>
          <w:sz w:val="24"/>
          <w:szCs w:val="24"/>
        </w:rPr>
        <w:t xml:space="preserve"> and excellent computational efficiency, an important aspect of machine learning when it comes to memory utilization and training time. </w:t>
      </w:r>
      <w:r w:rsidR="003C67F7" w:rsidRPr="00BF5DDB">
        <w:rPr>
          <w:rFonts w:ascii="Times New Roman" w:hAnsi="Times New Roman" w:cs="Times New Roman"/>
          <w:color w:val="000000" w:themeColor="text1"/>
          <w:sz w:val="24"/>
          <w:szCs w:val="24"/>
        </w:rPr>
        <w:t>In a nutshell</w:t>
      </w:r>
      <w:r w:rsidR="004C218A" w:rsidRPr="00BF5DDB">
        <w:rPr>
          <w:rFonts w:ascii="Times New Roman" w:hAnsi="Times New Roman" w:cs="Times New Roman"/>
          <w:color w:val="000000" w:themeColor="text1"/>
          <w:sz w:val="24"/>
          <w:szCs w:val="24"/>
        </w:rPr>
        <w:t xml:space="preserve">, </w:t>
      </w:r>
      <w:r w:rsidR="003C67F7" w:rsidRPr="00BF5DDB">
        <w:rPr>
          <w:rFonts w:ascii="Times New Roman" w:hAnsi="Times New Roman" w:cs="Times New Roman"/>
          <w:color w:val="000000" w:themeColor="text1"/>
          <w:sz w:val="24"/>
          <w:szCs w:val="24"/>
        </w:rPr>
        <w:t xml:space="preserve">HMM offered </w:t>
      </w:r>
      <w:r w:rsidR="004C218A" w:rsidRPr="00BF5DDB">
        <w:rPr>
          <w:rFonts w:ascii="Times New Roman" w:hAnsi="Times New Roman" w:cs="Times New Roman"/>
          <w:color w:val="000000" w:themeColor="text1"/>
          <w:sz w:val="24"/>
          <w:szCs w:val="24"/>
        </w:rPr>
        <w:t>a</w:t>
      </w:r>
      <w:r w:rsidR="003C67F7" w:rsidRPr="00BF5DDB">
        <w:rPr>
          <w:rFonts w:ascii="Times New Roman" w:hAnsi="Times New Roman" w:cs="Times New Roman"/>
          <w:color w:val="000000" w:themeColor="text1"/>
          <w:sz w:val="24"/>
          <w:szCs w:val="24"/>
        </w:rPr>
        <w:t>n excellent method</w:t>
      </w:r>
      <w:r w:rsidR="002E1BDB" w:rsidRPr="00BF5DDB">
        <w:rPr>
          <w:rFonts w:ascii="Times New Roman" w:hAnsi="Times New Roman" w:cs="Times New Roman"/>
          <w:color w:val="000000" w:themeColor="text1"/>
          <w:sz w:val="24"/>
          <w:szCs w:val="24"/>
        </w:rPr>
        <w:t xml:space="preserve"> to </w:t>
      </w:r>
      <w:r w:rsidR="00E214B8" w:rsidRPr="00BF5DDB">
        <w:rPr>
          <w:rFonts w:ascii="Times New Roman" w:hAnsi="Times New Roman" w:cs="Times New Roman"/>
          <w:color w:val="000000" w:themeColor="text1"/>
          <w:sz w:val="24"/>
          <w:szCs w:val="24"/>
        </w:rPr>
        <w:t>analyze</w:t>
      </w:r>
      <w:r w:rsidR="003C67F7" w:rsidRPr="00BF5DDB">
        <w:rPr>
          <w:rFonts w:ascii="Times New Roman" w:hAnsi="Times New Roman" w:cs="Times New Roman"/>
          <w:color w:val="000000" w:themeColor="text1"/>
          <w:sz w:val="24"/>
          <w:szCs w:val="24"/>
        </w:rPr>
        <w:t xml:space="preserve"> and evaluate</w:t>
      </w:r>
      <w:r w:rsidR="002E1BDB" w:rsidRPr="00BF5DDB">
        <w:rPr>
          <w:rFonts w:ascii="Times New Roman" w:hAnsi="Times New Roman" w:cs="Times New Roman"/>
          <w:color w:val="000000" w:themeColor="text1"/>
          <w:sz w:val="24"/>
          <w:szCs w:val="24"/>
        </w:rPr>
        <w:t xml:space="preserve"> cardholder purchasing </w:t>
      </w:r>
      <w:r w:rsidR="00820FBB" w:rsidRPr="00BF5DDB">
        <w:rPr>
          <w:rFonts w:ascii="Times New Roman" w:hAnsi="Times New Roman" w:cs="Times New Roman"/>
          <w:color w:val="000000" w:themeColor="text1"/>
          <w:sz w:val="24"/>
          <w:szCs w:val="24"/>
        </w:rPr>
        <w:t>pattern</w:t>
      </w:r>
      <w:r w:rsidR="003C67F7" w:rsidRPr="00BF5DDB">
        <w:rPr>
          <w:rFonts w:ascii="Times New Roman" w:hAnsi="Times New Roman" w:cs="Times New Roman"/>
          <w:color w:val="000000" w:themeColor="text1"/>
          <w:sz w:val="24"/>
          <w:szCs w:val="24"/>
        </w:rPr>
        <w:t xml:space="preserve"> prediction</w:t>
      </w:r>
      <w:r w:rsidR="002E1BDB" w:rsidRPr="00BF5DDB">
        <w:rPr>
          <w:rFonts w:ascii="Times New Roman" w:hAnsi="Times New Roman" w:cs="Times New Roman"/>
          <w:color w:val="000000" w:themeColor="text1"/>
          <w:sz w:val="24"/>
          <w:szCs w:val="24"/>
        </w:rPr>
        <w:t xml:space="preserve">. </w:t>
      </w:r>
    </w:p>
    <w:p w14:paraId="038E273E" w14:textId="41A57A0E" w:rsidR="009060BF" w:rsidRPr="00EE1D4A" w:rsidRDefault="009060BF" w:rsidP="00FF02CA">
      <w:pPr>
        <w:pStyle w:val="ListParagraph"/>
        <w:numPr>
          <w:ilvl w:val="1"/>
          <w:numId w:val="47"/>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EE1D4A">
        <w:rPr>
          <w:rFonts w:ascii="Times New Roman" w:eastAsiaTheme="majorEastAsia" w:hAnsi="Times New Roman" w:cs="Times New Roman"/>
          <w:b/>
          <w:bCs/>
          <w:color w:val="000000" w:themeColor="text1"/>
          <w:sz w:val="24"/>
          <w:szCs w:val="24"/>
        </w:rPr>
        <w:t>Design Methodology</w:t>
      </w:r>
      <w:r w:rsidR="00AB3122" w:rsidRPr="00EE1D4A">
        <w:rPr>
          <w:rFonts w:ascii="Times New Roman" w:eastAsiaTheme="majorEastAsia" w:hAnsi="Times New Roman" w:cs="Times New Roman"/>
          <w:b/>
          <w:bCs/>
          <w:color w:val="000000" w:themeColor="text1"/>
          <w:sz w:val="24"/>
          <w:szCs w:val="24"/>
        </w:rPr>
        <w:t>, Tools</w:t>
      </w:r>
      <w:r w:rsidR="00193F38" w:rsidRPr="00EE1D4A">
        <w:rPr>
          <w:rFonts w:ascii="Times New Roman" w:eastAsiaTheme="majorEastAsia" w:hAnsi="Times New Roman" w:cs="Times New Roman"/>
          <w:b/>
          <w:bCs/>
          <w:color w:val="000000" w:themeColor="text1"/>
          <w:sz w:val="24"/>
          <w:szCs w:val="24"/>
        </w:rPr>
        <w:t>,</w:t>
      </w:r>
      <w:r w:rsidR="00AB3122" w:rsidRPr="00EE1D4A">
        <w:rPr>
          <w:rFonts w:ascii="Times New Roman" w:eastAsiaTheme="majorEastAsia" w:hAnsi="Times New Roman" w:cs="Times New Roman"/>
          <w:b/>
          <w:bCs/>
          <w:color w:val="000000" w:themeColor="text1"/>
          <w:sz w:val="24"/>
          <w:szCs w:val="24"/>
        </w:rPr>
        <w:t xml:space="preserve"> and </w:t>
      </w:r>
      <w:r w:rsidR="00193F38" w:rsidRPr="00EE1D4A">
        <w:rPr>
          <w:rFonts w:ascii="Times New Roman" w:eastAsiaTheme="majorEastAsia" w:hAnsi="Times New Roman" w:cs="Times New Roman"/>
          <w:b/>
          <w:bCs/>
          <w:color w:val="000000" w:themeColor="text1"/>
          <w:sz w:val="24"/>
          <w:szCs w:val="24"/>
        </w:rPr>
        <w:t>Methods Used</w:t>
      </w:r>
    </w:p>
    <w:p w14:paraId="39BBADB1" w14:textId="140DA376" w:rsidR="002340AE" w:rsidRPr="00EE1D4A" w:rsidRDefault="002340AE" w:rsidP="00FF02CA">
      <w:pPr>
        <w:pStyle w:val="ListParagraph"/>
        <w:numPr>
          <w:ilvl w:val="2"/>
          <w:numId w:val="47"/>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EE1D4A">
        <w:rPr>
          <w:rFonts w:ascii="Times New Roman" w:eastAsiaTheme="majorEastAsia" w:hAnsi="Times New Roman" w:cs="Times New Roman"/>
          <w:b/>
          <w:bCs/>
          <w:color w:val="000000" w:themeColor="text1"/>
          <w:sz w:val="24"/>
          <w:szCs w:val="24"/>
        </w:rPr>
        <w:t xml:space="preserve">Experimental </w:t>
      </w:r>
      <w:r w:rsidR="00F5154A" w:rsidRPr="00EE1D4A">
        <w:rPr>
          <w:rFonts w:ascii="Times New Roman" w:eastAsiaTheme="majorEastAsia" w:hAnsi="Times New Roman" w:cs="Times New Roman"/>
          <w:b/>
          <w:bCs/>
          <w:color w:val="000000" w:themeColor="text1"/>
          <w:sz w:val="24"/>
          <w:szCs w:val="24"/>
        </w:rPr>
        <w:t xml:space="preserve">Research </w:t>
      </w:r>
      <w:r w:rsidRPr="00EE1D4A">
        <w:rPr>
          <w:rFonts w:ascii="Times New Roman" w:eastAsiaTheme="majorEastAsia" w:hAnsi="Times New Roman" w:cs="Times New Roman"/>
          <w:b/>
          <w:bCs/>
          <w:color w:val="000000" w:themeColor="text1"/>
          <w:sz w:val="24"/>
          <w:szCs w:val="24"/>
        </w:rPr>
        <w:t>Design</w:t>
      </w:r>
      <w:r w:rsidR="00193F38" w:rsidRPr="00EE1D4A">
        <w:rPr>
          <w:rFonts w:ascii="Times New Roman" w:eastAsiaTheme="majorEastAsia" w:hAnsi="Times New Roman" w:cs="Times New Roman"/>
          <w:b/>
          <w:bCs/>
          <w:color w:val="000000" w:themeColor="text1"/>
          <w:sz w:val="24"/>
          <w:szCs w:val="24"/>
        </w:rPr>
        <w:t xml:space="preserve"> </w:t>
      </w:r>
    </w:p>
    <w:p w14:paraId="26691490" w14:textId="5FC04C53" w:rsidR="0010400D" w:rsidRPr="00BF5DDB" w:rsidRDefault="00065084" w:rsidP="007D0EC3">
      <w:pPr>
        <w:spacing w:before="100" w:beforeAutospacing="1" w:after="100" w:afterAutospacing="1" w:line="360" w:lineRule="auto"/>
        <w:jc w:val="both"/>
        <w:rPr>
          <w:color w:val="000000" w:themeColor="text1"/>
        </w:rPr>
      </w:pPr>
      <w:r w:rsidRPr="00BF5DDB">
        <w:rPr>
          <w:color w:val="000000" w:themeColor="text1"/>
        </w:rPr>
        <w:t xml:space="preserve">In this research, </w:t>
      </w:r>
      <w:r w:rsidR="0010400D" w:rsidRPr="00BF5DDB">
        <w:rPr>
          <w:color w:val="000000" w:themeColor="text1"/>
        </w:rPr>
        <w:t>experimental design method</w:t>
      </w:r>
      <w:r w:rsidRPr="00BF5DDB">
        <w:rPr>
          <w:color w:val="000000" w:themeColor="text1"/>
        </w:rPr>
        <w:t>ology was leveraged to analyze, evaluate, and</w:t>
      </w:r>
      <w:r w:rsidR="0010400D" w:rsidRPr="00BF5DDB">
        <w:rPr>
          <w:color w:val="000000" w:themeColor="text1"/>
        </w:rPr>
        <w:t xml:space="preserve"> validate the </w:t>
      </w:r>
      <w:r w:rsidRPr="00BF5DDB">
        <w:rPr>
          <w:color w:val="000000" w:themeColor="text1"/>
        </w:rPr>
        <w:t>effectiveness</w:t>
      </w:r>
      <w:r w:rsidR="0010400D" w:rsidRPr="00BF5DDB">
        <w:rPr>
          <w:color w:val="000000" w:themeColor="text1"/>
        </w:rPr>
        <w:t xml:space="preserve"> of </w:t>
      </w:r>
      <w:r w:rsidRPr="00BF5DDB">
        <w:rPr>
          <w:color w:val="000000" w:themeColor="text1"/>
        </w:rPr>
        <w:t xml:space="preserve">HMM in </w:t>
      </w:r>
      <w:r w:rsidR="000B137E" w:rsidRPr="00BF5DDB">
        <w:rPr>
          <w:color w:val="000000" w:themeColor="text1"/>
        </w:rPr>
        <w:t>predicting</w:t>
      </w:r>
      <w:r w:rsidRPr="00BF5DDB">
        <w:rPr>
          <w:color w:val="000000" w:themeColor="text1"/>
        </w:rPr>
        <w:t xml:space="preserve"> </w:t>
      </w:r>
      <w:r w:rsidR="00C616A1" w:rsidRPr="00BF5DDB">
        <w:rPr>
          <w:color w:val="000000" w:themeColor="text1"/>
        </w:rPr>
        <w:t xml:space="preserve">the </w:t>
      </w:r>
      <w:r w:rsidR="0010400D" w:rsidRPr="00BF5DDB">
        <w:rPr>
          <w:color w:val="000000" w:themeColor="text1"/>
        </w:rPr>
        <w:t>purchase behavior</w:t>
      </w:r>
      <w:r w:rsidR="00C616A1" w:rsidRPr="00BF5DDB">
        <w:rPr>
          <w:color w:val="000000" w:themeColor="text1"/>
        </w:rPr>
        <w:t xml:space="preserve"> of credit, debit, and prepaid card consumers</w:t>
      </w:r>
      <w:r w:rsidR="0010400D" w:rsidRPr="00BF5DDB">
        <w:rPr>
          <w:color w:val="000000" w:themeColor="text1"/>
        </w:rPr>
        <w:t xml:space="preserve">. </w:t>
      </w:r>
      <w:r w:rsidR="00C616A1" w:rsidRPr="00BF5DDB">
        <w:rPr>
          <w:color w:val="000000" w:themeColor="text1"/>
        </w:rPr>
        <w:t>This study capitalized on</w:t>
      </w:r>
      <w:r w:rsidR="0010400D" w:rsidRPr="00BF5DDB">
        <w:rPr>
          <w:color w:val="000000" w:themeColor="text1"/>
        </w:rPr>
        <w:t xml:space="preserve"> the computational </w:t>
      </w:r>
      <w:r w:rsidR="00A0475A" w:rsidRPr="00BF5DDB">
        <w:rPr>
          <w:color w:val="000000" w:themeColor="text1"/>
        </w:rPr>
        <w:t>strengths</w:t>
      </w:r>
      <w:r w:rsidR="00C616A1" w:rsidRPr="00BF5DDB">
        <w:rPr>
          <w:color w:val="000000" w:themeColor="text1"/>
        </w:rPr>
        <w:t xml:space="preserve"> of HMM</w:t>
      </w:r>
      <w:r w:rsidR="0010400D" w:rsidRPr="00BF5DDB">
        <w:rPr>
          <w:color w:val="000000" w:themeColor="text1"/>
        </w:rPr>
        <w:t xml:space="preserve"> </w:t>
      </w:r>
      <w:r w:rsidR="00C616A1" w:rsidRPr="00BF5DDB">
        <w:rPr>
          <w:color w:val="000000" w:themeColor="text1"/>
        </w:rPr>
        <w:t>to model</w:t>
      </w:r>
      <w:r w:rsidR="0010400D" w:rsidRPr="00BF5DDB">
        <w:rPr>
          <w:color w:val="000000" w:themeColor="text1"/>
        </w:rPr>
        <w:t xml:space="preserve"> optimal prediction. </w:t>
      </w:r>
      <w:r w:rsidR="00A0475A" w:rsidRPr="00BF5DDB">
        <w:rPr>
          <w:color w:val="000000" w:themeColor="text1"/>
        </w:rPr>
        <w:t xml:space="preserve">In alignment with the study by </w:t>
      </w:r>
      <w:r w:rsidR="0010400D" w:rsidRPr="00BF5DDB">
        <w:rPr>
          <w:color w:val="000000" w:themeColor="text1"/>
        </w:rPr>
        <w:t>Bhandari (2025)</w:t>
      </w:r>
      <w:r w:rsidR="00A0475A" w:rsidRPr="00BF5DDB">
        <w:rPr>
          <w:color w:val="000000" w:themeColor="text1"/>
        </w:rPr>
        <w:t>,</w:t>
      </w:r>
      <w:r w:rsidR="0010400D" w:rsidRPr="00BF5DDB">
        <w:rPr>
          <w:color w:val="000000" w:themeColor="text1"/>
        </w:rPr>
        <w:t xml:space="preserve"> </w:t>
      </w:r>
      <w:r w:rsidR="00A0475A" w:rsidRPr="00BF5DDB">
        <w:rPr>
          <w:color w:val="000000" w:themeColor="text1"/>
        </w:rPr>
        <w:t xml:space="preserve">the </w:t>
      </w:r>
      <w:r w:rsidR="0010400D" w:rsidRPr="00BF5DDB">
        <w:rPr>
          <w:color w:val="000000" w:themeColor="text1"/>
        </w:rPr>
        <w:t>experimental design</w:t>
      </w:r>
      <w:r w:rsidR="00A0475A" w:rsidRPr="00BF5DDB">
        <w:rPr>
          <w:color w:val="000000" w:themeColor="text1"/>
        </w:rPr>
        <w:t xml:space="preserve"> methodology</w:t>
      </w:r>
      <w:r w:rsidR="0010400D" w:rsidRPr="00BF5DDB">
        <w:rPr>
          <w:color w:val="000000" w:themeColor="text1"/>
        </w:rPr>
        <w:t xml:space="preserve"> </w:t>
      </w:r>
      <w:r w:rsidR="00A0475A" w:rsidRPr="00BF5DDB">
        <w:rPr>
          <w:color w:val="000000" w:themeColor="text1"/>
        </w:rPr>
        <w:t>is a crucial component of</w:t>
      </w:r>
      <w:r w:rsidR="0010400D" w:rsidRPr="00BF5DDB">
        <w:rPr>
          <w:color w:val="000000" w:themeColor="text1"/>
        </w:rPr>
        <w:t xml:space="preserve"> scientific inquiry because it changes independent variables in a planned way to see how they affect dependent variables, like the accuracy, precision, and recall metrics used for prediction. Bhandari (2025) indicated that this regulated modification enables academics and researchers to </w:t>
      </w:r>
      <w:r w:rsidR="000B137E" w:rsidRPr="00BF5DDB">
        <w:rPr>
          <w:color w:val="000000" w:themeColor="text1"/>
        </w:rPr>
        <w:t xml:space="preserve">discern cause-and-effect relationships. The experimental design used in this study subjected our datasets to varying state probabilities, i.e., initial and transition states accommodated by the HMM framework, making it easier to identify the optimal model attributes and parameters suitable for future forecasting. With the appropriate experimental setup, </w:t>
      </w:r>
      <w:r w:rsidR="00C05632" w:rsidRPr="00BF5DDB">
        <w:rPr>
          <w:color w:val="000000" w:themeColor="text1"/>
        </w:rPr>
        <w:t>this study</w:t>
      </w:r>
      <w:r w:rsidR="000B137E" w:rsidRPr="00BF5DDB">
        <w:rPr>
          <w:color w:val="000000" w:themeColor="text1"/>
        </w:rPr>
        <w:t xml:space="preserve"> effectively compared the performance of the Hidden Markov Model with other classical models such as the Naïve Bayes classifier, the Decision Tree classifier, and support vector machines. This study further involved running the dataset through these classical models along with the Hidden Markov Model, and the outcomes were assessed using similar criteria. In this context, </w:t>
      </w:r>
      <w:r w:rsidR="00C05632" w:rsidRPr="00BF5DDB">
        <w:rPr>
          <w:color w:val="000000" w:themeColor="text1"/>
        </w:rPr>
        <w:t>this study</w:t>
      </w:r>
      <w:r w:rsidR="000B137E" w:rsidRPr="00BF5DDB">
        <w:rPr>
          <w:color w:val="000000" w:themeColor="text1"/>
        </w:rPr>
        <w:t xml:space="preserve"> conducted additional control experiments in </w:t>
      </w:r>
      <w:r w:rsidR="00C05632" w:rsidRPr="00BF5DDB">
        <w:rPr>
          <w:color w:val="000000" w:themeColor="text1"/>
        </w:rPr>
        <w:t xml:space="preserve">which this study </w:t>
      </w:r>
      <w:r w:rsidR="000B137E" w:rsidRPr="00BF5DDB">
        <w:rPr>
          <w:color w:val="000000" w:themeColor="text1"/>
        </w:rPr>
        <w:t>built two more models: one bypassing only feature engineering, while the other bypassed both feature engineering and sensitivity analysis.  These tests made it possible to quantify the impact of the performance optimization techniques on model performance. Overall</w:t>
      </w:r>
      <w:r w:rsidR="00F5154A" w:rsidRPr="00BF5DDB">
        <w:rPr>
          <w:color w:val="000000" w:themeColor="text1"/>
        </w:rPr>
        <w:t>, the experimental research</w:t>
      </w:r>
      <w:r w:rsidR="0010400D" w:rsidRPr="00BF5DDB">
        <w:rPr>
          <w:color w:val="000000" w:themeColor="text1"/>
        </w:rPr>
        <w:t xml:space="preserve"> design </w:t>
      </w:r>
      <w:r w:rsidR="0010400D" w:rsidRPr="00BF5DDB">
        <w:rPr>
          <w:color w:val="000000" w:themeColor="text1"/>
        </w:rPr>
        <w:lastRenderedPageBreak/>
        <w:t xml:space="preserve">was </w:t>
      </w:r>
      <w:r w:rsidR="00C015A5" w:rsidRPr="00BF5DDB">
        <w:rPr>
          <w:color w:val="000000" w:themeColor="text1"/>
        </w:rPr>
        <w:t>significant</w:t>
      </w:r>
      <w:r w:rsidR="0010400D" w:rsidRPr="00BF5DDB">
        <w:rPr>
          <w:color w:val="000000" w:themeColor="text1"/>
        </w:rPr>
        <w:t xml:space="preserve"> for making the model and its predicted results more useful and reliable in real life.</w:t>
      </w:r>
    </w:p>
    <w:p w14:paraId="6FDBA6EE" w14:textId="0627906E" w:rsidR="00F402A3" w:rsidRPr="00BF5DDB" w:rsidRDefault="007B60E3" w:rsidP="007D0EC3">
      <w:pPr>
        <w:spacing w:before="100" w:beforeAutospacing="1" w:after="100" w:afterAutospacing="1" w:line="360" w:lineRule="auto"/>
        <w:jc w:val="both"/>
        <w:rPr>
          <w:color w:val="000000" w:themeColor="text1"/>
        </w:rPr>
      </w:pPr>
      <w:r w:rsidRPr="00BF5DDB">
        <w:rPr>
          <w:color w:val="000000" w:themeColor="text1"/>
        </w:rPr>
        <w:t xml:space="preserve">In this study, an experimental research design approach was critical to assess and advance a prediction model based on the Hidden Markov Model technique. </w:t>
      </w:r>
      <w:r w:rsidR="00A5742E" w:rsidRPr="00BF5DDB">
        <w:rPr>
          <w:color w:val="000000" w:themeColor="text1"/>
        </w:rPr>
        <w:t xml:space="preserve">In a standard research setting, </w:t>
      </w:r>
      <w:r w:rsidR="000911B7" w:rsidRPr="00BF5DDB">
        <w:rPr>
          <w:color w:val="000000" w:themeColor="text1"/>
        </w:rPr>
        <w:t xml:space="preserve">predictive algorithms require a strict method to assess their performance and reliability. In our case, this cannot be achieved merely by observing the transaction patterns of cardholders outside a well-regulated experimental setup.  Experimental research design is an essential component, particularly in the financial services sector, where precision, consistency, and accountability are of utmost importance. Additionally, this study’s focus on performance optimization, dimensionality reduction, and explainability necessitated a systematic approach, making </w:t>
      </w:r>
      <w:r w:rsidR="00A83991" w:rsidRPr="00BF5DDB">
        <w:rPr>
          <w:color w:val="000000" w:themeColor="text1"/>
        </w:rPr>
        <w:t>experimental</w:t>
      </w:r>
      <w:r w:rsidR="000911B7" w:rsidRPr="00BF5DDB">
        <w:rPr>
          <w:color w:val="000000" w:themeColor="text1"/>
        </w:rPr>
        <w:t xml:space="preserve"> research design a suitable option.</w:t>
      </w:r>
      <w:r w:rsidR="00B166DF" w:rsidRPr="00BF5DDB">
        <w:rPr>
          <w:color w:val="000000" w:themeColor="text1"/>
        </w:rPr>
        <w:t xml:space="preserve"> This study employed </w:t>
      </w:r>
      <w:r w:rsidR="00DF57CE" w:rsidRPr="00BF5DDB">
        <w:rPr>
          <w:color w:val="000000" w:themeColor="text1"/>
        </w:rPr>
        <w:t xml:space="preserve">an </w:t>
      </w:r>
      <w:r w:rsidR="00B166DF" w:rsidRPr="00BF5DDB">
        <w:rPr>
          <w:color w:val="000000" w:themeColor="text1"/>
        </w:rPr>
        <w:t>experimental design to systematically explore the feature space, pinpointing the configurations that maximized our model's performance.</w:t>
      </w:r>
      <w:r w:rsidR="000C2283" w:rsidRPr="00BF5DDB">
        <w:rPr>
          <w:color w:val="000000" w:themeColor="text1"/>
        </w:rPr>
        <w:t xml:space="preserve"> </w:t>
      </w:r>
      <w:r w:rsidR="00F402A3" w:rsidRPr="00BF5DDB">
        <w:rPr>
          <w:color w:val="000000" w:themeColor="text1"/>
        </w:rPr>
        <w:t xml:space="preserve">By comparing the methods used to improve the performance of the model produced from the Hidden Markov Model to other algorithms and studies that employed the same model, this work set the foundation for demonstrating that they are superior to others. The experimental design helped </w:t>
      </w:r>
      <w:r w:rsidR="0057484F" w:rsidRPr="00BF5DDB">
        <w:rPr>
          <w:color w:val="000000" w:themeColor="text1"/>
        </w:rPr>
        <w:t xml:space="preserve">make </w:t>
      </w:r>
      <w:r w:rsidR="00F402A3" w:rsidRPr="00BF5DDB">
        <w:rPr>
          <w:color w:val="000000" w:themeColor="text1"/>
        </w:rPr>
        <w:t>this achievable.</w:t>
      </w:r>
    </w:p>
    <w:p w14:paraId="3A5F0836" w14:textId="50F2CD8F" w:rsidR="000C2283" w:rsidRPr="00BF5DDB" w:rsidRDefault="009D78A3" w:rsidP="007D0EC3">
      <w:pPr>
        <w:spacing w:before="100" w:beforeAutospacing="1" w:after="100" w:afterAutospacing="1" w:line="360" w:lineRule="auto"/>
        <w:jc w:val="both"/>
        <w:rPr>
          <w:color w:val="000000" w:themeColor="text1"/>
        </w:rPr>
      </w:pPr>
      <w:r w:rsidRPr="00BF5DDB">
        <w:rPr>
          <w:color w:val="000000" w:themeColor="text1"/>
        </w:rPr>
        <w:t>The experimental research design used in this study</w:t>
      </w:r>
      <w:r w:rsidR="00B10650" w:rsidRPr="00BF5DDB">
        <w:rPr>
          <w:color w:val="000000" w:themeColor="text1"/>
        </w:rPr>
        <w:t xml:space="preserve"> lays the </w:t>
      </w:r>
      <w:r w:rsidRPr="00BF5DDB">
        <w:rPr>
          <w:color w:val="000000" w:themeColor="text1"/>
        </w:rPr>
        <w:t>foundation</w:t>
      </w:r>
      <w:r w:rsidR="00B10650" w:rsidRPr="00BF5DDB">
        <w:rPr>
          <w:color w:val="000000" w:themeColor="text1"/>
        </w:rPr>
        <w:t xml:space="preserve"> for future </w:t>
      </w:r>
      <w:r w:rsidRPr="00BF5DDB">
        <w:rPr>
          <w:color w:val="000000" w:themeColor="text1"/>
        </w:rPr>
        <w:t>analyses</w:t>
      </w:r>
      <w:r w:rsidR="00B10650" w:rsidRPr="00BF5DDB">
        <w:rPr>
          <w:color w:val="000000" w:themeColor="text1"/>
        </w:rPr>
        <w:t xml:space="preserve">, </w:t>
      </w:r>
      <w:r w:rsidRPr="00BF5DDB">
        <w:rPr>
          <w:color w:val="000000" w:themeColor="text1"/>
        </w:rPr>
        <w:t>providing</w:t>
      </w:r>
      <w:r w:rsidR="00B10650" w:rsidRPr="00BF5DDB">
        <w:rPr>
          <w:color w:val="000000" w:themeColor="text1"/>
        </w:rPr>
        <w:t xml:space="preserve"> a </w:t>
      </w:r>
      <w:r w:rsidRPr="00BF5DDB">
        <w:rPr>
          <w:color w:val="000000" w:themeColor="text1"/>
        </w:rPr>
        <w:t>reproducible</w:t>
      </w:r>
      <w:r w:rsidR="00B10650" w:rsidRPr="00BF5DDB">
        <w:rPr>
          <w:color w:val="000000" w:themeColor="text1"/>
        </w:rPr>
        <w:t xml:space="preserve"> </w:t>
      </w:r>
      <w:r w:rsidRPr="00BF5DDB">
        <w:rPr>
          <w:color w:val="000000" w:themeColor="text1"/>
        </w:rPr>
        <w:t>approach</w:t>
      </w:r>
      <w:r w:rsidR="00B10650" w:rsidRPr="00BF5DDB">
        <w:rPr>
          <w:color w:val="000000" w:themeColor="text1"/>
        </w:rPr>
        <w:t xml:space="preserve"> to </w:t>
      </w:r>
      <w:r w:rsidR="00AF047A" w:rsidRPr="00BF5DDB">
        <w:rPr>
          <w:color w:val="000000" w:themeColor="text1"/>
        </w:rPr>
        <w:t>improve</w:t>
      </w:r>
      <w:r w:rsidR="00B10650" w:rsidRPr="00BF5DDB">
        <w:rPr>
          <w:color w:val="000000" w:themeColor="text1"/>
        </w:rPr>
        <w:t xml:space="preserve"> the </w:t>
      </w:r>
      <w:r w:rsidRPr="00BF5DDB">
        <w:rPr>
          <w:color w:val="000000" w:themeColor="text1"/>
        </w:rPr>
        <w:t xml:space="preserve">performance of the </w:t>
      </w:r>
      <w:r w:rsidR="00B10650" w:rsidRPr="00BF5DDB">
        <w:rPr>
          <w:color w:val="000000" w:themeColor="text1"/>
        </w:rPr>
        <w:t xml:space="preserve">Hidden Markov Model while analyzing cardholder transactional </w:t>
      </w:r>
      <w:r w:rsidRPr="00BF5DDB">
        <w:rPr>
          <w:color w:val="000000" w:themeColor="text1"/>
        </w:rPr>
        <w:t>patterns</w:t>
      </w:r>
      <w:r w:rsidR="00B10650" w:rsidRPr="00BF5DDB">
        <w:rPr>
          <w:color w:val="000000" w:themeColor="text1"/>
        </w:rPr>
        <w:t xml:space="preserve">. </w:t>
      </w:r>
    </w:p>
    <w:p w14:paraId="1AA28D55" w14:textId="05B818A6" w:rsidR="00C52162" w:rsidRPr="00EE1D4A" w:rsidRDefault="00416187" w:rsidP="00FF02CA">
      <w:pPr>
        <w:pStyle w:val="ListParagraph"/>
        <w:numPr>
          <w:ilvl w:val="2"/>
          <w:numId w:val="47"/>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EE1D4A">
        <w:rPr>
          <w:rFonts w:ascii="Times New Roman" w:eastAsiaTheme="majorEastAsia" w:hAnsi="Times New Roman" w:cs="Times New Roman"/>
          <w:b/>
          <w:bCs/>
          <w:color w:val="000000" w:themeColor="text1"/>
          <w:sz w:val="24"/>
          <w:szCs w:val="24"/>
        </w:rPr>
        <w:t xml:space="preserve">Experimental </w:t>
      </w:r>
      <w:r w:rsidR="00AC471C" w:rsidRPr="00EE1D4A">
        <w:rPr>
          <w:rFonts w:ascii="Times New Roman" w:eastAsiaTheme="majorEastAsia" w:hAnsi="Times New Roman" w:cs="Times New Roman"/>
          <w:b/>
          <w:bCs/>
          <w:color w:val="000000" w:themeColor="text1"/>
          <w:sz w:val="24"/>
          <w:szCs w:val="24"/>
        </w:rPr>
        <w:t xml:space="preserve">Setup and </w:t>
      </w:r>
      <w:r w:rsidR="00EE1D4A" w:rsidRPr="00EE1D4A">
        <w:rPr>
          <w:rFonts w:ascii="Times New Roman" w:eastAsiaTheme="majorEastAsia" w:hAnsi="Times New Roman" w:cs="Times New Roman"/>
          <w:b/>
          <w:bCs/>
          <w:color w:val="000000" w:themeColor="text1"/>
          <w:sz w:val="24"/>
          <w:szCs w:val="24"/>
        </w:rPr>
        <w:t>Implementation</w:t>
      </w:r>
    </w:p>
    <w:p w14:paraId="26FE4DBD" w14:textId="79337608" w:rsidR="00640B2B" w:rsidRPr="00EE1D4A" w:rsidRDefault="00640B2B" w:rsidP="00FF02CA">
      <w:pPr>
        <w:pStyle w:val="ListParagraph"/>
        <w:numPr>
          <w:ilvl w:val="3"/>
          <w:numId w:val="47"/>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EE1D4A">
        <w:rPr>
          <w:rFonts w:ascii="Times New Roman" w:eastAsiaTheme="majorEastAsia" w:hAnsi="Times New Roman" w:cs="Times New Roman"/>
          <w:b/>
          <w:bCs/>
          <w:color w:val="000000" w:themeColor="text1"/>
          <w:sz w:val="24"/>
          <w:szCs w:val="24"/>
        </w:rPr>
        <w:t xml:space="preserve">Training the Hidden Markov Model </w:t>
      </w:r>
      <w:r w:rsidR="00166368">
        <w:rPr>
          <w:rFonts w:ascii="Times New Roman" w:eastAsiaTheme="majorEastAsia" w:hAnsi="Times New Roman" w:cs="Times New Roman"/>
          <w:b/>
          <w:bCs/>
          <w:color w:val="000000" w:themeColor="text1"/>
          <w:sz w:val="24"/>
          <w:szCs w:val="24"/>
        </w:rPr>
        <w:t>T</w:t>
      </w:r>
      <w:r w:rsidRPr="00EE1D4A">
        <w:rPr>
          <w:rFonts w:ascii="Times New Roman" w:eastAsiaTheme="majorEastAsia" w:hAnsi="Times New Roman" w:cs="Times New Roman"/>
          <w:b/>
          <w:bCs/>
          <w:color w:val="000000" w:themeColor="text1"/>
          <w:sz w:val="24"/>
          <w:szCs w:val="24"/>
        </w:rPr>
        <w:t>hrough the HMM Problems</w:t>
      </w:r>
    </w:p>
    <w:p w14:paraId="36F06BAA" w14:textId="6CF37BA3" w:rsidR="007527DE" w:rsidRPr="00BF5DDB" w:rsidRDefault="007527DE"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 xml:space="preserve">This study employed the fundamental framework of Hidden Markov Models (HMMs) to precisely predict and analyze cardholder purchasing habits, concentrating on the three primary challenges: initialization, decoding, and assessment. The training phase commenced with the development of a benchmark model utilizing the initial fold of data </w:t>
      </w:r>
      <w:r w:rsidRPr="00BF5DDB">
        <w:rPr>
          <w:rFonts w:eastAsiaTheme="majorEastAsia"/>
          <w:color w:val="000000" w:themeColor="text1"/>
        </w:rPr>
        <w:lastRenderedPageBreak/>
        <w:t>from the five-fold partitioning technique. This ensured the method's validity and the robustness of the outcomes. The initialization issue was resolved to determine the appropriate initial probability and parameter estimates, establishing a stable foundation for subsequent modeling. We subsequently employed the decoding problem to identify the most probable sequence of latent states that elucidates observed purchasing behaviors. This enabled the identification of significant temporal trends. Ultimately, the evaluation problem was employed to ascertain the likelihood of the observed data under the model, providing a metric for assessing the accuracy of the predictions. By meticulously addressing these three interconnected difficulties, the study ensured accuracy, uniformity, and reliability in predicting customer purchasing behavior.</w:t>
      </w:r>
    </w:p>
    <w:p w14:paraId="5C259A5F" w14:textId="029A68AE" w:rsidR="00416187" w:rsidRPr="00166368" w:rsidRDefault="002224F9" w:rsidP="00FF02CA">
      <w:pPr>
        <w:pStyle w:val="ListParagraph"/>
        <w:numPr>
          <w:ilvl w:val="3"/>
          <w:numId w:val="47"/>
        </w:numPr>
        <w:spacing w:before="100" w:beforeAutospacing="1" w:after="100" w:afterAutospacing="1"/>
        <w:rPr>
          <w:rFonts w:ascii="Times New Roman" w:hAnsi="Times New Roman" w:cs="Times New Roman"/>
          <w:b/>
          <w:bCs/>
          <w:color w:val="000000" w:themeColor="text1"/>
          <w:sz w:val="24"/>
          <w:szCs w:val="24"/>
        </w:rPr>
      </w:pPr>
      <w:r w:rsidRPr="00166368">
        <w:rPr>
          <w:rFonts w:ascii="Times New Roman" w:eastAsiaTheme="majorEastAsia" w:hAnsi="Times New Roman" w:cs="Times New Roman"/>
          <w:b/>
          <w:bCs/>
          <w:color w:val="000000" w:themeColor="text1"/>
          <w:sz w:val="24"/>
          <w:szCs w:val="24"/>
        </w:rPr>
        <w:t>Initialization Problem (Learning Parameters)</w:t>
      </w:r>
    </w:p>
    <w:p w14:paraId="1FF9D7FD" w14:textId="5E3506A2" w:rsidR="004B500E" w:rsidRPr="00BF5DDB" w:rsidRDefault="004629F4"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In this study,</w:t>
      </w:r>
      <w:r w:rsidR="00C05632" w:rsidRPr="00BF5DDB">
        <w:rPr>
          <w:rFonts w:eastAsiaTheme="minorHAnsi"/>
          <w:color w:val="000000" w:themeColor="text1"/>
        </w:rPr>
        <w:t xml:space="preserve"> the research </w:t>
      </w:r>
      <w:r w:rsidRPr="00BF5DDB">
        <w:rPr>
          <w:rFonts w:eastAsiaTheme="minorHAnsi"/>
          <w:color w:val="000000" w:themeColor="text1"/>
        </w:rPr>
        <w:t xml:space="preserve">sought to determine the optimal parameters of our model by performing the initialization phase through a series of fairly sophisticated hybrid techniques. To achieve this, </w:t>
      </w:r>
      <w:r w:rsidR="00C05632" w:rsidRPr="00BF5DDB">
        <w:rPr>
          <w:rFonts w:eastAsiaTheme="minorHAnsi"/>
          <w:color w:val="000000" w:themeColor="text1"/>
        </w:rPr>
        <w:t>the research</w:t>
      </w:r>
      <w:r w:rsidRPr="00BF5DDB">
        <w:rPr>
          <w:rFonts w:eastAsiaTheme="minorHAnsi"/>
          <w:color w:val="000000" w:themeColor="text1"/>
        </w:rPr>
        <w:t xml:space="preserve"> leveraged K-means clustering for the initial state emission parameters, merging this with even distributions for initial and transition state probabilities</w:t>
      </w:r>
      <w:r w:rsidR="004B500E" w:rsidRPr="00BF5DDB">
        <w:rPr>
          <w:rFonts w:eastAsiaTheme="minorHAnsi"/>
          <w:color w:val="000000" w:themeColor="text1"/>
        </w:rPr>
        <w:t xml:space="preserve"> as per the </w:t>
      </w:r>
      <w:r w:rsidR="00363D5B" w:rsidRPr="00BF5DDB">
        <w:rPr>
          <w:rFonts w:eastAsiaTheme="minorHAnsi"/>
          <w:color w:val="000000" w:themeColor="text1"/>
        </w:rPr>
        <w:t>pseudo-code function</w:t>
      </w:r>
      <w:r w:rsidR="004B500E" w:rsidRPr="00BF5DDB">
        <w:rPr>
          <w:rFonts w:eastAsiaTheme="minorHAnsi"/>
          <w:color w:val="000000" w:themeColor="text1"/>
        </w:rPr>
        <w:t xml:space="preserve"> snippet below:</w:t>
      </w:r>
    </w:p>
    <w:p w14:paraId="32570C27" w14:textId="09D6DB27" w:rsidR="00C05632" w:rsidRPr="00BF5DDB" w:rsidRDefault="00363D5B"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Method</w:t>
      </w:r>
      <w:r w:rsidR="00C05632" w:rsidRPr="00BF5DDB">
        <w:rPr>
          <w:rFonts w:ascii="Courier New" w:eastAsiaTheme="minorHAnsi" w:hAnsi="Courier New" w:cs="Courier New"/>
          <w:color w:val="000000" w:themeColor="text1"/>
        </w:rPr>
        <w:t xml:space="preserve"> Initialize_</w:t>
      </w:r>
      <w:r w:rsidRPr="00BF5DDB">
        <w:rPr>
          <w:rFonts w:ascii="Courier New" w:eastAsiaTheme="minorHAnsi" w:hAnsi="Courier New" w:cs="Courier New"/>
          <w:color w:val="000000" w:themeColor="text1"/>
        </w:rPr>
        <w:t>HMM (</w:t>
      </w:r>
      <w:r w:rsidR="00C05632" w:rsidRPr="00BF5DDB">
        <w:rPr>
          <w:rFonts w:ascii="Courier New" w:eastAsiaTheme="minorHAnsi" w:hAnsi="Courier New" w:cs="Courier New"/>
          <w:color w:val="000000" w:themeColor="text1"/>
        </w:rPr>
        <w:t>observations, model):</w:t>
      </w:r>
    </w:p>
    <w:p w14:paraId="74EB5ABC"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1. Perform clustering on the observation data:</w:t>
      </w:r>
    </w:p>
    <w:p w14:paraId="0404C1CE"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Use KMeans with:</w:t>
      </w:r>
    </w:p>
    <w:p w14:paraId="458BB7B4"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number of clusters = number of components in the model</w:t>
      </w:r>
    </w:p>
    <w:p w14:paraId="1C135341"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random seed = model's random state</w:t>
      </w:r>
    </w:p>
    <w:p w14:paraId="2C6D9671"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Fit KMeans to the observations</w:t>
      </w:r>
    </w:p>
    <w:p w14:paraId="03313EE0"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Assign each observation to a cluster (labels)</w:t>
      </w:r>
    </w:p>
    <w:p w14:paraId="79894796"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2. Set the model’s emission means:</w:t>
      </w:r>
    </w:p>
    <w:p w14:paraId="228C4F5D"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lastRenderedPageBreak/>
        <w:t xml:space="preserve">        - model.means = the cluster centers from KMeans</w:t>
      </w:r>
    </w:p>
    <w:p w14:paraId="10B50B88"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3. Initialize the model’s starting probabilities:</w:t>
      </w:r>
    </w:p>
    <w:p w14:paraId="0C881263"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model.startprob = an array where each state has probability (1 / number of states)</w:t>
      </w:r>
    </w:p>
    <w:p w14:paraId="4577BD82"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4. Initialize the model’s transition probabilities:</w:t>
      </w:r>
    </w:p>
    <w:p w14:paraId="1DADEAF6"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model.transmat = a square matrix of size (number of states × number of states)</w:t>
      </w:r>
    </w:p>
    <w:p w14:paraId="341BA4D4"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each entry = (1 / number of states), i.e., uniform probability of transitioning between any two states</w:t>
      </w:r>
    </w:p>
    <w:p w14:paraId="00B6019B"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End Procedure</w:t>
      </w:r>
    </w:p>
    <w:p w14:paraId="7F173832" w14:textId="77777777" w:rsidR="00D162C6" w:rsidRPr="00BF5DDB" w:rsidRDefault="00D162C6" w:rsidP="007D0EC3">
      <w:pPr>
        <w:spacing w:before="100" w:beforeAutospacing="1" w:after="100" w:afterAutospacing="1"/>
        <w:jc w:val="both"/>
        <w:rPr>
          <w:rFonts w:ascii="Courier New" w:eastAsiaTheme="minorHAnsi" w:hAnsi="Courier New" w:cs="Courier New"/>
          <w:color w:val="000000" w:themeColor="text1"/>
        </w:rPr>
      </w:pPr>
    </w:p>
    <w:p w14:paraId="6A07E531" w14:textId="3E241366" w:rsidR="0060797C" w:rsidRPr="00BF5DDB" w:rsidRDefault="004B500E"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Further,</w:t>
      </w:r>
      <w:r w:rsidR="00C05632" w:rsidRPr="00BF5DDB">
        <w:rPr>
          <w:rFonts w:eastAsiaTheme="minorHAnsi"/>
          <w:color w:val="000000" w:themeColor="text1"/>
        </w:rPr>
        <w:t xml:space="preserve"> the study </w:t>
      </w:r>
      <w:r w:rsidR="004629F4" w:rsidRPr="00BF5DDB">
        <w:rPr>
          <w:rFonts w:eastAsiaTheme="minorHAnsi"/>
          <w:color w:val="000000" w:themeColor="text1"/>
        </w:rPr>
        <w:t>capitalized on the Gaussian Hidden Markov Model framework</w:t>
      </w:r>
      <w:r w:rsidR="008622D2" w:rsidRPr="00BF5DDB">
        <w:rPr>
          <w:rFonts w:eastAsiaTheme="minorHAnsi"/>
          <w:color w:val="000000" w:themeColor="text1"/>
        </w:rPr>
        <w:t>, where</w:t>
      </w:r>
      <w:r w:rsidR="00D162C6" w:rsidRPr="00BF5DDB">
        <w:rPr>
          <w:rFonts w:eastAsiaTheme="minorHAnsi"/>
          <w:color w:val="000000" w:themeColor="text1"/>
        </w:rPr>
        <w:t xml:space="preserve"> this study </w:t>
      </w:r>
      <w:r w:rsidR="008622D2" w:rsidRPr="00BF5DDB">
        <w:rPr>
          <w:rFonts w:eastAsiaTheme="minorHAnsi"/>
          <w:color w:val="000000" w:themeColor="text1"/>
        </w:rPr>
        <w:t>defined the initialization process using the fundamental Hidden Markov Model parameters of θ = A, B, π), with A denoting the transition probabilities, B representing the emission probabilities, and π representing initial state probabilities.</w:t>
      </w:r>
      <w:r w:rsidR="0060797C" w:rsidRPr="00BF5DDB">
        <w:rPr>
          <w:rFonts w:eastAsiaTheme="minorHAnsi"/>
          <w:color w:val="000000" w:themeColor="text1"/>
        </w:rPr>
        <w:t xml:space="preserve"> This was orchestrated by the </w:t>
      </w:r>
      <w:r w:rsidR="007336C9" w:rsidRPr="00BF5DDB">
        <w:rPr>
          <w:rFonts w:eastAsiaTheme="minorHAnsi"/>
          <w:color w:val="000000" w:themeColor="text1"/>
        </w:rPr>
        <w:t>pseudo-</w:t>
      </w:r>
      <w:r w:rsidR="0060797C" w:rsidRPr="00BF5DDB">
        <w:rPr>
          <w:rFonts w:eastAsiaTheme="minorHAnsi"/>
          <w:color w:val="000000" w:themeColor="text1"/>
        </w:rPr>
        <w:t>code below:</w:t>
      </w:r>
    </w:p>
    <w:p w14:paraId="639B476A"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Create a Gaussian Hidden Markov Model (HMM) with the following parameters:</w:t>
      </w:r>
    </w:p>
    <w:p w14:paraId="570F9D4D"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number of components = n_components</w:t>
      </w:r>
    </w:p>
    <w:p w14:paraId="0D126D1D"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covariance type = 'diagonal'</w:t>
      </w:r>
    </w:p>
    <w:p w14:paraId="16F0B8B8"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maximum number of iterations = n_iter</w:t>
      </w:r>
    </w:p>
    <w:p w14:paraId="2BEB33C0"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tolerance for convergence = tol</w:t>
      </w:r>
    </w:p>
    <w:p w14:paraId="792D1C78"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random seed = random_state</w:t>
      </w:r>
    </w:p>
    <w:p w14:paraId="52AA31FC"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lastRenderedPageBreak/>
        <w:t xml:space="preserve">    - initialization parameters = 'ste'</w:t>
      </w:r>
    </w:p>
    <w:p w14:paraId="6E8C680D" w14:textId="2108BEB1"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Store this model in </w:t>
      </w:r>
      <w:r w:rsidR="006D0F0F" w:rsidRPr="00BF5DDB">
        <w:rPr>
          <w:rFonts w:ascii="Courier New" w:eastAsiaTheme="minorHAnsi" w:hAnsi="Courier New" w:cs="Courier New"/>
          <w:color w:val="000000" w:themeColor="text1"/>
        </w:rPr>
        <w:t xml:space="preserve">a </w:t>
      </w:r>
      <w:r w:rsidRPr="00BF5DDB">
        <w:rPr>
          <w:rFonts w:ascii="Courier New" w:eastAsiaTheme="minorHAnsi" w:hAnsi="Courier New" w:cs="Courier New"/>
          <w:color w:val="000000" w:themeColor="text1"/>
        </w:rPr>
        <w:t>variable: hmm</w:t>
      </w:r>
      <w:r w:rsidR="006D0F0F" w:rsidRPr="00BF5DDB">
        <w:rPr>
          <w:rFonts w:ascii="Courier New" w:eastAsiaTheme="minorHAnsi" w:hAnsi="Courier New" w:cs="Courier New"/>
          <w:color w:val="000000" w:themeColor="text1"/>
        </w:rPr>
        <w:t>.</w:t>
      </w:r>
    </w:p>
    <w:p w14:paraId="6AD318EF" w14:textId="1F6E890D" w:rsidR="008312E7" w:rsidRPr="00BF5DDB" w:rsidRDefault="008312E7"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This step was executed using a specific methodology that employed the K-means clustering technique to ascertain initial emission characteristics, hence initializing the means of Gaussian distributions for each stage via cluster centroids. The transition and initial state probabilities were established using uniform distributions. This method ensured an equitable initial foundation for the parameter estimation procedure of our model.</w:t>
      </w:r>
    </w:p>
    <w:p w14:paraId="158B9B78" w14:textId="7012B8B8" w:rsidR="002224F9" w:rsidRPr="00166368" w:rsidRDefault="002224F9" w:rsidP="00FF02CA">
      <w:pPr>
        <w:pStyle w:val="ListParagraph"/>
        <w:numPr>
          <w:ilvl w:val="3"/>
          <w:numId w:val="47"/>
        </w:numPr>
        <w:spacing w:before="100" w:beforeAutospacing="1" w:after="100" w:afterAutospacing="1"/>
        <w:rPr>
          <w:rFonts w:ascii="Times New Roman" w:eastAsiaTheme="majorEastAsia" w:hAnsi="Times New Roman" w:cs="Times New Roman"/>
          <w:b/>
          <w:bCs/>
          <w:color w:val="000000" w:themeColor="text1"/>
          <w:sz w:val="24"/>
          <w:szCs w:val="24"/>
        </w:rPr>
      </w:pPr>
      <w:r w:rsidRPr="00166368">
        <w:rPr>
          <w:rFonts w:ascii="Times New Roman" w:eastAsiaTheme="majorEastAsia" w:hAnsi="Times New Roman" w:cs="Times New Roman"/>
          <w:b/>
          <w:bCs/>
          <w:color w:val="000000" w:themeColor="text1"/>
          <w:sz w:val="24"/>
          <w:szCs w:val="24"/>
        </w:rPr>
        <w:t>Decoding Problem (Finding Hidden States)</w:t>
      </w:r>
    </w:p>
    <w:p w14:paraId="69FBC127" w14:textId="2D26E039" w:rsidR="00291571" w:rsidRPr="00BF5DDB" w:rsidRDefault="00291571"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 xml:space="preserve">This research implemented the decoding phase using probabilistic and deterministic methods to ascertain the most probable sequence of hidden states.  The deterministic technique utilized a multilayered lens that commenced with state sequence prediction in three phases, specifically hierarchical state prediction across several layers, with state estimations disseminating throughout the model's layers.  The hierarchical architecture enabled more refined state prediction by encompassing both local and global state variables.  This stage utilized the Viterbi algorithm, an integral part of the Gaussian Hidden Markov Model framework, </w:t>
      </w:r>
      <w:r w:rsidR="007E672B" w:rsidRPr="00BF5DDB">
        <w:rPr>
          <w:rFonts w:eastAsiaTheme="minorHAnsi"/>
          <w:color w:val="000000" w:themeColor="text1"/>
        </w:rPr>
        <w:t>to compute the most likely</w:t>
      </w:r>
      <w:r w:rsidRPr="00BF5DDB">
        <w:rPr>
          <w:rFonts w:eastAsiaTheme="minorHAnsi"/>
          <w:color w:val="000000" w:themeColor="text1"/>
        </w:rPr>
        <w:t xml:space="preserve"> </w:t>
      </w:r>
      <w:r w:rsidR="007E672B" w:rsidRPr="00BF5DDB">
        <w:rPr>
          <w:rFonts w:eastAsiaTheme="minorHAnsi"/>
          <w:color w:val="000000" w:themeColor="text1"/>
        </w:rPr>
        <w:t>series</w:t>
      </w:r>
      <w:r w:rsidRPr="00BF5DDB">
        <w:rPr>
          <w:rFonts w:eastAsiaTheme="minorHAnsi"/>
          <w:color w:val="000000" w:themeColor="text1"/>
        </w:rPr>
        <w:t xml:space="preserve"> of </w:t>
      </w:r>
      <w:r w:rsidR="007E672B" w:rsidRPr="00BF5DDB">
        <w:rPr>
          <w:rFonts w:eastAsiaTheme="minorHAnsi"/>
          <w:color w:val="000000" w:themeColor="text1"/>
        </w:rPr>
        <w:t>hidden</w:t>
      </w:r>
      <w:r w:rsidRPr="00BF5DDB">
        <w:rPr>
          <w:rFonts w:eastAsiaTheme="minorHAnsi"/>
          <w:color w:val="000000" w:themeColor="text1"/>
        </w:rPr>
        <w:t xml:space="preserve"> states </w:t>
      </w:r>
      <w:r w:rsidR="006D0F0F" w:rsidRPr="00BF5DDB">
        <w:rPr>
          <w:rFonts w:eastAsiaTheme="minorHAnsi"/>
          <w:color w:val="000000" w:themeColor="text1"/>
        </w:rPr>
        <w:t>based</w:t>
      </w:r>
      <w:r w:rsidR="007E672B" w:rsidRPr="00BF5DDB">
        <w:rPr>
          <w:rFonts w:eastAsiaTheme="minorHAnsi"/>
          <w:color w:val="000000" w:themeColor="text1"/>
        </w:rPr>
        <w:t xml:space="preserve"> on the observation states</w:t>
      </w:r>
      <w:r w:rsidRPr="00BF5DDB">
        <w:rPr>
          <w:rFonts w:eastAsiaTheme="minorHAnsi"/>
          <w:color w:val="000000" w:themeColor="text1"/>
        </w:rPr>
        <w:t xml:space="preserve">.  </w:t>
      </w:r>
      <w:r w:rsidR="007E672B" w:rsidRPr="00BF5DDB">
        <w:rPr>
          <w:rFonts w:eastAsiaTheme="minorHAnsi"/>
          <w:color w:val="000000" w:themeColor="text1"/>
        </w:rPr>
        <w:t>This was</w:t>
      </w:r>
      <w:r w:rsidRPr="00BF5DDB">
        <w:rPr>
          <w:rFonts w:eastAsiaTheme="minorHAnsi"/>
          <w:color w:val="000000" w:themeColor="text1"/>
        </w:rPr>
        <w:t xml:space="preserve"> executed </w:t>
      </w:r>
      <w:r w:rsidR="007E672B" w:rsidRPr="00BF5DDB">
        <w:rPr>
          <w:rFonts w:eastAsiaTheme="minorHAnsi"/>
          <w:color w:val="000000" w:themeColor="text1"/>
        </w:rPr>
        <w:t>in</w:t>
      </w:r>
      <w:r w:rsidRPr="00BF5DDB">
        <w:rPr>
          <w:rFonts w:eastAsiaTheme="minorHAnsi"/>
          <w:color w:val="000000" w:themeColor="text1"/>
        </w:rPr>
        <w:t xml:space="preserve"> three </w:t>
      </w:r>
      <w:r w:rsidR="007E672B" w:rsidRPr="00BF5DDB">
        <w:rPr>
          <w:rFonts w:eastAsiaTheme="minorHAnsi"/>
          <w:color w:val="000000" w:themeColor="text1"/>
        </w:rPr>
        <w:t xml:space="preserve">phases, i.e., </w:t>
      </w:r>
      <w:r w:rsidRPr="00BF5DDB">
        <w:rPr>
          <w:rFonts w:eastAsiaTheme="minorHAnsi"/>
          <w:color w:val="000000" w:themeColor="text1"/>
        </w:rPr>
        <w:t>initialization</w:t>
      </w:r>
      <w:r w:rsidR="007E672B" w:rsidRPr="00BF5DDB">
        <w:rPr>
          <w:rFonts w:eastAsiaTheme="minorHAnsi"/>
          <w:color w:val="000000" w:themeColor="text1"/>
        </w:rPr>
        <w:t xml:space="preserve"> phase which involved the computation of the </w:t>
      </w:r>
      <w:r w:rsidRPr="00BF5DDB">
        <w:rPr>
          <w:rFonts w:eastAsiaTheme="minorHAnsi"/>
          <w:color w:val="000000" w:themeColor="text1"/>
        </w:rPr>
        <w:t xml:space="preserve">probabilities for each state </w:t>
      </w:r>
      <w:r w:rsidR="007E672B" w:rsidRPr="00BF5DDB">
        <w:rPr>
          <w:rFonts w:eastAsiaTheme="minorHAnsi"/>
          <w:color w:val="000000" w:themeColor="text1"/>
        </w:rPr>
        <w:t xml:space="preserve">based off </w:t>
      </w:r>
      <w:r w:rsidRPr="00BF5DDB">
        <w:rPr>
          <w:rFonts w:eastAsiaTheme="minorHAnsi"/>
          <w:color w:val="000000" w:themeColor="text1"/>
        </w:rPr>
        <w:t xml:space="preserve">the initial state distribution and the first observation; recursion, in which the probability of reaching each state was determined from the most probable preceding state at each time step; and backtracking, where the most probable path was reconstructed using the stored values.  Finally, the deterministic approach entailed </w:t>
      </w:r>
      <w:r w:rsidR="00DF57CE" w:rsidRPr="00BF5DDB">
        <w:rPr>
          <w:rFonts w:eastAsiaTheme="minorHAnsi"/>
          <w:color w:val="000000" w:themeColor="text1"/>
        </w:rPr>
        <w:t xml:space="preserve">a </w:t>
      </w:r>
      <w:r w:rsidRPr="00BF5DDB">
        <w:rPr>
          <w:rFonts w:eastAsiaTheme="minorHAnsi"/>
          <w:color w:val="000000" w:themeColor="text1"/>
        </w:rPr>
        <w:t xml:space="preserve">sequential state transition across layers.  This was executed via the following </w:t>
      </w:r>
      <w:r w:rsidR="00412718" w:rsidRPr="00BF5DDB">
        <w:rPr>
          <w:rFonts w:eastAsiaTheme="minorHAnsi"/>
          <w:color w:val="000000" w:themeColor="text1"/>
        </w:rPr>
        <w:t>pseudo-</w:t>
      </w:r>
      <w:r w:rsidRPr="00BF5DDB">
        <w:rPr>
          <w:rFonts w:eastAsiaTheme="minorHAnsi"/>
          <w:color w:val="000000" w:themeColor="text1"/>
        </w:rPr>
        <w:t>code snippet:</w:t>
      </w:r>
    </w:p>
    <w:p w14:paraId="07D87C1F"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FUNCTION predict(X):</w:t>
      </w:r>
    </w:p>
    <w:p w14:paraId="171E5AC6"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lastRenderedPageBreak/>
        <w:t xml:space="preserve">    FOR each model in models:</w:t>
      </w:r>
    </w:p>
    <w:p w14:paraId="028D2989"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IF X is one-dimensional:</w:t>
      </w:r>
    </w:p>
    <w:p w14:paraId="7C7F2ACF"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reshape X into a column vector</w:t>
      </w:r>
    </w:p>
    <w:p w14:paraId="359A3054"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ENDIF</w:t>
      </w:r>
    </w:p>
    <w:p w14:paraId="773CCAEC"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X ← model.predict(X)</w:t>
      </w:r>
    </w:p>
    <w:p w14:paraId="7241B9B7"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ENDFOR</w:t>
      </w:r>
    </w:p>
    <w:p w14:paraId="5E7E9698"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RETURN X</w:t>
      </w:r>
    </w:p>
    <w:p w14:paraId="1A5C27E7"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END FUNCTION</w:t>
      </w:r>
    </w:p>
    <w:p w14:paraId="2078E31D" w14:textId="507E5A54" w:rsidR="00136E9D" w:rsidRPr="00BF5DDB" w:rsidRDefault="00136E9D"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Furthermore</w:t>
      </w:r>
      <w:r w:rsidR="00F02870" w:rsidRPr="00BF5DDB">
        <w:rPr>
          <w:rFonts w:eastAsiaTheme="majorEastAsia"/>
          <w:color w:val="000000" w:themeColor="text1"/>
        </w:rPr>
        <w:t>,</w:t>
      </w:r>
      <w:r w:rsidRPr="00BF5DDB">
        <w:rPr>
          <w:rFonts w:eastAsiaTheme="majorEastAsia"/>
          <w:color w:val="000000" w:themeColor="text1"/>
        </w:rPr>
        <w:t xml:space="preserve"> the probabilistic approach involved the systematic generation of state probability distributions</w:t>
      </w:r>
      <w:r w:rsidR="00F067D3" w:rsidRPr="00BF5DDB">
        <w:rPr>
          <w:rFonts w:eastAsiaTheme="majorEastAsia"/>
          <w:color w:val="000000" w:themeColor="text1"/>
        </w:rPr>
        <w:t>,</w:t>
      </w:r>
      <w:r w:rsidRPr="00BF5DDB">
        <w:rPr>
          <w:rFonts w:eastAsiaTheme="majorEastAsia"/>
          <w:color w:val="000000" w:themeColor="text1"/>
        </w:rPr>
        <w:t xml:space="preserve"> as shown in the code snippet below:</w:t>
      </w:r>
    </w:p>
    <w:p w14:paraId="024C8E1F"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FUNCTION predict_proba(X):</w:t>
      </w:r>
    </w:p>
    <w:p w14:paraId="4DF4E333"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FOR each model in models:</w:t>
      </w:r>
    </w:p>
    <w:p w14:paraId="46BCEE40"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IF X is one-dimensional:</w:t>
      </w:r>
    </w:p>
    <w:p w14:paraId="590CEC1C"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reshape X into a column vector</w:t>
      </w:r>
    </w:p>
    <w:p w14:paraId="5FCAC65C"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ENDIF</w:t>
      </w:r>
    </w:p>
    <w:p w14:paraId="0128AF9C"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X ← model.predict_proba(X)</w:t>
      </w:r>
    </w:p>
    <w:p w14:paraId="10E5B4A3"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ENDFOR</w:t>
      </w:r>
    </w:p>
    <w:p w14:paraId="574F9733"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RETURN X</w:t>
      </w:r>
    </w:p>
    <w:p w14:paraId="354EEC9C" w14:textId="23685788"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lastRenderedPageBreak/>
        <w:t>END FUNCTION</w:t>
      </w:r>
    </w:p>
    <w:p w14:paraId="0C4329E3" w14:textId="7E484368" w:rsidR="006B703B" w:rsidRPr="00BF5DDB" w:rsidRDefault="006B703B" w:rsidP="007D0EC3">
      <w:pPr>
        <w:spacing w:before="100" w:beforeAutospacing="1" w:after="100" w:afterAutospacing="1" w:line="360" w:lineRule="auto"/>
        <w:jc w:val="both"/>
        <w:rPr>
          <w:color w:val="000000" w:themeColor="text1"/>
        </w:rPr>
      </w:pPr>
      <w:r w:rsidRPr="00BF5DDB">
        <w:rPr>
          <w:color w:val="000000" w:themeColor="text1"/>
        </w:rPr>
        <w:t>In summary, the deterministic and probabilistic approaches allowed for precise state estimation and uncertainty quantification, offering a holistic comprehension of the state predictions.</w:t>
      </w:r>
    </w:p>
    <w:p w14:paraId="3A20525E" w14:textId="379CDA7C" w:rsidR="002224F9" w:rsidRPr="00955E85" w:rsidRDefault="002224F9" w:rsidP="00FF02CA">
      <w:pPr>
        <w:pStyle w:val="ListParagraph"/>
        <w:numPr>
          <w:ilvl w:val="3"/>
          <w:numId w:val="47"/>
        </w:numPr>
        <w:spacing w:before="100" w:beforeAutospacing="1" w:after="100" w:afterAutospacing="1"/>
        <w:rPr>
          <w:rFonts w:ascii="Times New Roman" w:eastAsiaTheme="majorEastAsia" w:hAnsi="Times New Roman" w:cs="Times New Roman"/>
          <w:b/>
          <w:bCs/>
          <w:color w:val="000000" w:themeColor="text1"/>
          <w:sz w:val="24"/>
          <w:szCs w:val="24"/>
        </w:rPr>
      </w:pPr>
      <w:r w:rsidRPr="00955E85">
        <w:rPr>
          <w:rFonts w:ascii="Times New Roman" w:eastAsiaTheme="majorEastAsia" w:hAnsi="Times New Roman" w:cs="Times New Roman"/>
          <w:b/>
          <w:bCs/>
          <w:color w:val="000000" w:themeColor="text1"/>
          <w:sz w:val="24"/>
          <w:szCs w:val="24"/>
        </w:rPr>
        <w:t>Evaluation Problem (Likelihood Estimation)</w:t>
      </w:r>
    </w:p>
    <w:p w14:paraId="08286A70" w14:textId="4B1AFBB5" w:rsidR="003C0D3A" w:rsidRPr="00BF5DDB" w:rsidRDefault="003C0D3A" w:rsidP="007D0EC3">
      <w:pPr>
        <w:spacing w:before="100" w:beforeAutospacing="1" w:after="100" w:afterAutospacing="1" w:line="360" w:lineRule="auto"/>
        <w:jc w:val="both"/>
        <w:rPr>
          <w:color w:val="000000" w:themeColor="text1"/>
        </w:rPr>
      </w:pPr>
      <w:r w:rsidRPr="00BF5DDB">
        <w:rPr>
          <w:color w:val="000000" w:themeColor="text1"/>
        </w:rPr>
        <w:t xml:space="preserve">This study used an assessment procedure to calculate the likelihood of observation sequences via a thorough framework combining modern performance metrics with classical Hidden Markov model evaluation techniques.  All models </w:t>
      </w:r>
      <w:r w:rsidR="006D0F0F" w:rsidRPr="00BF5DDB">
        <w:rPr>
          <w:color w:val="000000" w:themeColor="text1"/>
        </w:rPr>
        <w:t>are</w:t>
      </w:r>
      <w:r w:rsidRPr="00BF5DDB">
        <w:rPr>
          <w:color w:val="000000" w:themeColor="text1"/>
        </w:rPr>
        <w:t xml:space="preserve"> part of the Gaussian Hidden Markov Model framework, </w:t>
      </w:r>
      <w:r w:rsidR="0082149E" w:rsidRPr="00BF5DDB">
        <w:rPr>
          <w:color w:val="000000" w:themeColor="text1"/>
        </w:rPr>
        <w:t>which</w:t>
      </w:r>
      <w:r w:rsidRPr="00BF5DDB">
        <w:rPr>
          <w:color w:val="000000" w:themeColor="text1"/>
        </w:rPr>
        <w:t xml:space="preserve"> </w:t>
      </w:r>
      <w:r w:rsidR="0082149E" w:rsidRPr="00BF5DDB">
        <w:rPr>
          <w:color w:val="000000" w:themeColor="text1"/>
        </w:rPr>
        <w:t>estimates</w:t>
      </w:r>
      <w:r w:rsidRPr="00BF5DDB">
        <w:rPr>
          <w:color w:val="000000" w:themeColor="text1"/>
        </w:rPr>
        <w:t xml:space="preserve"> parameters using the Baum-Welch methodology and likelihood estimation using forward-backward pass methods.    This stage called for several techniques.  We started by using three basic methods to fit models: the </w:t>
      </w:r>
      <w:r w:rsidR="0082149E" w:rsidRPr="00BF5DDB">
        <w:rPr>
          <w:color w:val="000000" w:themeColor="text1"/>
        </w:rPr>
        <w:t>forward-backward</w:t>
      </w:r>
      <w:r w:rsidRPr="00BF5DDB">
        <w:rPr>
          <w:color w:val="000000" w:themeColor="text1"/>
        </w:rPr>
        <w:t xml:space="preserve"> approach, which is an inherent fitting strategy of the Gaussian Hidden Markov Model and is vital for establishing the posterior of hidden states depending on the observation sequence.   Starting with the forward pass, which uses dynamic programming to efficiently aggregate probabilities, the forward-backward algorithm has three parts: the forward pass computes the observation probabilities of the state sequence up to each time step</w:t>
      </w:r>
      <w:r w:rsidR="00C04765" w:rsidRPr="00BF5DDB">
        <w:rPr>
          <w:color w:val="000000" w:themeColor="text1"/>
        </w:rPr>
        <w:t>,</w:t>
      </w:r>
      <w:r w:rsidRPr="00BF5DDB">
        <w:rPr>
          <w:color w:val="000000" w:themeColor="text1"/>
        </w:rPr>
        <w:t xml:space="preserve"> converging on a particular state.  The procedure also has a backward pass, which lets one compute the probability of future observations depending on a given condition at selected time steps.   Ultimately, the forward-backward algorithm combines the process by multiplying the forward and backward pass probabilities at every time step, hence computing the posterior probability of each state depending on the whole observation sequence.  Proving vital in examining cardholder transaction patterns, this method enables effective state </w:t>
      </w:r>
      <w:r w:rsidR="00C04765" w:rsidRPr="00BF5DDB">
        <w:rPr>
          <w:color w:val="000000" w:themeColor="text1"/>
        </w:rPr>
        <w:t>estimates</w:t>
      </w:r>
      <w:r w:rsidRPr="00BF5DDB">
        <w:rPr>
          <w:color w:val="000000" w:themeColor="text1"/>
        </w:rPr>
        <w:t xml:space="preserve"> by combining the forward and backward passes.   Optimal parameter estimates were obtained during the model fitting stage using the Baum-Welch algorithm; systematic hierarchical probability propagation, a technique for propagating probabilities and variables across the layers of the hierarchical Hidden Markov Model, followed this.   Simulating complex, time-</w:t>
      </w:r>
      <w:r w:rsidRPr="00BF5DDB">
        <w:rPr>
          <w:color w:val="000000" w:themeColor="text1"/>
        </w:rPr>
        <w:lastRenderedPageBreak/>
        <w:t xml:space="preserve">sequenced behaviors in cardholder purchase patterns required probability propagation in our scenario.   Furthermore, it improved abstraction, offered more tailored forecasts, and guaranteed the best computing appropriate for our quite large dataset even under recognition of cardholder transaction trend variation.   From an implementation perspective, model fitting was carried out using the following </w:t>
      </w:r>
      <w:r w:rsidR="00412718" w:rsidRPr="00BF5DDB">
        <w:rPr>
          <w:color w:val="000000" w:themeColor="text1"/>
        </w:rPr>
        <w:t>pseudo-</w:t>
      </w:r>
      <w:r w:rsidRPr="00BF5DDB">
        <w:rPr>
          <w:color w:val="000000" w:themeColor="text1"/>
        </w:rPr>
        <w:t>code excerpt:</w:t>
      </w:r>
    </w:p>
    <w:p w14:paraId="391041E7"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FUNCTION fit(X):</w:t>
      </w:r>
    </w:p>
    <w:p w14:paraId="3FBD040C"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FOR each (index i, model) in models:</w:t>
      </w:r>
    </w:p>
    <w:p w14:paraId="515124FD"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IF X is one-dimensional:</w:t>
      </w:r>
    </w:p>
    <w:p w14:paraId="3104D594"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reshape X into a column vector</w:t>
      </w:r>
    </w:p>
    <w:p w14:paraId="2030B3CC" w14:textId="6CC11516"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ENDIF</w:t>
      </w:r>
    </w:p>
    <w:p w14:paraId="2FDE4CC0" w14:textId="36D67613"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CALL _initialize_hmm(X, model</w:t>
      </w:r>
    </w:p>
    <w:p w14:paraId="7E331D77"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TRAIN model using X   // model.fit(X)</w:t>
      </w:r>
    </w:p>
    <w:p w14:paraId="7D238962" w14:textId="466FB453"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X ← model.predict_proba(X)   // transform X into probabilities</w:t>
      </w:r>
    </w:p>
    <w:p w14:paraId="575A6C09"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ENDFOR</w:t>
      </w:r>
    </w:p>
    <w:p w14:paraId="7EA89FAE"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END FUNCTION</w:t>
      </w:r>
    </w:p>
    <w:p w14:paraId="74AF1C9F" w14:textId="6BD31A0C" w:rsidR="002368C4" w:rsidRPr="00BF5DDB" w:rsidRDefault="002368C4" w:rsidP="007D0EC3">
      <w:pPr>
        <w:spacing w:before="100" w:beforeAutospacing="1" w:after="100" w:afterAutospacing="1" w:line="360" w:lineRule="auto"/>
        <w:jc w:val="both"/>
        <w:rPr>
          <w:color w:val="000000" w:themeColor="text1"/>
        </w:rPr>
      </w:pPr>
      <w:r w:rsidRPr="00BF5DDB">
        <w:rPr>
          <w:color w:val="000000" w:themeColor="text1"/>
        </w:rPr>
        <w:t>This function produced the following outputs:</w:t>
      </w:r>
    </w:p>
    <w:p w14:paraId="2160A292"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color w:val="000000" w:themeColor="text1"/>
        </w:rPr>
        <w:t>Fe</w:t>
      </w:r>
      <w:r w:rsidRPr="00BF5DDB">
        <w:rPr>
          <w:rFonts w:ascii="Courier New" w:hAnsi="Courier New" w:cs="Courier New"/>
          <w:color w:val="000000" w:themeColor="text1"/>
        </w:rPr>
        <w:t>ature matrix X shape: (889344, 4)</w:t>
      </w:r>
    </w:p>
    <w:p w14:paraId="13497E07"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X data type: int64</w:t>
      </w:r>
    </w:p>
    <w:p w14:paraId="057494DC"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X statistics:</w:t>
      </w:r>
    </w:p>
    <w:p w14:paraId="647F65E1"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lastRenderedPageBreak/>
        <w:t xml:space="preserve">  Mean: [0.07225101 0.63471503 0.08290155 0.21013241]</w:t>
      </w:r>
    </w:p>
    <w:p w14:paraId="06745E28"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Std: [0.25890307 0.48150998 0.27573336 0.40740248]</w:t>
      </w:r>
    </w:p>
    <w:p w14:paraId="394CC9D9"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Min: [0 0 0 0]</w:t>
      </w:r>
    </w:p>
    <w:p w14:paraId="51E84ED7"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Max: [1 1 1 1]</w:t>
      </w:r>
    </w:p>
    <w:p w14:paraId="0325AE9D" w14:textId="0C56B540" w:rsidR="002368C4" w:rsidRPr="00BF5DDB" w:rsidRDefault="00D25D88" w:rsidP="007D0EC3">
      <w:pPr>
        <w:spacing w:before="100" w:beforeAutospacing="1" w:after="100" w:afterAutospacing="1" w:line="360" w:lineRule="auto"/>
        <w:jc w:val="both"/>
        <w:rPr>
          <w:color w:val="000000" w:themeColor="text1"/>
        </w:rPr>
      </w:pPr>
      <w:r w:rsidRPr="00BF5DDB">
        <w:rPr>
          <w:color w:val="000000" w:themeColor="text1"/>
        </w:rPr>
        <w:t>To compute the above output using the initial input, t</w:t>
      </w:r>
      <w:r w:rsidR="002368C4" w:rsidRPr="00BF5DDB">
        <w:rPr>
          <w:color w:val="000000" w:themeColor="text1"/>
        </w:rPr>
        <w:t xml:space="preserve">he dataset </w:t>
      </w:r>
      <w:r w:rsidRPr="00BF5DDB">
        <w:rPr>
          <w:color w:val="000000" w:themeColor="text1"/>
        </w:rPr>
        <w:t>under consideration comprised</w:t>
      </w:r>
      <w:r w:rsidR="002368C4" w:rsidRPr="00BF5DDB">
        <w:rPr>
          <w:color w:val="000000" w:themeColor="text1"/>
        </w:rPr>
        <w:t xml:space="preserve"> four binary indicator features—Health and Fashion, Restaurants, Service Centers, and Social Joints—each signifying the presence or absence of a sectoral attribute across 889,344 occurrences. Initially presented as categorical binary (0 or 1), these variables were structured into a feature matrix X with dimensions (889344, 4), where each column denotes a sector and each row signifies an occurrence. The descriptive statistics indicate that the means var</w:t>
      </w:r>
      <w:r w:rsidR="007B2FF8" w:rsidRPr="00BF5DDB">
        <w:rPr>
          <w:color w:val="000000" w:themeColor="text1"/>
        </w:rPr>
        <w:t>ied</w:t>
      </w:r>
      <w:r w:rsidR="002368C4" w:rsidRPr="00BF5DDB">
        <w:rPr>
          <w:color w:val="000000" w:themeColor="text1"/>
        </w:rPr>
        <w:t xml:space="preserve"> from approximately 0.07 (Health and Fashion) to 0.63 (Restaurants), revealing a sparse dataset where restaurants are predominant over less frequent categories. Standard deviations, indicative of variability due to differing prevalence rates across sectors, align</w:t>
      </w:r>
      <w:r w:rsidR="007B2FF8" w:rsidRPr="00BF5DDB">
        <w:rPr>
          <w:color w:val="000000" w:themeColor="text1"/>
        </w:rPr>
        <w:t>ed</w:t>
      </w:r>
      <w:r w:rsidR="002368C4" w:rsidRPr="00BF5DDB">
        <w:rPr>
          <w:color w:val="000000" w:themeColor="text1"/>
        </w:rPr>
        <w:t xml:space="preserve"> with the binary structure. To guarantee compatibility with subsequent Hidden Markov Model (HMM) fitting, X was transformed into integer format (int64) </w:t>
      </w:r>
      <w:r w:rsidRPr="00BF5DDB">
        <w:rPr>
          <w:color w:val="000000" w:themeColor="text1"/>
        </w:rPr>
        <w:t>before</w:t>
      </w:r>
      <w:r w:rsidR="002368C4" w:rsidRPr="00BF5DDB">
        <w:rPr>
          <w:color w:val="000000" w:themeColor="text1"/>
        </w:rPr>
        <w:t xml:space="preserve"> data modeling. For each model in the pipeline, the feature matrix is initially reshaped as required, thereafter supplied to an initialization code, and fitted using `model.fit(X)`. The iterative transformation process is encapsulated by the pseudocode function `fit(X)`. To propagate soft assignments of sectoral membership into subsequent iterations, the model </w:t>
      </w:r>
      <w:r w:rsidR="0082149E" w:rsidRPr="00BF5DDB">
        <w:rPr>
          <w:color w:val="000000" w:themeColor="text1"/>
        </w:rPr>
        <w:t>uses</w:t>
      </w:r>
      <w:r w:rsidR="002368C4" w:rsidRPr="00BF5DDB">
        <w:rPr>
          <w:color w:val="000000" w:themeColor="text1"/>
        </w:rPr>
        <w:t xml:space="preserve"> `predict_proba(X)` to transform the binary indicators into probabilistic representations post-training. This iterative transformation elucidates the stated summary statistics of X, detailing both the sectors' basic binary encoding and their appropriateness for probabilistic sequence modeling.</w:t>
      </w:r>
    </w:p>
    <w:p w14:paraId="15BE5F59" w14:textId="799FB326" w:rsidR="007620EE" w:rsidRPr="00BF5DDB" w:rsidRDefault="00B52866" w:rsidP="007D0EC3">
      <w:pPr>
        <w:spacing w:before="100" w:beforeAutospacing="1" w:after="100" w:afterAutospacing="1" w:line="360" w:lineRule="auto"/>
        <w:jc w:val="both"/>
        <w:rPr>
          <w:color w:val="000000" w:themeColor="text1"/>
        </w:rPr>
      </w:pPr>
      <w:r w:rsidRPr="00BF5DDB">
        <w:rPr>
          <w:color w:val="000000" w:themeColor="text1"/>
        </w:rPr>
        <w:t xml:space="preserve">Second, the evaluation phase involved </w:t>
      </w:r>
      <w:r w:rsidR="00D6026D" w:rsidRPr="00BF5DDB">
        <w:rPr>
          <w:color w:val="000000" w:themeColor="text1"/>
        </w:rPr>
        <w:t xml:space="preserve">the </w:t>
      </w:r>
      <w:r w:rsidRPr="00BF5DDB">
        <w:rPr>
          <w:color w:val="000000" w:themeColor="text1"/>
        </w:rPr>
        <w:t xml:space="preserve">model </w:t>
      </w:r>
      <w:r w:rsidR="00D6026D" w:rsidRPr="00BF5DDB">
        <w:rPr>
          <w:color w:val="000000" w:themeColor="text1"/>
        </w:rPr>
        <w:t xml:space="preserve">evaluation using three metrics, i.e., accuracy, precision, and recall. Further, this phase equally involved multiple analyses </w:t>
      </w:r>
      <w:r w:rsidR="00D6026D" w:rsidRPr="00BF5DDB">
        <w:rPr>
          <w:color w:val="000000" w:themeColor="text1"/>
        </w:rPr>
        <w:lastRenderedPageBreak/>
        <w:t>through key visualizations to showcase patterns and relationships</w:t>
      </w:r>
      <w:r w:rsidR="006E7F0B" w:rsidRPr="00BF5DDB">
        <w:rPr>
          <w:color w:val="000000" w:themeColor="text1"/>
        </w:rPr>
        <w:t>, i.e., confusion matrix, transition matrix heatmap, tree surrogate model</w:t>
      </w:r>
      <w:r w:rsidR="009F1111" w:rsidRPr="00BF5DDB">
        <w:rPr>
          <w:color w:val="000000" w:themeColor="text1"/>
        </w:rPr>
        <w:t>,</w:t>
      </w:r>
      <w:r w:rsidR="006E7F0B" w:rsidRPr="00BF5DDB">
        <w:rPr>
          <w:color w:val="000000" w:themeColor="text1"/>
        </w:rPr>
        <w:t xml:space="preserve"> and feature importance graph. </w:t>
      </w:r>
    </w:p>
    <w:p w14:paraId="2B26B923" w14:textId="262B231C" w:rsidR="00416187" w:rsidRPr="00955E85" w:rsidRDefault="00416187"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5" w:name="_Toc213422350"/>
      <w:r w:rsidRPr="00955E85">
        <w:rPr>
          <w:rFonts w:ascii="Times New Roman" w:hAnsi="Times New Roman" w:cs="Times New Roman"/>
          <w:b/>
          <w:bCs/>
          <w:color w:val="000000" w:themeColor="text1"/>
          <w:sz w:val="24"/>
          <w:szCs w:val="24"/>
        </w:rPr>
        <w:t>Model Evaluation, Testing</w:t>
      </w:r>
      <w:r w:rsidR="00F067D3" w:rsidRPr="00955E85">
        <w:rPr>
          <w:rFonts w:ascii="Times New Roman" w:hAnsi="Times New Roman" w:cs="Times New Roman"/>
          <w:b/>
          <w:bCs/>
          <w:color w:val="000000" w:themeColor="text1"/>
          <w:sz w:val="24"/>
          <w:szCs w:val="24"/>
        </w:rPr>
        <w:t>,</w:t>
      </w:r>
      <w:r w:rsidRPr="00955E85">
        <w:rPr>
          <w:rFonts w:ascii="Times New Roman" w:hAnsi="Times New Roman" w:cs="Times New Roman"/>
          <w:b/>
          <w:bCs/>
          <w:color w:val="000000" w:themeColor="text1"/>
          <w:sz w:val="24"/>
          <w:szCs w:val="24"/>
        </w:rPr>
        <w:t xml:space="preserve"> and Validation.</w:t>
      </w:r>
      <w:bookmarkEnd w:id="135"/>
      <w:r w:rsidRPr="00955E85">
        <w:rPr>
          <w:rFonts w:ascii="Times New Roman" w:hAnsi="Times New Roman" w:cs="Times New Roman"/>
          <w:b/>
          <w:bCs/>
          <w:color w:val="000000" w:themeColor="text1"/>
          <w:sz w:val="24"/>
          <w:szCs w:val="24"/>
        </w:rPr>
        <w:t xml:space="preserve"> </w:t>
      </w:r>
    </w:p>
    <w:p w14:paraId="2262E81E" w14:textId="02CF2589" w:rsidR="002F0EC7" w:rsidRPr="00955E85" w:rsidRDefault="002F0EC7" w:rsidP="00FF02CA">
      <w:pPr>
        <w:pStyle w:val="Heading2"/>
        <w:numPr>
          <w:ilvl w:val="2"/>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6" w:name="_Toc213422351"/>
      <w:r w:rsidRPr="00955E85">
        <w:rPr>
          <w:rFonts w:ascii="Times New Roman" w:hAnsi="Times New Roman" w:cs="Times New Roman"/>
          <w:b/>
          <w:bCs/>
          <w:color w:val="000000" w:themeColor="text1"/>
          <w:sz w:val="24"/>
          <w:szCs w:val="24"/>
        </w:rPr>
        <w:t>Model Evaluation</w:t>
      </w:r>
      <w:bookmarkEnd w:id="136"/>
    </w:p>
    <w:p w14:paraId="1BA5EAC7" w14:textId="5DBD68A7" w:rsidR="00D73AF6" w:rsidRPr="00955E85" w:rsidRDefault="00D73AF6"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7" w:name="_Toc213422352"/>
      <w:r w:rsidRPr="00955E85">
        <w:rPr>
          <w:rFonts w:ascii="Times New Roman" w:hAnsi="Times New Roman" w:cs="Times New Roman"/>
          <w:b/>
          <w:bCs/>
          <w:color w:val="000000" w:themeColor="text1"/>
          <w:sz w:val="24"/>
          <w:szCs w:val="24"/>
        </w:rPr>
        <w:t>Accuracy</w:t>
      </w:r>
      <w:bookmarkEnd w:id="137"/>
      <w:r w:rsidRPr="00955E85">
        <w:rPr>
          <w:rFonts w:ascii="Times New Roman" w:hAnsi="Times New Roman" w:cs="Times New Roman"/>
          <w:b/>
          <w:bCs/>
          <w:color w:val="000000" w:themeColor="text1"/>
          <w:sz w:val="24"/>
          <w:szCs w:val="24"/>
        </w:rPr>
        <w:t xml:space="preserve"> </w:t>
      </w:r>
    </w:p>
    <w:p w14:paraId="22C5DFBA" w14:textId="32FE6D2D" w:rsidR="00391796" w:rsidRPr="00BF5DDB" w:rsidRDefault="00D73AF6" w:rsidP="007D0EC3">
      <w:pPr>
        <w:spacing w:before="100" w:beforeAutospacing="1" w:after="100" w:afterAutospacing="1" w:line="360" w:lineRule="auto"/>
        <w:jc w:val="both"/>
        <w:rPr>
          <w:color w:val="000000" w:themeColor="text1"/>
        </w:rPr>
      </w:pPr>
      <w:r w:rsidRPr="00BF5DDB">
        <w:rPr>
          <w:color w:val="000000" w:themeColor="text1"/>
        </w:rPr>
        <w:t>According to Purva (2024), accuracy is a fundamental metric used in scientific research to evaluate the performance of classification models, and it denotes the ratio of precisely predicted instances of both true positives and true negatives to the sum of all instances</w:t>
      </w:r>
      <w:r w:rsidR="0082149E" w:rsidRPr="00BF5DDB">
        <w:rPr>
          <w:color w:val="000000" w:themeColor="text1"/>
        </w:rPr>
        <w:t>,</w:t>
      </w:r>
      <w:r w:rsidRPr="00BF5DDB">
        <w:rPr>
          <w:color w:val="000000" w:themeColor="text1"/>
        </w:rPr>
        <w:t xml:space="preserve"> as depicted by equation (</w:t>
      </w:r>
      <w:r w:rsidR="00295908" w:rsidRPr="00BF5DDB">
        <w:rPr>
          <w:color w:val="000000" w:themeColor="text1"/>
        </w:rPr>
        <w:t>7</w:t>
      </w:r>
      <w:r w:rsidRPr="00BF5DDB">
        <w:rPr>
          <w:color w:val="000000" w:themeColor="text1"/>
        </w:rPr>
        <w:t>) below</w:t>
      </w:r>
      <w:r w:rsidR="00245313" w:rsidRPr="00BF5DDB">
        <w:rPr>
          <w:color w:val="000000" w:themeColor="text1"/>
        </w:rPr>
        <w:t>:</w:t>
      </w:r>
    </w:p>
    <w:p w14:paraId="6509ECE4" w14:textId="522563E3" w:rsidR="002E6F50" w:rsidRPr="00BF5DDB" w:rsidRDefault="002E6F50" w:rsidP="007D0EC3">
      <w:pPr>
        <w:spacing w:before="100" w:beforeAutospacing="1" w:after="100" w:afterAutospacing="1" w:line="360" w:lineRule="auto"/>
        <w:jc w:val="both"/>
        <w:rPr>
          <w:color w:val="000000" w:themeColor="text1"/>
        </w:rPr>
      </w:pPr>
      <m:oMath>
        <m:r>
          <w:rPr>
            <w:rFonts w:ascii="Cambria Math" w:hAnsi="Cambria Math"/>
            <w:color w:val="000000" w:themeColor="text1"/>
          </w:rPr>
          <m:t>Accuracy=</m:t>
        </m:r>
        <m:f>
          <m:fPr>
            <m:ctrlPr>
              <w:rPr>
                <w:rFonts w:ascii="Cambria Math" w:hAnsi="Cambria Math"/>
                <w:color w:val="000000" w:themeColor="text1"/>
              </w:rPr>
            </m:ctrlPr>
          </m:fPr>
          <m:num>
            <m:r>
              <w:rPr>
                <w:rFonts w:ascii="Cambria Math" w:hAnsi="Cambria Math"/>
                <w:color w:val="000000" w:themeColor="text1"/>
              </w:rPr>
              <m:t>TP+TN</m:t>
            </m:r>
          </m:num>
          <m:den>
            <m:r>
              <w:rPr>
                <w:rFonts w:ascii="Cambria Math" w:hAnsi="Cambria Math"/>
                <w:color w:val="000000" w:themeColor="text1"/>
              </w:rPr>
              <m:t>Total number of Predictions</m:t>
            </m:r>
          </m:den>
        </m:f>
        <m:r>
          <w:rPr>
            <w:rFonts w:ascii="Cambria Math" w:hAnsi="Cambria Math"/>
            <w:color w:val="000000" w:themeColor="text1"/>
          </w:rPr>
          <m:t xml:space="preserve"> </m:t>
        </m:r>
      </m:oMath>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t>(</w:t>
      </w:r>
      <w:r w:rsidR="00295908" w:rsidRPr="00BF5DDB">
        <w:rPr>
          <w:color w:val="000000" w:themeColor="text1"/>
        </w:rPr>
        <w:t>7</w:t>
      </w:r>
      <w:r w:rsidRPr="00BF5DDB">
        <w:rPr>
          <w:color w:val="000000" w:themeColor="text1"/>
        </w:rPr>
        <w:t>)</w:t>
      </w:r>
    </w:p>
    <w:p w14:paraId="7E265869" w14:textId="5D43261E" w:rsidR="00245313" w:rsidRPr="00BF5DDB" w:rsidRDefault="003633BF" w:rsidP="007D0EC3">
      <w:pPr>
        <w:spacing w:before="100" w:beforeAutospacing="1" w:after="100" w:afterAutospacing="1" w:line="360" w:lineRule="auto"/>
        <w:jc w:val="both"/>
        <w:rPr>
          <w:color w:val="000000" w:themeColor="text1"/>
        </w:rPr>
      </w:pPr>
      <w:r w:rsidRPr="00BF5DDB">
        <w:rPr>
          <w:color w:val="000000" w:themeColor="text1"/>
        </w:rPr>
        <w:t>In the context of our research, the accuracy measure was crucial in helping us monitor whether our model could predict the correct outcomes. Additionally, this study selected accuracy as one of the evaluation metrics due to its simplicity in indicating model performance and errors, as well as its suitability for the dataset we utilized, which was thoroughly cleaned and well-balanced through feature engineering, among other techniques. In summary, accuracy provided a solid insight into how well our model performed in predicting unseen data, aligning with the principles of the Hidden Markov Model. We computed accuracy as the percentage of correct predictions relative to the total number of predictions, offering a standard measure of overall performance. This metric indicated how effectively our model predicted the hidden states associated with the initial sector labels.</w:t>
      </w:r>
      <w:r w:rsidR="00245313" w:rsidRPr="00BF5DDB">
        <w:rPr>
          <w:color w:val="000000" w:themeColor="text1"/>
        </w:rPr>
        <w:t xml:space="preserve"> </w:t>
      </w:r>
      <w:r w:rsidR="00774264" w:rsidRPr="00BF5DDB">
        <w:rPr>
          <w:color w:val="000000" w:themeColor="text1"/>
        </w:rPr>
        <w:t>Labels</w:t>
      </w:r>
      <w:r w:rsidR="00245313" w:rsidRPr="00BF5DDB">
        <w:rPr>
          <w:color w:val="000000" w:themeColor="text1"/>
        </w:rPr>
        <w:t>.</w:t>
      </w:r>
    </w:p>
    <w:p w14:paraId="49CE0454" w14:textId="6DFA7C4F" w:rsidR="009F1111" w:rsidRPr="00955E85" w:rsidRDefault="00D73AF6"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8" w:name="_Toc213422353"/>
      <w:r w:rsidRPr="00955E85">
        <w:rPr>
          <w:rFonts w:ascii="Times New Roman" w:hAnsi="Times New Roman" w:cs="Times New Roman"/>
          <w:b/>
          <w:bCs/>
          <w:color w:val="000000" w:themeColor="text1"/>
          <w:sz w:val="24"/>
          <w:szCs w:val="24"/>
        </w:rPr>
        <w:t>Precision</w:t>
      </w:r>
      <w:bookmarkEnd w:id="138"/>
    </w:p>
    <w:p w14:paraId="55875C81" w14:textId="6358D65C" w:rsidR="009E0B3E" w:rsidRPr="00BF5DDB" w:rsidRDefault="00E0512B" w:rsidP="007D0EC3">
      <w:pPr>
        <w:spacing w:before="100" w:beforeAutospacing="1" w:after="100" w:afterAutospacing="1" w:line="360" w:lineRule="auto"/>
        <w:jc w:val="both"/>
        <w:rPr>
          <w:color w:val="000000" w:themeColor="text1"/>
        </w:rPr>
      </w:pPr>
      <w:r w:rsidRPr="00BF5DDB">
        <w:rPr>
          <w:color w:val="000000" w:themeColor="text1"/>
        </w:rPr>
        <w:t xml:space="preserve">Purva (2024) asserts that precision is an essential evaluation parameter in machine learning that gauges how well a model performs positive predictions.  It indicates the ratio of accurately detected positive cases, or true positive predictions, to all positive </w:t>
      </w:r>
      <w:r w:rsidRPr="00BF5DDB">
        <w:rPr>
          <w:color w:val="000000" w:themeColor="text1"/>
        </w:rPr>
        <w:lastRenderedPageBreak/>
        <w:t xml:space="preserve">predictions, which includes both false positives and true positives.  Precision in the context of our study </w:t>
      </w:r>
      <w:r w:rsidR="00D86272" w:rsidRPr="00BF5DDB">
        <w:rPr>
          <w:color w:val="000000" w:themeColor="text1"/>
        </w:rPr>
        <w:t>ensured</w:t>
      </w:r>
      <w:r w:rsidRPr="00BF5DDB">
        <w:rPr>
          <w:color w:val="000000" w:themeColor="text1"/>
        </w:rPr>
        <w:t xml:space="preserve"> that our model's positive predictions were accurate and useful.  In this study, we calculated precision as a percentage of all true positive estimations in all of our Hidden Markov Model's positive predictions.  This suggested that the measure, which just used our state labels and the associated hidden states, assessed how well our model estimated a certain pattern when it classified a transaction thought to fit that pattern.  We used the following </w:t>
      </w:r>
      <w:r w:rsidR="00732F19" w:rsidRPr="00BF5DDB">
        <w:rPr>
          <w:color w:val="000000" w:themeColor="text1"/>
        </w:rPr>
        <w:t>equation (</w:t>
      </w:r>
      <w:r w:rsidRPr="00BF5DDB">
        <w:rPr>
          <w:color w:val="000000" w:themeColor="text1"/>
        </w:rPr>
        <w:t>9) to apply this metric:</w:t>
      </w:r>
      <w:r w:rsidR="00DA2B19" w:rsidRPr="00BF5DDB">
        <w:rPr>
          <w:color w:val="000000" w:themeColor="text1"/>
        </w:rPr>
        <w:t xml:space="preserve"> </w:t>
      </w:r>
      <m:oMath>
        <m:r>
          <w:rPr>
            <w:rFonts w:ascii="Cambria Math" w:hAnsi="Cambria Math"/>
            <w:color w:val="000000" w:themeColor="text1"/>
          </w:rPr>
          <m:t>Precision=</m:t>
        </m:r>
        <m:f>
          <m:fPr>
            <m:ctrlPr>
              <w:rPr>
                <w:rFonts w:ascii="Cambria Math" w:hAnsi="Cambria Math"/>
                <w:color w:val="000000" w:themeColor="text1"/>
              </w:rPr>
            </m:ctrlPr>
          </m:fPr>
          <m:num>
            <m:r>
              <w:rPr>
                <w:rFonts w:ascii="Cambria Math" w:hAnsi="Cambria Math"/>
                <w:color w:val="000000" w:themeColor="text1"/>
              </w:rPr>
              <m:t>TP</m:t>
            </m:r>
          </m:num>
          <m:den>
            <m:r>
              <w:rPr>
                <w:rFonts w:ascii="Cambria Math" w:hAnsi="Cambria Math"/>
                <w:color w:val="000000" w:themeColor="text1"/>
              </w:rPr>
              <m:t>TP+FP</m:t>
            </m:r>
          </m:den>
        </m:f>
        <m:r>
          <w:rPr>
            <w:rFonts w:ascii="Cambria Math" w:hAnsi="Cambria Math"/>
            <w:color w:val="000000" w:themeColor="text1"/>
          </w:rPr>
          <m:t xml:space="preserve"> </m:t>
        </m:r>
      </m:oMath>
      <w:r w:rsidR="009E0B3E" w:rsidRPr="00BF5DDB">
        <w:rPr>
          <w:color w:val="000000" w:themeColor="text1"/>
        </w:rPr>
        <w:tab/>
      </w:r>
      <w:r w:rsidR="009E0B3E" w:rsidRPr="00BF5DDB">
        <w:rPr>
          <w:color w:val="000000" w:themeColor="text1"/>
        </w:rPr>
        <w:tab/>
        <w:t>(</w:t>
      </w:r>
      <w:r w:rsidR="009F3C20" w:rsidRPr="00BF5DDB">
        <w:rPr>
          <w:color w:val="000000" w:themeColor="text1"/>
        </w:rPr>
        <w:t>8</w:t>
      </w:r>
      <w:r w:rsidR="009E0B3E" w:rsidRPr="00BF5DDB">
        <w:rPr>
          <w:color w:val="000000" w:themeColor="text1"/>
        </w:rPr>
        <w:t>)</w:t>
      </w:r>
    </w:p>
    <w:p w14:paraId="5A9CEF1F" w14:textId="6EEB7DF3" w:rsidR="00D86272" w:rsidRPr="00BF5DDB" w:rsidRDefault="00D86272" w:rsidP="007D0EC3">
      <w:pPr>
        <w:spacing w:before="100" w:beforeAutospacing="1" w:after="100" w:afterAutospacing="1" w:line="360" w:lineRule="auto"/>
        <w:jc w:val="both"/>
        <w:rPr>
          <w:color w:val="000000" w:themeColor="text1"/>
        </w:rPr>
      </w:pPr>
      <w:r w:rsidRPr="00BF5DDB">
        <w:rPr>
          <w:color w:val="000000" w:themeColor="text1"/>
        </w:rPr>
        <w:t>In conclusion, accuracy was crucial in this study since it confirmed the importance and dependability of our model's output by reflecting its capacity to produce precise positive predictions.</w:t>
      </w:r>
    </w:p>
    <w:p w14:paraId="51A89764" w14:textId="5A479599" w:rsidR="00CD1AD1" w:rsidRPr="00955E85" w:rsidRDefault="00720E76"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9" w:name="_Toc213422354"/>
      <w:r w:rsidRPr="00955E85">
        <w:rPr>
          <w:rFonts w:ascii="Times New Roman" w:hAnsi="Times New Roman" w:cs="Times New Roman"/>
          <w:b/>
          <w:bCs/>
          <w:color w:val="000000" w:themeColor="text1"/>
          <w:sz w:val="24"/>
          <w:szCs w:val="24"/>
        </w:rPr>
        <w:t>Recall</w:t>
      </w:r>
      <w:bookmarkEnd w:id="139"/>
      <w:r w:rsidRPr="00955E85">
        <w:rPr>
          <w:rFonts w:ascii="Times New Roman" w:hAnsi="Times New Roman" w:cs="Times New Roman"/>
          <w:b/>
          <w:bCs/>
          <w:color w:val="000000" w:themeColor="text1"/>
          <w:sz w:val="24"/>
          <w:szCs w:val="24"/>
        </w:rPr>
        <w:t xml:space="preserve"> </w:t>
      </w:r>
    </w:p>
    <w:p w14:paraId="4390D16E" w14:textId="2873212C" w:rsidR="001E14D4" w:rsidRPr="00BF5DDB" w:rsidRDefault="00D86272" w:rsidP="007D0EC3">
      <w:pPr>
        <w:spacing w:before="100" w:beforeAutospacing="1" w:after="100" w:afterAutospacing="1" w:line="360" w:lineRule="auto"/>
        <w:jc w:val="both"/>
        <w:rPr>
          <w:color w:val="000000" w:themeColor="text1"/>
        </w:rPr>
      </w:pPr>
      <w:r w:rsidRPr="00BF5DDB">
        <w:rPr>
          <w:color w:val="000000" w:themeColor="text1"/>
        </w:rPr>
        <w:t>We similarly assessed our model in this study using the recall metric, which calculated the percentage of real/actual positive examples that the model properly identified</w:t>
      </w:r>
      <w:r w:rsidR="0082149E" w:rsidRPr="00BF5DDB">
        <w:rPr>
          <w:color w:val="000000" w:themeColor="text1"/>
        </w:rPr>
        <w:t>,</w:t>
      </w:r>
      <w:r w:rsidRPr="00BF5DDB">
        <w:rPr>
          <w:color w:val="000000" w:themeColor="text1"/>
        </w:rPr>
        <w:t xml:space="preserve"> and assessed the model's sensitivity to certain purchase trends (Matthew, 2024).  This measure was essential in assisting us in determining how well our model could detect every occurrence of a pattern.  Equation (10) below was used to calculate the metric: </w:t>
      </w:r>
    </w:p>
    <w:p w14:paraId="57A65B6D" w14:textId="6F67E985" w:rsidR="0026361E" w:rsidRPr="00BF5DDB" w:rsidRDefault="00D86272" w:rsidP="007D0EC3">
      <w:pPr>
        <w:spacing w:before="100" w:beforeAutospacing="1" w:after="100" w:afterAutospacing="1" w:line="360" w:lineRule="auto"/>
        <w:jc w:val="both"/>
        <w:rPr>
          <w:color w:val="000000" w:themeColor="text1"/>
        </w:rPr>
      </w:pPr>
      <m:oMath>
        <m:r>
          <w:rPr>
            <w:rFonts w:ascii="Cambria Math" w:hAnsi="Cambria Math"/>
            <w:color w:val="000000" w:themeColor="text1"/>
          </w:rPr>
          <m:t>Recall=</m:t>
        </m:r>
        <m:f>
          <m:fPr>
            <m:ctrlPr>
              <w:rPr>
                <w:rFonts w:ascii="Cambria Math" w:hAnsi="Cambria Math"/>
                <w:color w:val="000000" w:themeColor="text1"/>
              </w:rPr>
            </m:ctrlPr>
          </m:fPr>
          <m:num>
            <m:r>
              <w:rPr>
                <w:rFonts w:ascii="Cambria Math" w:hAnsi="Cambria Math"/>
                <w:color w:val="000000" w:themeColor="text1"/>
              </w:rPr>
              <m:t>TP</m:t>
            </m:r>
          </m:num>
          <m:den>
            <m:r>
              <w:rPr>
                <w:rFonts w:ascii="Cambria Math" w:hAnsi="Cambria Math"/>
                <w:color w:val="000000" w:themeColor="text1"/>
              </w:rPr>
              <m:t>TP+FN</m:t>
            </m:r>
          </m:den>
        </m:f>
        <m:r>
          <w:rPr>
            <w:rFonts w:ascii="Cambria Math" w:hAnsi="Cambria Math"/>
            <w:color w:val="000000" w:themeColor="text1"/>
          </w:rPr>
          <m:t xml:space="preserve"> </m:t>
        </m:r>
      </m:oMath>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t>(</w:t>
      </w:r>
      <w:r w:rsidR="001E14D4" w:rsidRPr="00BF5DDB">
        <w:rPr>
          <w:color w:val="000000" w:themeColor="text1"/>
        </w:rPr>
        <w:t>9</w:t>
      </w:r>
      <w:r w:rsidR="0026361E" w:rsidRPr="00BF5DDB">
        <w:rPr>
          <w:color w:val="000000" w:themeColor="text1"/>
        </w:rPr>
        <w:t>)</w:t>
      </w:r>
    </w:p>
    <w:p w14:paraId="09BEB881" w14:textId="77777777" w:rsidR="007C3A96" w:rsidRPr="00BF5DDB" w:rsidRDefault="007C3A96" w:rsidP="007D0EC3">
      <w:pPr>
        <w:spacing w:before="100" w:beforeAutospacing="1" w:after="100" w:afterAutospacing="1" w:line="360" w:lineRule="auto"/>
        <w:jc w:val="both"/>
        <w:rPr>
          <w:color w:val="000000" w:themeColor="text1"/>
        </w:rPr>
      </w:pPr>
      <w:r w:rsidRPr="00BF5DDB">
        <w:rPr>
          <w:color w:val="000000" w:themeColor="text1"/>
        </w:rPr>
        <w:t xml:space="preserve">In summary, in agreement with Matthew (2024), the recall metric was chosen for this investigation for two primary reasons.  To ensure that the model did not miss any real instances of cardholder intent, even in the face of some false alarms, the metric was crucial in locating all pertinent instances of cardholder transaction patterns.   In addition to catching any outliers, the recall was noteworthy when the penalty of missing positive cases was high, making sure we didn't overlook recognizing and matching the correct patterns. In summary, our evaluation process consisted of three sequential steps, each enhancing consistency and generalizability; specifically, we partitioned our dataset, designating fold </w:t>
      </w:r>
      <w:r w:rsidRPr="00BF5DDB">
        <w:rPr>
          <w:color w:val="000000" w:themeColor="text1"/>
        </w:rPr>
        <w:lastRenderedPageBreak/>
        <w:t xml:space="preserve">one for model training and fold two for testing.  Subsequently, we trained the Hidden Markov Model using the initial partition, resulting in a sequence of hidden states, which served as a benchmark model for comparison with subsequent iterations.  Additionally, the produced hidden states for the subsequent iterations were compared directly with the benchmark model's labels.  This activity facilitated the identification of false positives (FP), false negatives (FN), true positives (TP), and true negatives (TN).  These numbers were essential in enabling us to calculate the accuracy, precision, and recall metrics for the overall efficacy of our model. </w:t>
      </w:r>
    </w:p>
    <w:p w14:paraId="2CD29009" w14:textId="0FF3743B" w:rsidR="00DF798C" w:rsidRPr="00955E85" w:rsidRDefault="00DF798C"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0" w:name="_Toc213422355"/>
      <w:r w:rsidRPr="00955E85">
        <w:rPr>
          <w:rFonts w:ascii="Times New Roman" w:hAnsi="Times New Roman" w:cs="Times New Roman"/>
          <w:b/>
          <w:bCs/>
          <w:color w:val="000000" w:themeColor="text1"/>
          <w:sz w:val="24"/>
          <w:szCs w:val="24"/>
        </w:rPr>
        <w:t>F1-score</w:t>
      </w:r>
      <w:bookmarkEnd w:id="140"/>
    </w:p>
    <w:p w14:paraId="094C84F8" w14:textId="7148C1AB" w:rsidR="00774264" w:rsidRPr="00BF5DDB" w:rsidRDefault="00DD12C3" w:rsidP="007D0EC3">
      <w:pPr>
        <w:spacing w:before="100" w:beforeAutospacing="1" w:after="100" w:afterAutospacing="1" w:line="360" w:lineRule="auto"/>
        <w:jc w:val="both"/>
        <w:rPr>
          <w:color w:val="000000" w:themeColor="text1"/>
        </w:rPr>
      </w:pPr>
      <w:r w:rsidRPr="00BF5DDB">
        <w:rPr>
          <w:color w:val="000000" w:themeColor="text1"/>
        </w:rPr>
        <w:t>​</w:t>
      </w:r>
      <w:r w:rsidR="00774264" w:rsidRPr="00BF5DDB">
        <w:rPr>
          <w:color w:val="000000" w:themeColor="text1"/>
        </w:rPr>
        <w:t>We used the F1-score metric in this study to offset the trade-offs between precision and recall measurements.  Maeve (2025) claims the F1-score is a major evaluation tool in machine learning that is beneficial for measuring the performance of machine learning and other classification models.  Because it provides a harmonic mean between two metrics—precision and recall</w:t>
      </w:r>
      <w:r w:rsidR="00F50F84" w:rsidRPr="00BF5DDB">
        <w:rPr>
          <w:color w:val="000000" w:themeColor="text1"/>
        </w:rPr>
        <w:t>-</w:t>
      </w:r>
      <w:r w:rsidR="00774264" w:rsidRPr="00BF5DDB">
        <w:rPr>
          <w:color w:val="000000" w:themeColor="text1"/>
        </w:rPr>
        <w:t xml:space="preserve"> it is a notable measure.  When applied separately, </w:t>
      </w:r>
      <w:r w:rsidR="00F50F84" w:rsidRPr="00BF5DDB">
        <w:rPr>
          <w:color w:val="000000" w:themeColor="text1"/>
        </w:rPr>
        <w:t xml:space="preserve">the </w:t>
      </w:r>
      <w:r w:rsidR="00774264" w:rsidRPr="00BF5DDB">
        <w:rPr>
          <w:color w:val="000000" w:themeColor="text1"/>
        </w:rPr>
        <w:t>F1-score provides a single measure that balances any misses resulting from the two metrics.</w:t>
      </w:r>
    </w:p>
    <w:p w14:paraId="5795DF35" w14:textId="05B58E8E" w:rsidR="00774264" w:rsidRPr="00BF5DDB" w:rsidRDefault="00774264" w:rsidP="007D0EC3">
      <w:pPr>
        <w:spacing w:before="100" w:beforeAutospacing="1" w:after="100" w:afterAutospacing="1" w:line="360" w:lineRule="auto"/>
        <w:jc w:val="both"/>
        <w:rPr>
          <w:color w:val="000000" w:themeColor="text1"/>
        </w:rPr>
      </w:pPr>
      <w:r w:rsidRPr="00BF5DDB">
        <w:rPr>
          <w:color w:val="000000" w:themeColor="text1"/>
        </w:rPr>
        <w:t xml:space="preserve"> The F1-score was calculated using the mathematical formula (1</w:t>
      </w:r>
      <w:r w:rsidR="00955E85">
        <w:rPr>
          <w:color w:val="000000" w:themeColor="text1"/>
        </w:rPr>
        <w:t>0</w:t>
      </w:r>
      <w:r w:rsidRPr="00BF5DDB">
        <w:rPr>
          <w:color w:val="000000" w:themeColor="text1"/>
        </w:rPr>
        <w:t>) below:</w:t>
      </w:r>
    </w:p>
    <w:p w14:paraId="64F8BD89" w14:textId="3DAF5E8C" w:rsidR="00D131BD" w:rsidRPr="00BF5DDB" w:rsidRDefault="00D131BD" w:rsidP="007D0EC3">
      <w:pPr>
        <w:spacing w:before="100" w:beforeAutospacing="1" w:after="100" w:afterAutospacing="1" w:line="360" w:lineRule="auto"/>
        <w:jc w:val="both"/>
        <w:rPr>
          <w:color w:val="000000" w:themeColor="text1"/>
        </w:rPr>
      </w:pPr>
      <m:oMath>
        <m:r>
          <w:rPr>
            <w:rFonts w:ascii="Cambria Math" w:hAnsi="Cambria Math"/>
            <w:color w:val="000000" w:themeColor="text1"/>
          </w:rPr>
          <m:t>F1-score=</m:t>
        </m:r>
        <m:f>
          <m:fPr>
            <m:ctrlPr>
              <w:rPr>
                <w:rFonts w:ascii="Cambria Math" w:hAnsi="Cambria Math"/>
                <w:color w:val="000000" w:themeColor="text1"/>
              </w:rPr>
            </m:ctrlPr>
          </m:fPr>
          <m:num>
            <m:r>
              <w:rPr>
                <w:rFonts w:ascii="Cambria Math" w:hAnsi="Cambria Math"/>
                <w:color w:val="000000" w:themeColor="text1"/>
              </w:rPr>
              <m:t>Precision</m:t>
            </m:r>
            <m:r>
              <m:rPr>
                <m:sty m:val="p"/>
              </m:rPr>
              <w:rPr>
                <w:rFonts w:ascii="Cambria Math" w:hAnsi="Cambria Math"/>
                <w:color w:val="000000" w:themeColor="text1"/>
              </w:rPr>
              <m:t>×Recall</m:t>
            </m:r>
          </m:num>
          <m:den>
            <m:r>
              <w:rPr>
                <w:rFonts w:ascii="Cambria Math" w:hAnsi="Cambria Math"/>
                <w:color w:val="000000" w:themeColor="text1"/>
              </w:rPr>
              <m:t>Precision+Recall</m:t>
            </m:r>
          </m:den>
        </m:f>
        <m:r>
          <w:rPr>
            <w:rFonts w:ascii="Cambria Math" w:hAnsi="Cambria Math"/>
            <w:color w:val="000000" w:themeColor="text1"/>
          </w:rPr>
          <m:t xml:space="preserve"> </m:t>
        </m:r>
      </m:oMath>
      <w:r w:rsidRPr="00BF5DDB">
        <w:rPr>
          <w:color w:val="000000" w:themeColor="text1"/>
        </w:rPr>
        <w:tab/>
      </w:r>
      <w:r w:rsidR="00B5614C" w:rsidRPr="00BF5DDB">
        <w:rPr>
          <w:color w:val="000000" w:themeColor="text1"/>
        </w:rPr>
        <w:tab/>
      </w:r>
      <w:r w:rsidR="00B5614C" w:rsidRPr="00BF5DDB">
        <w:rPr>
          <w:color w:val="000000" w:themeColor="text1"/>
        </w:rPr>
        <w:tab/>
      </w:r>
      <w:r w:rsidR="00B5614C" w:rsidRPr="00BF5DDB">
        <w:rPr>
          <w:color w:val="000000" w:themeColor="text1"/>
        </w:rPr>
        <w:tab/>
      </w:r>
      <w:r w:rsidR="00B5614C" w:rsidRPr="00BF5DDB">
        <w:rPr>
          <w:color w:val="000000" w:themeColor="text1"/>
        </w:rPr>
        <w:tab/>
      </w:r>
      <w:r w:rsidR="00B5614C" w:rsidRPr="00BF5DDB">
        <w:rPr>
          <w:color w:val="000000" w:themeColor="text1"/>
        </w:rPr>
        <w:tab/>
      </w:r>
      <w:r w:rsidR="00B5614C" w:rsidRPr="00BF5DDB">
        <w:rPr>
          <w:color w:val="000000" w:themeColor="text1"/>
        </w:rPr>
        <w:tab/>
        <w:t>(</w:t>
      </w:r>
      <w:r w:rsidR="009C4BC2" w:rsidRPr="00BF5DDB">
        <w:rPr>
          <w:color w:val="000000" w:themeColor="text1"/>
        </w:rPr>
        <w:t>10</w:t>
      </w:r>
      <w:r w:rsidR="00B5614C" w:rsidRPr="00BF5DDB">
        <w:rPr>
          <w:color w:val="000000" w:themeColor="text1"/>
        </w:rPr>
        <w:t>)</w:t>
      </w:r>
    </w:p>
    <w:p w14:paraId="4FF0CCA9" w14:textId="7A50B5DE" w:rsidR="001D3215" w:rsidRPr="00BF5DDB" w:rsidRDefault="001D3215" w:rsidP="007D0EC3">
      <w:pPr>
        <w:spacing w:before="100" w:beforeAutospacing="1" w:after="100" w:afterAutospacing="1" w:line="360" w:lineRule="auto"/>
        <w:jc w:val="both"/>
        <w:rPr>
          <w:color w:val="000000" w:themeColor="text1"/>
        </w:rPr>
      </w:pPr>
      <w:r w:rsidRPr="00BF5DDB">
        <w:rPr>
          <w:color w:val="000000" w:themeColor="text1"/>
        </w:rPr>
        <w:t>The F1-score will be elevated only when both precision and recall are concurrently high, as indicated by the formulation of equation (1</w:t>
      </w:r>
      <w:r w:rsidR="00955E85">
        <w:rPr>
          <w:color w:val="000000" w:themeColor="text1"/>
        </w:rPr>
        <w:t>0</w:t>
      </w:r>
      <w:r w:rsidRPr="00BF5DDB">
        <w:rPr>
          <w:color w:val="000000" w:themeColor="text1"/>
        </w:rPr>
        <w:t>).  The F1-score is essential, particularly in scenarios with imbalanced class distribution and when there are considerable discrepancies in the costs associated with false positives and false negatives.</w:t>
      </w:r>
    </w:p>
    <w:p w14:paraId="5269C776" w14:textId="671D24EE" w:rsidR="001D3215" w:rsidRPr="00BF5DDB" w:rsidRDefault="001D3215" w:rsidP="007D0EC3">
      <w:pPr>
        <w:spacing w:before="100" w:beforeAutospacing="1" w:after="100" w:afterAutospacing="1" w:line="360" w:lineRule="auto"/>
        <w:jc w:val="both"/>
        <w:rPr>
          <w:color w:val="000000" w:themeColor="text1"/>
        </w:rPr>
      </w:pPr>
      <w:r w:rsidRPr="00BF5DDB">
        <w:rPr>
          <w:color w:val="000000" w:themeColor="text1"/>
        </w:rPr>
        <w:t xml:space="preserve"> As emphasized by Maeve (2025), this study adopted the F1-score metric for three principal reasons:  Initially, it is essential to address the imbalanced data characteristic of cardholder purchasing patterns, as patterns such as purchase intention typically represent a minimal fraction of the dataset, resulting in possible imbalance.  In light of this potential </w:t>
      </w:r>
      <w:r w:rsidRPr="00BF5DDB">
        <w:rPr>
          <w:color w:val="000000" w:themeColor="text1"/>
        </w:rPr>
        <w:lastRenderedPageBreak/>
        <w:t xml:space="preserve">risk, the F1-score metric was essential in balancing precision and recall to address this issue.  Secondly, in forecasts concerning financial data, the consequences of both false positives and false negatives might </w:t>
      </w:r>
      <w:r w:rsidR="002520B1" w:rsidRPr="00BF5DDB">
        <w:rPr>
          <w:color w:val="000000" w:themeColor="text1"/>
        </w:rPr>
        <w:t>pose</w:t>
      </w:r>
      <w:r w:rsidRPr="00BF5DDB">
        <w:rPr>
          <w:color w:val="000000" w:themeColor="text1"/>
        </w:rPr>
        <w:t xml:space="preserve"> substantial dangers and repercussions.  In light of this, the F1-score effectively underscores the accuracy of predictions, with a high F1-score suggesting that these two risks are appropriately managed.   Third, the F1-score metric was essential in objectively enhancing comparative model evaluation, supported by prior research indicating that models with optimal F1-scores exhibit superior performance in predicting customer behavior (Rakshith et al., 2025).</w:t>
      </w:r>
    </w:p>
    <w:p w14:paraId="25F3310F" w14:textId="355A1E84" w:rsidR="00DF798C" w:rsidRPr="00955E85" w:rsidRDefault="00DF798C"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1" w:name="_Toc213422356"/>
      <w:r w:rsidRPr="00955E85">
        <w:rPr>
          <w:rFonts w:ascii="Times New Roman" w:hAnsi="Times New Roman" w:cs="Times New Roman"/>
          <w:b/>
          <w:bCs/>
          <w:color w:val="000000" w:themeColor="text1"/>
          <w:sz w:val="24"/>
          <w:szCs w:val="24"/>
        </w:rPr>
        <w:t>ROC-AUC</w:t>
      </w:r>
      <w:bookmarkEnd w:id="141"/>
    </w:p>
    <w:p w14:paraId="4C1D953D" w14:textId="63DB2AF0" w:rsidR="00DF798C" w:rsidRPr="00BF5DDB" w:rsidRDefault="00A06912" w:rsidP="007D0EC3">
      <w:pPr>
        <w:spacing w:before="100" w:beforeAutospacing="1" w:after="100" w:afterAutospacing="1" w:line="360" w:lineRule="auto"/>
        <w:jc w:val="both"/>
        <w:rPr>
          <w:color w:val="000000" w:themeColor="text1"/>
        </w:rPr>
      </w:pPr>
      <w:r w:rsidRPr="00BF5DDB">
        <w:rPr>
          <w:color w:val="000000" w:themeColor="text1"/>
        </w:rPr>
        <w:t xml:space="preserve">As Sunday et al. (2022) pointed out, ROC-AUC is a valuable evaluation metric for assessing the performance of classification models when dealing with imbalanced data. Furthermore, the authors emphasized that ROC-AUC is particularly beneficial in scenarios that require threshold-independent evaluation. By employing ROC-AUC, researchers can often </w:t>
      </w:r>
      <w:r w:rsidR="00803B95" w:rsidRPr="00BF5DDB">
        <w:rPr>
          <w:color w:val="000000" w:themeColor="text1"/>
        </w:rPr>
        <w:t>ascertain</w:t>
      </w:r>
      <w:r w:rsidRPr="00BF5DDB">
        <w:rPr>
          <w:color w:val="000000" w:themeColor="text1"/>
        </w:rPr>
        <w:t xml:space="preserve"> the accuracy and reliability of the models—effectively </w:t>
      </w:r>
      <w:r w:rsidR="00803B95" w:rsidRPr="00BF5DDB">
        <w:rPr>
          <w:color w:val="000000" w:themeColor="text1"/>
        </w:rPr>
        <w:t>segregating</w:t>
      </w:r>
      <w:r w:rsidRPr="00BF5DDB">
        <w:rPr>
          <w:color w:val="000000" w:themeColor="text1"/>
        </w:rPr>
        <w:t xml:space="preserve"> among patterns and </w:t>
      </w:r>
      <w:r w:rsidR="00803B95" w:rsidRPr="00BF5DDB">
        <w:rPr>
          <w:color w:val="000000" w:themeColor="text1"/>
        </w:rPr>
        <w:t>abating</w:t>
      </w:r>
      <w:r w:rsidRPr="00BF5DDB">
        <w:rPr>
          <w:color w:val="000000" w:themeColor="text1"/>
        </w:rPr>
        <w:t xml:space="preserve"> </w:t>
      </w:r>
      <w:r w:rsidR="00803B95" w:rsidRPr="00BF5DDB">
        <w:rPr>
          <w:color w:val="000000" w:themeColor="text1"/>
        </w:rPr>
        <w:t>possible</w:t>
      </w:r>
      <w:r w:rsidRPr="00BF5DDB">
        <w:rPr>
          <w:color w:val="000000" w:themeColor="text1"/>
        </w:rPr>
        <w:t xml:space="preserve"> </w:t>
      </w:r>
      <w:r w:rsidR="00803B95" w:rsidRPr="00BF5DDB">
        <w:rPr>
          <w:color w:val="000000" w:themeColor="text1"/>
        </w:rPr>
        <w:t>risks</w:t>
      </w:r>
      <w:r w:rsidRPr="00BF5DDB">
        <w:rPr>
          <w:color w:val="000000" w:themeColor="text1"/>
        </w:rPr>
        <w:t xml:space="preserve"> </w:t>
      </w:r>
      <w:r w:rsidR="00803B95" w:rsidRPr="00BF5DDB">
        <w:rPr>
          <w:color w:val="000000" w:themeColor="text1"/>
        </w:rPr>
        <w:t>emanating</w:t>
      </w:r>
      <w:r w:rsidRPr="00BF5DDB">
        <w:rPr>
          <w:color w:val="000000" w:themeColor="text1"/>
        </w:rPr>
        <w:t xml:space="preserve"> from unexpected misclassifications.</w:t>
      </w:r>
    </w:p>
    <w:p w14:paraId="1B3000BA" w14:textId="26E72C7C" w:rsidR="00A06912" w:rsidRPr="00BF5DDB" w:rsidRDefault="006F1850" w:rsidP="007D0EC3">
      <w:pPr>
        <w:spacing w:before="100" w:beforeAutospacing="1" w:after="100" w:afterAutospacing="1" w:line="360" w:lineRule="auto"/>
        <w:jc w:val="both"/>
        <w:rPr>
          <w:color w:val="000000" w:themeColor="text1"/>
        </w:rPr>
      </w:pPr>
      <w:r w:rsidRPr="00BF5DDB">
        <w:rPr>
          <w:color w:val="000000" w:themeColor="text1"/>
        </w:rPr>
        <w:t>Again, Sunday et al. (2022) noted that the R</w:t>
      </w:r>
      <w:r w:rsidR="00FF54F5" w:rsidRPr="00BF5DDB">
        <w:rPr>
          <w:color w:val="000000" w:themeColor="text1"/>
        </w:rPr>
        <w:t>OC</w:t>
      </w:r>
      <w:r w:rsidRPr="00BF5DDB">
        <w:rPr>
          <w:color w:val="000000" w:themeColor="text1"/>
        </w:rPr>
        <w:t xml:space="preserve"> curve and its </w:t>
      </w:r>
      <w:r w:rsidR="00FF54F5" w:rsidRPr="00BF5DDB">
        <w:rPr>
          <w:color w:val="000000" w:themeColor="text1"/>
        </w:rPr>
        <w:t>related</w:t>
      </w:r>
      <w:r w:rsidRPr="00BF5DDB">
        <w:rPr>
          <w:color w:val="000000" w:themeColor="text1"/>
        </w:rPr>
        <w:t xml:space="preserve"> </w:t>
      </w:r>
      <w:r w:rsidR="00FF54F5" w:rsidRPr="00BF5DDB">
        <w:rPr>
          <w:color w:val="000000" w:themeColor="text1"/>
        </w:rPr>
        <w:t>AUC</w:t>
      </w:r>
      <w:r w:rsidRPr="00BF5DDB">
        <w:rPr>
          <w:color w:val="000000" w:themeColor="text1"/>
        </w:rPr>
        <w:t xml:space="preserve"> are </w:t>
      </w:r>
      <w:r w:rsidR="00803B95" w:rsidRPr="00BF5DDB">
        <w:rPr>
          <w:color w:val="000000" w:themeColor="text1"/>
        </w:rPr>
        <w:t>vital</w:t>
      </w:r>
      <w:r w:rsidRPr="00BF5DDB">
        <w:rPr>
          <w:color w:val="000000" w:themeColor="text1"/>
        </w:rPr>
        <w:t xml:space="preserve"> </w:t>
      </w:r>
      <w:r w:rsidR="00803B95" w:rsidRPr="00BF5DDB">
        <w:rPr>
          <w:color w:val="000000" w:themeColor="text1"/>
        </w:rPr>
        <w:t>measures</w:t>
      </w:r>
      <w:r w:rsidRPr="00BF5DDB">
        <w:rPr>
          <w:color w:val="000000" w:themeColor="text1"/>
        </w:rPr>
        <w:t xml:space="preserve"> for </w:t>
      </w:r>
      <w:r w:rsidR="00803B95" w:rsidRPr="00BF5DDB">
        <w:rPr>
          <w:color w:val="000000" w:themeColor="text1"/>
        </w:rPr>
        <w:t>model performance assessments</w:t>
      </w:r>
      <w:r w:rsidR="00AE68D6" w:rsidRPr="00BF5DDB">
        <w:rPr>
          <w:color w:val="000000" w:themeColor="text1"/>
        </w:rPr>
        <w:t>,</w:t>
      </w:r>
      <w:r w:rsidR="00803B95" w:rsidRPr="00BF5DDB">
        <w:rPr>
          <w:color w:val="000000" w:themeColor="text1"/>
        </w:rPr>
        <w:t xml:space="preserve"> especially</w:t>
      </w:r>
      <w:r w:rsidR="00B40152" w:rsidRPr="00BF5DDB">
        <w:rPr>
          <w:color w:val="000000" w:themeColor="text1"/>
        </w:rPr>
        <w:t xml:space="preserve"> </w:t>
      </w:r>
      <w:r w:rsidR="00803B95" w:rsidRPr="00BF5DDB">
        <w:rPr>
          <w:color w:val="000000" w:themeColor="text1"/>
        </w:rPr>
        <w:t>where</w:t>
      </w:r>
      <w:r w:rsidR="00B40152" w:rsidRPr="00BF5DDB">
        <w:rPr>
          <w:color w:val="000000" w:themeColor="text1"/>
        </w:rPr>
        <w:t xml:space="preserve"> binary classification </w:t>
      </w:r>
      <w:r w:rsidR="00803B95" w:rsidRPr="00BF5DDB">
        <w:rPr>
          <w:color w:val="000000" w:themeColor="text1"/>
        </w:rPr>
        <w:t>is involved, offering great</w:t>
      </w:r>
      <w:r w:rsidRPr="00BF5DDB">
        <w:rPr>
          <w:color w:val="000000" w:themeColor="text1"/>
        </w:rPr>
        <w:t xml:space="preserve"> </w:t>
      </w:r>
      <w:r w:rsidR="0082149E" w:rsidRPr="00BF5DDB">
        <w:rPr>
          <w:color w:val="000000" w:themeColor="text1"/>
        </w:rPr>
        <w:t>insights</w:t>
      </w:r>
      <w:r w:rsidRPr="00BF5DDB">
        <w:rPr>
          <w:color w:val="000000" w:themeColor="text1"/>
        </w:rPr>
        <w:t xml:space="preserve"> into </w:t>
      </w:r>
      <w:r w:rsidR="00803B95" w:rsidRPr="00BF5DDB">
        <w:rPr>
          <w:color w:val="000000" w:themeColor="text1"/>
        </w:rPr>
        <w:t>the ability of the model</w:t>
      </w:r>
      <w:r w:rsidRPr="00BF5DDB">
        <w:rPr>
          <w:color w:val="000000" w:themeColor="text1"/>
        </w:rPr>
        <w:t xml:space="preserve"> to </w:t>
      </w:r>
      <w:r w:rsidR="00803B95" w:rsidRPr="00BF5DDB">
        <w:rPr>
          <w:color w:val="000000" w:themeColor="text1"/>
        </w:rPr>
        <w:t>differentiate</w:t>
      </w:r>
      <w:r w:rsidRPr="00BF5DDB">
        <w:rPr>
          <w:color w:val="000000" w:themeColor="text1"/>
        </w:rPr>
        <w:t xml:space="preserve"> </w:t>
      </w:r>
      <w:r w:rsidR="00B40152" w:rsidRPr="00BF5DDB">
        <w:rPr>
          <w:color w:val="000000" w:themeColor="text1"/>
        </w:rPr>
        <w:t xml:space="preserve">between two classes across different </w:t>
      </w:r>
      <w:r w:rsidR="00AE68D6" w:rsidRPr="00BF5DDB">
        <w:rPr>
          <w:color w:val="000000" w:themeColor="text1"/>
        </w:rPr>
        <w:t>threshold</w:t>
      </w:r>
      <w:r w:rsidR="00B40152" w:rsidRPr="00BF5DDB">
        <w:rPr>
          <w:color w:val="000000" w:themeColor="text1"/>
        </w:rPr>
        <w:t xml:space="preserve"> settings</w:t>
      </w:r>
      <w:r w:rsidRPr="00BF5DDB">
        <w:rPr>
          <w:color w:val="000000" w:themeColor="text1"/>
        </w:rPr>
        <w:t>.</w:t>
      </w:r>
    </w:p>
    <w:p w14:paraId="2B7553FD" w14:textId="24B51B8C" w:rsidR="000E0B19" w:rsidRPr="00BF5DDB" w:rsidRDefault="00807DB6" w:rsidP="007D0EC3">
      <w:pPr>
        <w:spacing w:before="100" w:beforeAutospacing="1" w:after="100" w:afterAutospacing="1" w:line="360" w:lineRule="auto"/>
        <w:jc w:val="both"/>
        <w:rPr>
          <w:color w:val="000000" w:themeColor="text1"/>
        </w:rPr>
      </w:pPr>
      <w:r w:rsidRPr="00BF5DDB">
        <w:rPr>
          <w:color w:val="000000" w:themeColor="text1"/>
        </w:rPr>
        <w:t xml:space="preserve">Additionally, Sunday et al. (2022) defined the ROC as a graphical illustration of the diagnostic capability of a binary classifier system as its threshold for </w:t>
      </w:r>
      <w:r w:rsidR="00B17B03" w:rsidRPr="00BF5DDB">
        <w:rPr>
          <w:color w:val="000000" w:themeColor="text1"/>
        </w:rPr>
        <w:t>differentiating</w:t>
      </w:r>
      <w:r w:rsidRPr="00BF5DDB">
        <w:rPr>
          <w:color w:val="000000" w:themeColor="text1"/>
        </w:rPr>
        <w:t xml:space="preserve"> changes.  </w:t>
      </w:r>
      <w:r w:rsidR="000E0B19" w:rsidRPr="00BF5DDB">
        <w:rPr>
          <w:color w:val="000000" w:themeColor="text1"/>
        </w:rPr>
        <w:t xml:space="preserve">Additionally, ROC shows the True Positive Rates against the False Positive Rates across various threshold levels. </w:t>
      </w:r>
    </w:p>
    <w:p w14:paraId="2D0418D2" w14:textId="7D5160A4" w:rsidR="000E0B19" w:rsidRPr="00BF5DDB" w:rsidRDefault="000E0B19" w:rsidP="007D0EC3">
      <w:pPr>
        <w:spacing w:before="100" w:beforeAutospacing="1" w:after="100" w:afterAutospacing="1" w:line="360" w:lineRule="auto"/>
        <w:jc w:val="both"/>
        <w:rPr>
          <w:color w:val="000000" w:themeColor="text1"/>
        </w:rPr>
      </w:pPr>
      <w:r w:rsidRPr="00BF5DDB">
        <w:rPr>
          <w:color w:val="000000" w:themeColor="text1"/>
        </w:rPr>
        <w:lastRenderedPageBreak/>
        <w:t>This research employed two equations to calculate the ROC.  Initially, the True Positive Rate was calculated, indicating the model's sensitivity by assessing the ratio of accurately recognized actual positives:</w:t>
      </w:r>
    </w:p>
    <w:p w14:paraId="4DF1D72C" w14:textId="6B76FD32" w:rsidR="00A07D9B" w:rsidRPr="00BF5DDB" w:rsidRDefault="00A07D9B" w:rsidP="007D0EC3">
      <w:pPr>
        <w:spacing w:before="100" w:beforeAutospacing="1" w:after="100" w:afterAutospacing="1" w:line="360" w:lineRule="auto"/>
        <w:jc w:val="both"/>
        <w:rPr>
          <w:color w:val="000000" w:themeColor="text1"/>
        </w:rPr>
      </w:pPr>
      <m:oMath>
        <m:r>
          <m:rPr>
            <m:sty m:val="p"/>
          </m:rPr>
          <w:rPr>
            <w:rFonts w:ascii="Cambria Math" w:hAnsi="Cambria Math"/>
            <w:color w:val="000000" w:themeColor="text1"/>
          </w:rPr>
          <m:t>TPR</m:t>
        </m:r>
        <m:r>
          <w:rPr>
            <w:rFonts w:ascii="Cambria Math" w:hAnsi="Cambria Math"/>
            <w:color w:val="000000" w:themeColor="text1"/>
          </w:rPr>
          <m:t>=</m:t>
        </m:r>
        <m:f>
          <m:fPr>
            <m:ctrlPr>
              <w:rPr>
                <w:rFonts w:ascii="Cambria Math" w:hAnsi="Cambria Math"/>
                <w:color w:val="000000" w:themeColor="text1"/>
              </w:rPr>
            </m:ctrlPr>
          </m:fPr>
          <m:num>
            <m:r>
              <w:rPr>
                <w:rFonts w:ascii="Cambria Math" w:hAnsi="Cambria Math"/>
                <w:color w:val="000000" w:themeColor="text1"/>
              </w:rPr>
              <m:t>TP​</m:t>
            </m:r>
          </m:num>
          <m:den>
            <m:r>
              <w:rPr>
                <w:rFonts w:ascii="Cambria Math" w:hAnsi="Cambria Math"/>
                <w:color w:val="000000" w:themeColor="text1"/>
              </w:rPr>
              <m:t>TP+FN</m:t>
            </m:r>
          </m:den>
        </m:f>
      </m:oMath>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00F41996" w:rsidRPr="00BF5DDB">
        <w:rPr>
          <w:color w:val="000000" w:themeColor="text1"/>
        </w:rPr>
        <w:tab/>
      </w:r>
      <w:r w:rsidR="000E0B19" w:rsidRPr="00BF5DDB">
        <w:rPr>
          <w:color w:val="000000" w:themeColor="text1"/>
        </w:rPr>
        <w:tab/>
      </w:r>
      <w:r w:rsidR="000E0B19" w:rsidRPr="00BF5DDB">
        <w:rPr>
          <w:color w:val="000000" w:themeColor="text1"/>
        </w:rPr>
        <w:tab/>
      </w:r>
      <w:r w:rsidR="000E0B19" w:rsidRPr="00BF5DDB">
        <w:rPr>
          <w:color w:val="000000" w:themeColor="text1"/>
        </w:rPr>
        <w:tab/>
      </w:r>
      <w:r w:rsidR="000E0B19" w:rsidRPr="00BF5DDB">
        <w:rPr>
          <w:color w:val="000000" w:themeColor="text1"/>
        </w:rPr>
        <w:tab/>
      </w:r>
      <w:r w:rsidRPr="00BF5DDB">
        <w:rPr>
          <w:color w:val="000000" w:themeColor="text1"/>
        </w:rPr>
        <w:t>(</w:t>
      </w:r>
      <w:r w:rsidR="00F95198" w:rsidRPr="00BF5DDB">
        <w:rPr>
          <w:color w:val="000000" w:themeColor="text1"/>
        </w:rPr>
        <w:t>11</w:t>
      </w:r>
      <w:r w:rsidRPr="00BF5DDB">
        <w:rPr>
          <w:color w:val="000000" w:themeColor="text1"/>
        </w:rPr>
        <w:t>)</w:t>
      </w:r>
    </w:p>
    <w:p w14:paraId="23E94819" w14:textId="7FD17F0F" w:rsidR="000E0B19" w:rsidRPr="00BF5DDB" w:rsidRDefault="000E0B19" w:rsidP="007D0EC3">
      <w:pPr>
        <w:spacing w:before="100" w:beforeAutospacing="1" w:after="100" w:afterAutospacing="1" w:line="360" w:lineRule="auto"/>
        <w:jc w:val="both"/>
        <w:rPr>
          <w:color w:val="000000" w:themeColor="text1"/>
        </w:rPr>
      </w:pPr>
      <w:r w:rsidRPr="00BF5DDB">
        <w:rPr>
          <w:color w:val="000000" w:themeColor="text1"/>
        </w:rPr>
        <w:t>Secondly, the False Positive Rate was calculated to represent the ratio of true negatives that the model incorrectly categorized as positives.  This was illustrated by equation (</w:t>
      </w:r>
      <w:r w:rsidR="00955E85">
        <w:rPr>
          <w:color w:val="000000" w:themeColor="text1"/>
        </w:rPr>
        <w:t>12</w:t>
      </w:r>
      <w:r w:rsidRPr="00BF5DDB">
        <w:rPr>
          <w:color w:val="000000" w:themeColor="text1"/>
        </w:rPr>
        <w:t>) presented below:</w:t>
      </w:r>
    </w:p>
    <w:p w14:paraId="116DEAB1" w14:textId="238697E0" w:rsidR="00A07D9B" w:rsidRPr="00BF5DDB" w:rsidRDefault="00182BAE" w:rsidP="007D0EC3">
      <w:pPr>
        <w:spacing w:before="100" w:beforeAutospacing="1" w:after="100" w:afterAutospacing="1" w:line="360" w:lineRule="auto"/>
        <w:jc w:val="both"/>
        <w:rPr>
          <w:color w:val="000000" w:themeColor="text1"/>
        </w:rPr>
      </w:pPr>
      <m:oMath>
        <m:r>
          <m:rPr>
            <m:sty m:val="p"/>
          </m:rPr>
          <w:rPr>
            <w:rFonts w:ascii="Cambria Math" w:hAnsi="Cambria Math"/>
            <w:color w:val="000000" w:themeColor="text1"/>
          </w:rPr>
          <m:t>FPR</m:t>
        </m:r>
        <m:r>
          <w:rPr>
            <w:rFonts w:ascii="Cambria Math" w:hAnsi="Cambria Math"/>
            <w:color w:val="000000" w:themeColor="text1"/>
          </w:rPr>
          <m:t>=</m:t>
        </m:r>
        <m:f>
          <m:fPr>
            <m:ctrlPr>
              <w:rPr>
                <w:rFonts w:ascii="Cambria Math" w:hAnsi="Cambria Math"/>
                <w:color w:val="000000" w:themeColor="text1"/>
              </w:rPr>
            </m:ctrlPr>
          </m:fPr>
          <m:num>
            <m:r>
              <w:rPr>
                <w:rFonts w:ascii="Cambria Math" w:hAnsi="Cambria Math"/>
                <w:color w:val="000000" w:themeColor="text1"/>
              </w:rPr>
              <m:t>FP​</m:t>
            </m:r>
          </m:num>
          <m:den>
            <m:r>
              <w:rPr>
                <w:rFonts w:ascii="Cambria Math" w:hAnsi="Cambria Math"/>
                <w:color w:val="000000" w:themeColor="text1"/>
              </w:rPr>
              <m:t>FP+TN</m:t>
            </m:r>
          </m:den>
        </m:f>
      </m:oMath>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00F41996" w:rsidRPr="00BF5DDB">
        <w:rPr>
          <w:color w:val="000000" w:themeColor="text1"/>
        </w:rPr>
        <w:tab/>
      </w:r>
      <w:r w:rsidR="000E0B19" w:rsidRPr="00BF5DDB">
        <w:rPr>
          <w:color w:val="000000" w:themeColor="text1"/>
        </w:rPr>
        <w:tab/>
      </w:r>
      <w:r w:rsidR="000E0B19" w:rsidRPr="00BF5DDB">
        <w:rPr>
          <w:color w:val="000000" w:themeColor="text1"/>
        </w:rPr>
        <w:tab/>
      </w:r>
      <w:r w:rsidR="000E0B19" w:rsidRPr="00BF5DDB">
        <w:rPr>
          <w:color w:val="000000" w:themeColor="text1"/>
        </w:rPr>
        <w:tab/>
      </w:r>
      <w:r w:rsidR="000E0B19" w:rsidRPr="00BF5DDB">
        <w:rPr>
          <w:color w:val="000000" w:themeColor="text1"/>
        </w:rPr>
        <w:tab/>
      </w:r>
      <w:r w:rsidRPr="00BF5DDB">
        <w:rPr>
          <w:color w:val="000000" w:themeColor="text1"/>
        </w:rPr>
        <w:t>(</w:t>
      </w:r>
      <w:r w:rsidR="00F95198" w:rsidRPr="00BF5DDB">
        <w:rPr>
          <w:color w:val="000000" w:themeColor="text1"/>
        </w:rPr>
        <w:t>12</w:t>
      </w:r>
      <w:r w:rsidRPr="00BF5DDB">
        <w:rPr>
          <w:color w:val="000000" w:themeColor="text1"/>
        </w:rPr>
        <w:t>)</w:t>
      </w:r>
    </w:p>
    <w:p w14:paraId="523F55DC" w14:textId="232F85B9" w:rsidR="00245D88" w:rsidRPr="00BF5DDB" w:rsidRDefault="00245D88" w:rsidP="007D0EC3">
      <w:pPr>
        <w:spacing w:before="100" w:beforeAutospacing="1" w:after="100" w:afterAutospacing="1" w:line="360" w:lineRule="auto"/>
        <w:jc w:val="both"/>
        <w:rPr>
          <w:color w:val="000000" w:themeColor="text1"/>
        </w:rPr>
      </w:pPr>
      <w:r w:rsidRPr="00BF5DDB">
        <w:rPr>
          <w:color w:val="000000" w:themeColor="text1"/>
        </w:rPr>
        <w:t>This study graphically represented the True Positive Rate about the False Positive Rate across different threshold levels to attain the essential balance between specificity and sensitivity (</w:t>
      </w:r>
      <w:r w:rsidR="0082149E" w:rsidRPr="00BF5DDB">
        <w:rPr>
          <w:color w:val="000000" w:themeColor="text1"/>
        </w:rPr>
        <w:t>1-FPR</w:t>
      </w:r>
      <w:r w:rsidRPr="00BF5DDB">
        <w:rPr>
          <w:color w:val="000000" w:themeColor="text1"/>
        </w:rPr>
        <w:t>).</w:t>
      </w:r>
    </w:p>
    <w:p w14:paraId="1A71A2BD" w14:textId="2C67990C" w:rsidR="00245D88" w:rsidRPr="00BF5DDB" w:rsidRDefault="00245D88" w:rsidP="007D0EC3">
      <w:pPr>
        <w:spacing w:before="100" w:beforeAutospacing="1" w:after="100" w:afterAutospacing="1" w:line="360" w:lineRule="auto"/>
        <w:jc w:val="both"/>
        <w:rPr>
          <w:color w:val="000000" w:themeColor="text1"/>
        </w:rPr>
      </w:pPr>
      <w:r w:rsidRPr="00BF5DDB">
        <w:rPr>
          <w:color w:val="000000" w:themeColor="text1"/>
        </w:rPr>
        <w:t>Furthermore, Sunday (2022) suggested the function of AUC in assessing the overall model capacity to distinguish between negative and positive classes.  The researcher emphasized that the AUC, as a mathematical function, signifies the likelihood that the classifier prioritizes a randomly selected positive instance over a randomly chosen negative one, derived from the relationship between the Area Under the Curve and the Mann–Whitney U statistic.</w:t>
      </w:r>
    </w:p>
    <w:p w14:paraId="1F380BE1" w14:textId="147CF453" w:rsidR="002F0EC7" w:rsidRPr="002D7E32" w:rsidRDefault="006B4525" w:rsidP="00FF02CA">
      <w:pPr>
        <w:pStyle w:val="Heading2"/>
        <w:numPr>
          <w:ilvl w:val="2"/>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2" w:name="_Toc213422357"/>
      <w:r w:rsidRPr="002D7E32">
        <w:rPr>
          <w:rFonts w:ascii="Times New Roman" w:hAnsi="Times New Roman" w:cs="Times New Roman"/>
          <w:b/>
          <w:bCs/>
          <w:color w:val="000000" w:themeColor="text1"/>
          <w:sz w:val="24"/>
          <w:szCs w:val="24"/>
        </w:rPr>
        <w:t xml:space="preserve">Model </w:t>
      </w:r>
      <w:r w:rsidR="0001324E" w:rsidRPr="002D7E32">
        <w:rPr>
          <w:rFonts w:ascii="Times New Roman" w:hAnsi="Times New Roman" w:cs="Times New Roman"/>
          <w:b/>
          <w:bCs/>
          <w:color w:val="000000" w:themeColor="text1"/>
          <w:sz w:val="24"/>
          <w:szCs w:val="24"/>
        </w:rPr>
        <w:t xml:space="preserve">Testing and </w:t>
      </w:r>
      <w:r w:rsidR="002F0EC7" w:rsidRPr="002D7E32">
        <w:rPr>
          <w:rFonts w:ascii="Times New Roman" w:hAnsi="Times New Roman" w:cs="Times New Roman"/>
          <w:b/>
          <w:bCs/>
          <w:color w:val="000000" w:themeColor="text1"/>
          <w:sz w:val="24"/>
          <w:szCs w:val="24"/>
        </w:rPr>
        <w:t>Validation</w:t>
      </w:r>
      <w:bookmarkEnd w:id="142"/>
    </w:p>
    <w:p w14:paraId="677D6F7D" w14:textId="7C94B125" w:rsidR="0001324E" w:rsidRPr="002D7E32" w:rsidRDefault="0001324E"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3" w:name="_Toc213422358"/>
      <w:r w:rsidRPr="002D7E32">
        <w:rPr>
          <w:rFonts w:ascii="Times New Roman" w:hAnsi="Times New Roman" w:cs="Times New Roman"/>
          <w:b/>
          <w:bCs/>
          <w:color w:val="000000" w:themeColor="text1"/>
          <w:sz w:val="24"/>
          <w:szCs w:val="24"/>
        </w:rPr>
        <w:t>Model Validation</w:t>
      </w:r>
      <w:bookmarkEnd w:id="143"/>
    </w:p>
    <w:p w14:paraId="2CD445F2" w14:textId="41D8DC5B" w:rsidR="000B28D0" w:rsidRPr="00BF5DDB" w:rsidRDefault="004061A7" w:rsidP="007D0EC3">
      <w:pPr>
        <w:spacing w:before="100" w:beforeAutospacing="1" w:after="100" w:afterAutospacing="1" w:line="360" w:lineRule="auto"/>
        <w:jc w:val="both"/>
        <w:rPr>
          <w:color w:val="000000" w:themeColor="text1"/>
        </w:rPr>
      </w:pPr>
      <w:r w:rsidRPr="00BF5DDB">
        <w:rPr>
          <w:color w:val="000000" w:themeColor="text1"/>
        </w:rPr>
        <w:t xml:space="preserve">This research leveraged </w:t>
      </w:r>
      <w:r w:rsidR="00892E0F" w:rsidRPr="00BF5DDB">
        <w:rPr>
          <w:color w:val="000000" w:themeColor="text1"/>
        </w:rPr>
        <w:t xml:space="preserve">k-fold cross-validation, with </w:t>
      </w:r>
      <w:r w:rsidRPr="00BF5DDB">
        <w:rPr>
          <w:color w:val="000000" w:themeColor="text1"/>
        </w:rPr>
        <w:t>5-fold cross-validation</w:t>
      </w:r>
      <w:r w:rsidR="00892E0F" w:rsidRPr="00BF5DDB">
        <w:rPr>
          <w:color w:val="000000" w:themeColor="text1"/>
        </w:rPr>
        <w:t xml:space="preserve"> in </w:t>
      </w:r>
      <w:r w:rsidR="00313E0B" w:rsidRPr="00BF5DDB">
        <w:rPr>
          <w:color w:val="000000" w:themeColor="text1"/>
        </w:rPr>
        <w:t xml:space="preserve">particular, to evaluate the predictive efficacy of the Hidden Markov model in forecasting cardholder purchase behaviors. </w:t>
      </w:r>
      <w:r w:rsidR="00331034" w:rsidRPr="00BF5DDB">
        <w:rPr>
          <w:color w:val="000000" w:themeColor="text1"/>
        </w:rPr>
        <w:t>In this study, the</w:t>
      </w:r>
      <w:r w:rsidRPr="00BF5DDB">
        <w:rPr>
          <w:color w:val="000000" w:themeColor="text1"/>
        </w:rPr>
        <w:t xml:space="preserve"> validation process followed a series of steps that were initiated with systematic partitioning of the dataset into equal subsets of 5 folds, with each fold constituting 20% of the original </w:t>
      </w:r>
      <w:r w:rsidR="0082149E" w:rsidRPr="00BF5DDB">
        <w:rPr>
          <w:color w:val="000000" w:themeColor="text1"/>
        </w:rPr>
        <w:t>dataset</w:t>
      </w:r>
      <w:r w:rsidRPr="00BF5DDB">
        <w:rPr>
          <w:color w:val="000000" w:themeColor="text1"/>
        </w:rPr>
        <w:t xml:space="preserve">. This was succeeded by </w:t>
      </w:r>
      <w:r w:rsidR="008B41CA" w:rsidRPr="00BF5DDB">
        <w:rPr>
          <w:color w:val="000000" w:themeColor="text1"/>
        </w:rPr>
        <w:t xml:space="preserve">the training and </w:t>
      </w:r>
      <w:r w:rsidR="008B41CA" w:rsidRPr="00BF5DDB">
        <w:rPr>
          <w:color w:val="000000" w:themeColor="text1"/>
        </w:rPr>
        <w:lastRenderedPageBreak/>
        <w:t>validation process, where the model was trained using the first 4 folds (80% of the dataset), which were successively passed through the model to build generalizability before the actual validation. Furthermore, the residual fold</w:t>
      </w:r>
      <w:r w:rsidR="00BE0324" w:rsidRPr="00BF5DDB">
        <w:rPr>
          <w:color w:val="000000" w:themeColor="text1"/>
        </w:rPr>
        <w:t xml:space="preserve"> </w:t>
      </w:r>
      <w:r w:rsidR="008B41CA" w:rsidRPr="00BF5DDB">
        <w:rPr>
          <w:color w:val="000000" w:themeColor="text1"/>
        </w:rPr>
        <w:t xml:space="preserve">(20% of the original dataset) was utilized to validate the resulting model, ascertaining adaptability to varied conditions. </w:t>
      </w:r>
      <w:r w:rsidR="00BE0324" w:rsidRPr="00BF5DDB">
        <w:rPr>
          <w:color w:val="000000" w:themeColor="text1"/>
        </w:rPr>
        <w:t>The training and validation exercises were repeated five times, ascertaining that each fold served as a validation set once</w:t>
      </w:r>
      <w:r w:rsidR="0082149E" w:rsidRPr="00BF5DDB">
        <w:rPr>
          <w:color w:val="000000" w:themeColor="text1"/>
        </w:rPr>
        <w:t>,</w:t>
      </w:r>
      <w:r w:rsidR="00BE0324" w:rsidRPr="00BF5DDB">
        <w:rPr>
          <w:color w:val="000000" w:themeColor="text1"/>
        </w:rPr>
        <w:t xml:space="preserve"> while the other four were </w:t>
      </w:r>
      <w:r w:rsidR="00AC73BE" w:rsidRPr="00BF5DDB">
        <w:rPr>
          <w:color w:val="000000" w:themeColor="text1"/>
        </w:rPr>
        <w:t>utilized</w:t>
      </w:r>
      <w:r w:rsidR="00BE0324" w:rsidRPr="00BF5DDB">
        <w:rPr>
          <w:color w:val="000000" w:themeColor="text1"/>
        </w:rPr>
        <w:t xml:space="preserve"> for model training.</w:t>
      </w:r>
      <w:r w:rsidR="00AC73BE" w:rsidRPr="00BF5DDB">
        <w:rPr>
          <w:color w:val="000000" w:themeColor="text1"/>
        </w:rPr>
        <w:t xml:space="preserve"> </w:t>
      </w:r>
      <w:r w:rsidR="00CC0F92" w:rsidRPr="00BF5DDB">
        <w:rPr>
          <w:color w:val="000000" w:themeColor="text1"/>
        </w:rPr>
        <w:t>The performance obtained from each training and validation set after five iterations was aggregated from the evaluation metrics utilized in the study—accuracy, precision, recall, ROC-AUC</w:t>
      </w:r>
      <w:r w:rsidR="00D2693A" w:rsidRPr="00BF5DDB">
        <w:rPr>
          <w:color w:val="000000" w:themeColor="text1"/>
        </w:rPr>
        <w:t>,</w:t>
      </w:r>
      <w:r w:rsidR="00CC0F92" w:rsidRPr="00BF5DDB">
        <w:rPr>
          <w:color w:val="000000" w:themeColor="text1"/>
        </w:rPr>
        <w:t xml:space="preserve"> and F1-Score—to generate a more robust evaluation output of the model.  The study ultimately enhanced the validation procedure by incorporating varied initial and transition state probabilities, thereby augmenting the model's robustness and refining its generalizability and adaptability in anticipation of exposure to real data—an aspect of performance optimization.</w:t>
      </w:r>
    </w:p>
    <w:p w14:paraId="19F5A315" w14:textId="3055BFE3" w:rsidR="00030138" w:rsidRPr="00BF5DDB" w:rsidRDefault="002B0789" w:rsidP="007D0EC3">
      <w:pPr>
        <w:spacing w:before="100" w:beforeAutospacing="1" w:after="100" w:afterAutospacing="1" w:line="360" w:lineRule="auto"/>
        <w:jc w:val="both"/>
        <w:rPr>
          <w:color w:val="000000" w:themeColor="text1"/>
        </w:rPr>
      </w:pPr>
      <w:r w:rsidRPr="00BF5DDB">
        <w:rPr>
          <w:color w:val="000000" w:themeColor="text1"/>
        </w:rPr>
        <w:t>Empirical studies</w:t>
      </w:r>
      <w:r w:rsidR="00892E0F" w:rsidRPr="00BF5DDB">
        <w:rPr>
          <w:color w:val="000000" w:themeColor="text1"/>
        </w:rPr>
        <w:t>,</w:t>
      </w:r>
      <w:r w:rsidRPr="00BF5DDB">
        <w:rPr>
          <w:color w:val="000000" w:themeColor="text1"/>
        </w:rPr>
        <w:t xml:space="preserve"> for instance, </w:t>
      </w:r>
      <w:r w:rsidR="00030138" w:rsidRPr="00BF5DDB">
        <w:rPr>
          <w:color w:val="000000" w:themeColor="text1"/>
        </w:rPr>
        <w:t>Nguyen et al. (2022)</w:t>
      </w:r>
      <w:r w:rsidR="00D2693A" w:rsidRPr="00BF5DDB">
        <w:rPr>
          <w:color w:val="000000" w:themeColor="text1"/>
        </w:rPr>
        <w:t>,</w:t>
      </w:r>
      <w:r w:rsidR="00030138" w:rsidRPr="00BF5DDB">
        <w:rPr>
          <w:color w:val="000000" w:themeColor="text1"/>
        </w:rPr>
        <w:t xml:space="preserve"> illustrated the advantages of k-fold cross-validation in machine learning, highlighting key qualities that justified its use as the validation model for the study.  Experts argued that k-fold cross-validation achieves an optimal equilibrium between bias and variance in validation, ensuring that the resulting predictions and estimations are reliable without incurring excessive computing costs.  Researchers have suggested that a reduced number of folds, such as 2, may bring unintended bias, perhaps resulting in underfitting, whereas an increased number of folds, such as 10, can contribute to greater variability and heightened computational expenses. </w:t>
      </w:r>
    </w:p>
    <w:p w14:paraId="73F1BBBF" w14:textId="1401891C" w:rsidR="00C05EB4" w:rsidRPr="00BF5DDB" w:rsidRDefault="00C05EB4" w:rsidP="007D0EC3">
      <w:pPr>
        <w:spacing w:before="100" w:beforeAutospacing="1" w:after="100" w:afterAutospacing="1" w:line="360" w:lineRule="auto"/>
        <w:jc w:val="both"/>
        <w:rPr>
          <w:color w:val="000000" w:themeColor="text1"/>
        </w:rPr>
      </w:pPr>
      <w:r w:rsidRPr="00BF5DDB">
        <w:rPr>
          <w:color w:val="000000" w:themeColor="text1"/>
        </w:rPr>
        <w:t xml:space="preserve">Additionally, scholars such as Alex (2024) have argued that </w:t>
      </w:r>
      <w:r w:rsidR="00E27BEC" w:rsidRPr="00BF5DDB">
        <w:rPr>
          <w:color w:val="000000" w:themeColor="text1"/>
        </w:rPr>
        <w:t xml:space="preserve">traditional hold-out validation techniques that apply 80-20 or 70-30 data splits may restrict the evaluation metrics to how the data set is partitioned, </w:t>
      </w:r>
      <w:r w:rsidR="00202F0B" w:rsidRPr="00BF5DDB">
        <w:rPr>
          <w:color w:val="000000" w:themeColor="text1"/>
        </w:rPr>
        <w:t>causing</w:t>
      </w:r>
      <w:r w:rsidR="00E27BEC" w:rsidRPr="00BF5DDB">
        <w:rPr>
          <w:color w:val="000000" w:themeColor="text1"/>
        </w:rPr>
        <w:t xml:space="preserve"> </w:t>
      </w:r>
      <w:r w:rsidR="00202F0B" w:rsidRPr="00BF5DDB">
        <w:rPr>
          <w:color w:val="000000" w:themeColor="text1"/>
        </w:rPr>
        <w:t>unprecedented</w:t>
      </w:r>
      <w:r w:rsidR="00E27BEC" w:rsidRPr="00BF5DDB">
        <w:rPr>
          <w:color w:val="000000" w:themeColor="text1"/>
        </w:rPr>
        <w:t xml:space="preserve"> </w:t>
      </w:r>
      <w:r w:rsidR="00202F0B" w:rsidRPr="00BF5DDB">
        <w:rPr>
          <w:color w:val="000000" w:themeColor="text1"/>
        </w:rPr>
        <w:t>overdependence</w:t>
      </w:r>
      <w:r w:rsidR="00E27BEC" w:rsidRPr="00BF5DDB">
        <w:rPr>
          <w:color w:val="000000" w:themeColor="text1"/>
        </w:rPr>
        <w:t xml:space="preserve"> that may </w:t>
      </w:r>
      <w:r w:rsidR="00202F0B" w:rsidRPr="00BF5DDB">
        <w:rPr>
          <w:color w:val="000000" w:themeColor="text1"/>
        </w:rPr>
        <w:t>cause</w:t>
      </w:r>
      <w:r w:rsidR="00E27BEC" w:rsidRPr="00BF5DDB">
        <w:rPr>
          <w:color w:val="000000" w:themeColor="text1"/>
        </w:rPr>
        <w:t xml:space="preserve"> bias, </w:t>
      </w:r>
      <w:r w:rsidR="00202F0B" w:rsidRPr="00BF5DDB">
        <w:rPr>
          <w:color w:val="000000" w:themeColor="text1"/>
        </w:rPr>
        <w:t xml:space="preserve">thus </w:t>
      </w:r>
      <w:r w:rsidR="00E27BEC" w:rsidRPr="00BF5DDB">
        <w:rPr>
          <w:color w:val="000000" w:themeColor="text1"/>
        </w:rPr>
        <w:t>harming the generalizability of the model.</w:t>
      </w:r>
      <w:r w:rsidR="00202F0B" w:rsidRPr="00BF5DDB">
        <w:rPr>
          <w:color w:val="000000" w:themeColor="text1"/>
        </w:rPr>
        <w:t xml:space="preserve"> To counter this challenge, the author affirmed that 5-fold cross-validation supports model generalizability by ensuring that every data point is utilized for </w:t>
      </w:r>
      <w:r w:rsidR="000366CF" w:rsidRPr="00BF5DDB">
        <w:rPr>
          <w:color w:val="000000" w:themeColor="text1"/>
        </w:rPr>
        <w:t>both</w:t>
      </w:r>
      <w:r w:rsidR="00202F0B" w:rsidRPr="00BF5DDB">
        <w:rPr>
          <w:color w:val="000000" w:themeColor="text1"/>
        </w:rPr>
        <w:t xml:space="preserve"> training and validation. Furthermore, the author highlighted another key strength of 5-fold cross-validation, an efficient tool for curing the </w:t>
      </w:r>
      <w:r w:rsidR="00202F0B" w:rsidRPr="00BF5DDB">
        <w:rPr>
          <w:color w:val="000000" w:themeColor="text1"/>
        </w:rPr>
        <w:lastRenderedPageBreak/>
        <w:t xml:space="preserve">challenge of overfitting. </w:t>
      </w:r>
      <w:r w:rsidR="00A716D0" w:rsidRPr="00BF5DDB">
        <w:rPr>
          <w:color w:val="000000" w:themeColor="text1"/>
        </w:rPr>
        <w:t xml:space="preserve">In his assertion, 5-fold cross-validation uses every dataset for training and validation, an action that </w:t>
      </w:r>
      <w:r w:rsidR="00F6780B" w:rsidRPr="00BF5DDB">
        <w:rPr>
          <w:color w:val="000000" w:themeColor="text1"/>
        </w:rPr>
        <w:t xml:space="preserve">greatly minimizes the risks of overfitting, ensuring that the predictive power of the model remains consistent for both known and unseen data. </w:t>
      </w:r>
    </w:p>
    <w:p w14:paraId="6938B6F2" w14:textId="3BC7130B" w:rsidR="0001324E" w:rsidRPr="002D7E32" w:rsidRDefault="0001324E"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4" w:name="_Toc213422359"/>
      <w:r w:rsidRPr="002D7E32">
        <w:rPr>
          <w:rFonts w:ascii="Times New Roman" w:hAnsi="Times New Roman" w:cs="Times New Roman"/>
          <w:b/>
          <w:bCs/>
          <w:color w:val="000000" w:themeColor="text1"/>
          <w:sz w:val="24"/>
          <w:szCs w:val="24"/>
        </w:rPr>
        <w:t>Model Testing</w:t>
      </w:r>
      <w:bookmarkEnd w:id="144"/>
    </w:p>
    <w:p w14:paraId="27B40836" w14:textId="190B5744" w:rsidR="00544AC9"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Alongside the 5-fold cross-validation, we conducted an initial assessment of test and additional objective evaluations to determine the model's robustness. The initial round of testing entailed a systematic evaluation of the performance of several iterations derived from the initial folds of data against the benchmark model.</w:t>
      </w:r>
      <w:r w:rsidR="00544AC9" w:rsidRPr="00BF5DDB">
        <w:rPr>
          <w:color w:val="000000" w:themeColor="text1"/>
        </w:rPr>
        <w:t xml:space="preserve"> The testing phase comprised three fundamental steps. The original cross-validation partitioning was retained as the standard data split for both development and evaluation purposes. The Hidden Markov Model underwent an iterative development process. The model underwent training on specified partitions, validation on a reserved partition, and iterative enhancements through feature engineering, PCA transformation, </w:t>
      </w:r>
      <w:r w:rsidR="00C25527" w:rsidRPr="00BF5DDB">
        <w:rPr>
          <w:color w:val="000000" w:themeColor="text1"/>
        </w:rPr>
        <w:t xml:space="preserve">and </w:t>
      </w:r>
      <w:r w:rsidR="00544AC9" w:rsidRPr="00BF5DDB">
        <w:rPr>
          <w:color w:val="000000" w:themeColor="text1"/>
        </w:rPr>
        <w:t xml:space="preserve">sensitivity analysis, culminating in the selection of a stable benchmark model. Upon completion of the benchmark model and the establishment of its parameters, testing commenced by sequentially applying the fixed benchmark model to each held-out partition. No additional model retraining occurred during the testing phase, and the model generated predicted latent states and observable class labels for each partition. The predictions from all held-out partitions were subsequently aggregated using cross-validated out-of-sample methods. This produced a singular test set that demonstrated the model's generalization across all partitions. Subsequent to this phase, the surrogate decision tree was employed on the test outputs of the benchmark model to formulate rules linking sequential HMM predictions to valuable stakeholder insights. </w:t>
      </w:r>
      <w:r w:rsidR="00C25527" w:rsidRPr="00BF5DDB">
        <w:rPr>
          <w:color w:val="000000" w:themeColor="text1"/>
        </w:rPr>
        <w:t>The study</w:t>
      </w:r>
      <w:r w:rsidR="00544AC9" w:rsidRPr="00BF5DDB">
        <w:rPr>
          <w:color w:val="000000" w:themeColor="text1"/>
        </w:rPr>
        <w:t xml:space="preserve"> documented the outcomes of the test versus validation comparisons and diagnostics to assess generalizability and identify any indications of overfitting that may have occurred during the optimization process.</w:t>
      </w:r>
    </w:p>
    <w:p w14:paraId="55D30EEB" w14:textId="455A8A33" w:rsidR="006B4525" w:rsidRPr="00BF5DDB" w:rsidRDefault="00C25527" w:rsidP="007D0EC3">
      <w:pPr>
        <w:spacing w:before="100" w:beforeAutospacing="1" w:after="100" w:afterAutospacing="1" w:line="360" w:lineRule="auto"/>
        <w:jc w:val="both"/>
        <w:rPr>
          <w:color w:val="000000" w:themeColor="text1"/>
        </w:rPr>
      </w:pPr>
      <w:r w:rsidRPr="00BF5DDB">
        <w:rPr>
          <w:color w:val="000000" w:themeColor="text1"/>
        </w:rPr>
        <w:t>Additionally, further</w:t>
      </w:r>
      <w:r w:rsidR="006B4525" w:rsidRPr="00BF5DDB">
        <w:rPr>
          <w:color w:val="000000" w:themeColor="text1"/>
        </w:rPr>
        <w:t xml:space="preserve"> objective tests were applied to challenge our model</w:t>
      </w:r>
      <w:r w:rsidR="00072C7C" w:rsidRPr="00BF5DDB">
        <w:rPr>
          <w:color w:val="000000" w:themeColor="text1"/>
        </w:rPr>
        <w:t>’s stability</w:t>
      </w:r>
      <w:r w:rsidR="006B4525" w:rsidRPr="00BF5DDB">
        <w:rPr>
          <w:color w:val="000000" w:themeColor="text1"/>
        </w:rPr>
        <w:t xml:space="preserve"> by altering the fundamental data preprocessing and validation procedures to fully establish </w:t>
      </w:r>
      <w:r w:rsidR="006B4525" w:rsidRPr="00BF5DDB">
        <w:rPr>
          <w:color w:val="000000" w:themeColor="text1"/>
        </w:rPr>
        <w:lastRenderedPageBreak/>
        <w:t>the impact of feature engineering and sensitivity analysis in our model. We performed the following steps:</w:t>
      </w:r>
    </w:p>
    <w:p w14:paraId="1CF02DCE" w14:textId="3F2ED895" w:rsidR="006B4525" w:rsidRPr="00BF5DDB" w:rsidRDefault="006B4525" w:rsidP="007D0EC3">
      <w:pPr>
        <w:numPr>
          <w:ilvl w:val="0"/>
          <w:numId w:val="34"/>
        </w:numPr>
        <w:spacing w:before="100" w:beforeAutospacing="1" w:after="100" w:afterAutospacing="1" w:line="360" w:lineRule="auto"/>
        <w:jc w:val="both"/>
        <w:rPr>
          <w:color w:val="000000" w:themeColor="text1"/>
        </w:rPr>
      </w:pPr>
      <w:r w:rsidRPr="00BF5DDB">
        <w:rPr>
          <w:color w:val="000000" w:themeColor="text1"/>
        </w:rPr>
        <w:t>Test one: The first</w:t>
      </w:r>
      <w:r w:rsidR="00072C7C" w:rsidRPr="00BF5DDB">
        <w:rPr>
          <w:color w:val="000000" w:themeColor="text1"/>
        </w:rPr>
        <w:t xml:space="preserve"> four</w:t>
      </w:r>
      <w:r w:rsidRPr="00BF5DDB">
        <w:rPr>
          <w:color w:val="000000" w:themeColor="text1"/>
        </w:rPr>
        <w:t xml:space="preserve"> </w:t>
      </w:r>
      <w:r w:rsidR="00072C7C" w:rsidRPr="00BF5DDB">
        <w:rPr>
          <w:color w:val="000000" w:themeColor="text1"/>
        </w:rPr>
        <w:t>partitions</w:t>
      </w:r>
      <w:r w:rsidRPr="00BF5DDB">
        <w:rPr>
          <w:color w:val="000000" w:themeColor="text1"/>
        </w:rPr>
        <w:t xml:space="preserve"> of our dataset </w:t>
      </w:r>
      <w:r w:rsidR="00072C7C" w:rsidRPr="00BF5DDB">
        <w:rPr>
          <w:color w:val="000000" w:themeColor="text1"/>
        </w:rPr>
        <w:t>were</w:t>
      </w:r>
      <w:r w:rsidRPr="00BF5DDB">
        <w:rPr>
          <w:color w:val="000000" w:themeColor="text1"/>
        </w:rPr>
        <w:t xml:space="preserve"> fed into our model</w:t>
      </w:r>
      <w:r w:rsidR="0082149E" w:rsidRPr="00BF5DDB">
        <w:rPr>
          <w:color w:val="000000" w:themeColor="text1"/>
        </w:rPr>
        <w:t>,</w:t>
      </w:r>
      <w:r w:rsidRPr="00BF5DDB">
        <w:rPr>
          <w:color w:val="000000" w:themeColor="text1"/>
        </w:rPr>
        <w:t xml:space="preserve"> devoid of feature engineering to allow independent feature identification, manipulation, and prediction. This allowed our model to perform without pre-determined feature refinement. </w:t>
      </w:r>
      <w:r w:rsidR="0092766F" w:rsidRPr="00BF5DDB">
        <w:rPr>
          <w:color w:val="000000" w:themeColor="text1"/>
        </w:rPr>
        <w:t>Our validation set was further validated by subjecting it</w:t>
      </w:r>
      <w:r w:rsidR="00072C7C" w:rsidRPr="00BF5DDB">
        <w:rPr>
          <w:color w:val="000000" w:themeColor="text1"/>
        </w:rPr>
        <w:t xml:space="preserve"> to the same process, aggregating the results for each procedure using our evaluation metrics (accuracy, precision, and recall). </w:t>
      </w:r>
      <w:r w:rsidRPr="00BF5DDB">
        <w:rPr>
          <w:color w:val="000000" w:themeColor="text1"/>
        </w:rPr>
        <w:t xml:space="preserve"> </w:t>
      </w:r>
    </w:p>
    <w:p w14:paraId="451A08E9" w14:textId="46CFBFD1" w:rsidR="006B4525" w:rsidRPr="00BF5DDB" w:rsidRDefault="006B4525" w:rsidP="007D0EC3">
      <w:pPr>
        <w:numPr>
          <w:ilvl w:val="0"/>
          <w:numId w:val="34"/>
        </w:numPr>
        <w:spacing w:before="100" w:beforeAutospacing="1" w:after="100" w:afterAutospacing="1" w:line="360" w:lineRule="auto"/>
        <w:jc w:val="both"/>
        <w:rPr>
          <w:color w:val="000000" w:themeColor="text1"/>
        </w:rPr>
      </w:pPr>
      <w:r w:rsidRPr="00BF5DDB">
        <w:rPr>
          <w:color w:val="000000" w:themeColor="text1"/>
        </w:rPr>
        <w:t xml:space="preserve">Test two: </w:t>
      </w:r>
      <w:r w:rsidR="000366CF" w:rsidRPr="00BF5DDB">
        <w:rPr>
          <w:color w:val="000000" w:themeColor="text1"/>
        </w:rPr>
        <w:t>We</w:t>
      </w:r>
      <w:r w:rsidR="00072C7C" w:rsidRPr="00BF5DDB">
        <w:rPr>
          <w:color w:val="000000" w:themeColor="text1"/>
        </w:rPr>
        <w:t xml:space="preserve"> ran the </w:t>
      </w:r>
      <w:r w:rsidR="00FA080F" w:rsidRPr="00BF5DDB">
        <w:rPr>
          <w:color w:val="000000" w:themeColor="text1"/>
        </w:rPr>
        <w:t>training,</w:t>
      </w:r>
      <w:r w:rsidR="00072C7C" w:rsidRPr="00BF5DDB">
        <w:rPr>
          <w:color w:val="000000" w:themeColor="text1"/>
        </w:rPr>
        <w:t xml:space="preserve"> and the validation sets</w:t>
      </w:r>
      <w:r w:rsidRPr="00BF5DDB">
        <w:rPr>
          <w:color w:val="000000" w:themeColor="text1"/>
        </w:rPr>
        <w:t xml:space="preserve"> </w:t>
      </w:r>
      <w:r w:rsidR="000366CF" w:rsidRPr="00BF5DDB">
        <w:rPr>
          <w:color w:val="000000" w:themeColor="text1"/>
        </w:rPr>
        <w:t xml:space="preserve">equally </w:t>
      </w:r>
      <w:r w:rsidRPr="00BF5DDB">
        <w:rPr>
          <w:color w:val="000000" w:themeColor="text1"/>
        </w:rPr>
        <w:t>and obtained the results, bypassing feature engineering and multiple sensitivity analyses that would have otherwise involved varying initial, transition, and emission probabilities to monitor how the model behaves under varying datasets.</w:t>
      </w:r>
      <w:r w:rsidR="00072C7C" w:rsidRPr="00BF5DDB">
        <w:rPr>
          <w:color w:val="000000" w:themeColor="text1"/>
        </w:rPr>
        <w:t xml:space="preserve"> Similarly, the results from all the tests were aggregated using our evaluation metrics (accuracy, precision, and recall)</w:t>
      </w:r>
    </w:p>
    <w:p w14:paraId="12D49AA7" w14:textId="4C3B1D54" w:rsidR="006B4525" w:rsidRPr="00BF5DDB" w:rsidRDefault="006B4525" w:rsidP="007D0EC3">
      <w:pPr>
        <w:numPr>
          <w:ilvl w:val="0"/>
          <w:numId w:val="34"/>
        </w:numPr>
        <w:spacing w:before="100" w:beforeAutospacing="1" w:after="100" w:afterAutospacing="1" w:line="360" w:lineRule="auto"/>
        <w:jc w:val="both"/>
        <w:rPr>
          <w:color w:val="000000" w:themeColor="text1"/>
        </w:rPr>
      </w:pPr>
      <w:r w:rsidRPr="00BF5DDB">
        <w:rPr>
          <w:color w:val="000000" w:themeColor="text1"/>
        </w:rPr>
        <w:t>Comparison and validation: The results of the two tests were compared against our optimized output, and we monitored consistency through validation curves to visualize any variances from the optimized model</w:t>
      </w:r>
      <w:r w:rsidR="00D764D1" w:rsidRPr="00BF5DDB">
        <w:rPr>
          <w:color w:val="000000" w:themeColor="text1"/>
        </w:rPr>
        <w:t xml:space="preserve"> – the standard of comparison being our evaluation metrics of accuracy, precision, and recall</w:t>
      </w:r>
      <w:r w:rsidRPr="00BF5DDB">
        <w:rPr>
          <w:color w:val="000000" w:themeColor="text1"/>
        </w:rPr>
        <w:t xml:space="preserve">. </w:t>
      </w:r>
    </w:p>
    <w:p w14:paraId="45D8D17C" w14:textId="2FEE7533" w:rsidR="006B4525" w:rsidRDefault="00D764D1" w:rsidP="007D0EC3">
      <w:pPr>
        <w:spacing w:before="100" w:beforeAutospacing="1" w:after="100" w:afterAutospacing="1" w:line="360" w:lineRule="auto"/>
        <w:jc w:val="both"/>
        <w:rPr>
          <w:color w:val="000000" w:themeColor="text1"/>
        </w:rPr>
      </w:pPr>
      <w:r w:rsidRPr="00BF5DDB">
        <w:rPr>
          <w:color w:val="000000" w:themeColor="text1"/>
        </w:rPr>
        <w:t>The purpose of these objective tests was to establish the exact impact of feature engineering and sensitivity analysis, with the outcome depicting massive variances when the two performance optimization techniques were bypassed</w:t>
      </w:r>
      <w:r w:rsidR="000366CF" w:rsidRPr="00BF5DDB">
        <w:rPr>
          <w:color w:val="000000" w:themeColor="text1"/>
        </w:rPr>
        <w:t>,</w:t>
      </w:r>
      <w:r w:rsidRPr="00BF5DDB">
        <w:rPr>
          <w:color w:val="000000" w:themeColor="text1"/>
        </w:rPr>
        <w:t xml:space="preserve"> as shown in Figure 4. </w:t>
      </w:r>
      <w:r w:rsidR="00FE2CAB" w:rsidRPr="00BF5DDB">
        <w:rPr>
          <w:color w:val="000000" w:themeColor="text1"/>
        </w:rPr>
        <w:t xml:space="preserve">This was enough proof of how critical feature engineering and sensitivity analysis were in terms of building a more robust and generalizable model. </w:t>
      </w:r>
    </w:p>
    <w:p w14:paraId="1B12F7C8" w14:textId="77777777" w:rsidR="002D7E32" w:rsidRDefault="002D7E32" w:rsidP="007D0EC3">
      <w:pPr>
        <w:spacing w:before="100" w:beforeAutospacing="1" w:after="100" w:afterAutospacing="1" w:line="360" w:lineRule="auto"/>
        <w:jc w:val="both"/>
        <w:rPr>
          <w:color w:val="000000" w:themeColor="text1"/>
        </w:rPr>
      </w:pPr>
    </w:p>
    <w:p w14:paraId="5C395F6D" w14:textId="77777777" w:rsidR="002D7E32" w:rsidRPr="00BF5DDB" w:rsidRDefault="002D7E32" w:rsidP="007D0EC3">
      <w:pPr>
        <w:spacing w:before="100" w:beforeAutospacing="1" w:after="100" w:afterAutospacing="1" w:line="360" w:lineRule="auto"/>
        <w:jc w:val="both"/>
        <w:rPr>
          <w:color w:val="000000" w:themeColor="text1"/>
        </w:rPr>
      </w:pPr>
    </w:p>
    <w:p w14:paraId="753768E8" w14:textId="77777777" w:rsidR="0001324E" w:rsidRPr="002D7E32" w:rsidRDefault="0001324E" w:rsidP="00FF02CA">
      <w:pPr>
        <w:pStyle w:val="Heading2"/>
        <w:numPr>
          <w:ilvl w:val="2"/>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5" w:name="_Toc213422360"/>
      <w:r w:rsidRPr="002D7E32">
        <w:rPr>
          <w:rFonts w:ascii="Times New Roman" w:hAnsi="Times New Roman" w:cs="Times New Roman"/>
          <w:b/>
          <w:bCs/>
          <w:color w:val="000000" w:themeColor="text1"/>
          <w:sz w:val="24"/>
          <w:szCs w:val="24"/>
        </w:rPr>
        <w:lastRenderedPageBreak/>
        <w:t>Dimensionality Reduction and Interpretability</w:t>
      </w:r>
      <w:bookmarkEnd w:id="145"/>
    </w:p>
    <w:p w14:paraId="69C08703"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 xml:space="preserve">This study utilized principal component analysis and a tree surrogate model to achieve optimal dimensionality and interpretability. </w:t>
      </w:r>
    </w:p>
    <w:p w14:paraId="1A086C50" w14:textId="5EBB69E6" w:rsidR="0001324E" w:rsidRPr="002D7E32" w:rsidRDefault="0001324E"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6" w:name="_Toc213422361"/>
      <w:r w:rsidRPr="002D7E32">
        <w:rPr>
          <w:rFonts w:ascii="Times New Roman" w:hAnsi="Times New Roman" w:cs="Times New Roman"/>
          <w:b/>
          <w:bCs/>
          <w:color w:val="000000" w:themeColor="text1"/>
          <w:sz w:val="24"/>
          <w:szCs w:val="24"/>
        </w:rPr>
        <w:t xml:space="preserve">Dimensionality </w:t>
      </w:r>
      <w:r w:rsidR="002D7E32" w:rsidRPr="002D7E32">
        <w:rPr>
          <w:rFonts w:ascii="Times New Roman" w:hAnsi="Times New Roman" w:cs="Times New Roman"/>
          <w:b/>
          <w:bCs/>
          <w:color w:val="000000" w:themeColor="text1"/>
          <w:sz w:val="24"/>
          <w:szCs w:val="24"/>
        </w:rPr>
        <w:t xml:space="preserve">Reduction Through </w:t>
      </w:r>
      <w:r w:rsidRPr="002D7E32">
        <w:rPr>
          <w:rFonts w:ascii="Times New Roman" w:hAnsi="Times New Roman" w:cs="Times New Roman"/>
          <w:b/>
          <w:bCs/>
          <w:color w:val="000000" w:themeColor="text1"/>
          <w:sz w:val="24"/>
          <w:szCs w:val="24"/>
        </w:rPr>
        <w:t>PCA</w:t>
      </w:r>
      <w:bookmarkEnd w:id="146"/>
    </w:p>
    <w:p w14:paraId="502FF3F5"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 xml:space="preserve">According to Michael et al. (2024), Principal component analysis is a statistical technique used to minimize the dimensionality of data to improve visualization and accelerate machine learning model training, especially when handling complex datasets with multiple dimensions. In simple terms, PCA transforms high-dimensional data into a lower-dimensional set while retaining some level of variance. In the context of this study, PCA ensured that the dataset was reduced to its most critical features, powering efficient and interpretable modeling, especially with the Tree surrogate model used for explainability. </w:t>
      </w:r>
    </w:p>
    <w:p w14:paraId="5AAECF00"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In this study, PCA was critical in executing three key tasks to achieve optimal dimensionality. These include:</w:t>
      </w:r>
    </w:p>
    <w:p w14:paraId="7F481A66" w14:textId="77777777" w:rsidR="0001324E" w:rsidRPr="00BF5DDB" w:rsidRDefault="0001324E" w:rsidP="007D0EC3">
      <w:pPr>
        <w:pStyle w:val="ListParagraph"/>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Minimizing complexity – Through PCA, we managed to cut down on the number of features in our dataset by identifying and keeping only the most critical dimensions while simplifying the input space and making successive modeling steps more computationally efficient with reduced overfitting. </w:t>
      </w:r>
    </w:p>
    <w:p w14:paraId="0C29AE5F" w14:textId="77777777" w:rsidR="0001324E" w:rsidRPr="00BF5DDB" w:rsidRDefault="0001324E" w:rsidP="007D0EC3">
      <w:pPr>
        <w:pStyle w:val="ListParagraph"/>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Variance preservation – Through PCA, we managed to prioritize features that captured the optimal variability in our data, ensuring that essential patterns were retained in the reduced dataset. </w:t>
      </w:r>
    </w:p>
    <w:p w14:paraId="36133AF8" w14:textId="77777777" w:rsidR="0001324E" w:rsidRPr="00BF5DDB" w:rsidRDefault="0001324E" w:rsidP="007D0EC3">
      <w:pPr>
        <w:pStyle w:val="ListParagraph"/>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Removal of redundancy – Through PCA, we managed to transform correlated variables into uncorrelated principal components, eliminating redundant features and aligning the input variables. </w:t>
      </w:r>
    </w:p>
    <w:p w14:paraId="1ACA0860"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lastRenderedPageBreak/>
        <w:t>This study employed dimensionality reduction to retain only the features immediately pertinent to modeling cardholder purchase habits, as the original dataset comprised over twenty variables. Only four critical variables persisted in the final feature set: Sector Name, Transaction Date, Merchant ID, and Transaction Reference Number. To profile and predict behavioral patterns utilizing the Hidden Markov Model, these variables were selected for their capacity to elucidate unique transaction identities, merchant-level correlations, temporal purchasing dynamics, and sectoral classifications. The research diminished computing burden, lowered noise, and improved result interpretability by removing superfluous attributes such as geographic codes, redundant IDs, and extraneous metadata. This deliberate reduction preserved the dataset's essential informational content while sustaining the analytical focus aligned with the sector-specific transaction prediction research objectives.</w:t>
      </w:r>
    </w:p>
    <w:p w14:paraId="53AFFAE7"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 xml:space="preserve">In this study, PCA was quite significant in five key perspectives, i.e.. First, PCA guided this study’s focus to lean on the components with maximum variance by carefully filtering out noise and irrelevant features while focusing on relevant patterns. This reduction of noise was quite pertinent in enhancing the accuracy and interpretability of the Tree Surrogate model by removing bogus correlations. Second, PCA minimized the number of input parameters to a leaner set of principal components, making the decision logic in our Tree surrogate model easier to decode. Additionally, PCA helped with dimensionality reduction by transforming the unwieldy dataset into a manageable subspace while keeping the relationships between data components. Further, PCA helped us minimize the challenge of overfitting by cutting down on the number of features.  </w:t>
      </w:r>
    </w:p>
    <w:p w14:paraId="21395A51" w14:textId="77777777" w:rsidR="0001324E" w:rsidRPr="0052114B" w:rsidRDefault="0001324E"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r w:rsidRPr="0052114B">
        <w:rPr>
          <w:rFonts w:ascii="Times New Roman" w:hAnsi="Times New Roman" w:cs="Times New Roman"/>
          <w:b/>
          <w:bCs/>
          <w:color w:val="000000" w:themeColor="text1"/>
          <w:sz w:val="24"/>
          <w:szCs w:val="24"/>
        </w:rPr>
        <w:t xml:space="preserve"> </w:t>
      </w:r>
      <w:bookmarkStart w:id="147" w:name="_Toc213422362"/>
      <w:r w:rsidRPr="0052114B">
        <w:rPr>
          <w:rFonts w:ascii="Times New Roman" w:hAnsi="Times New Roman" w:cs="Times New Roman"/>
          <w:b/>
          <w:bCs/>
          <w:color w:val="000000" w:themeColor="text1"/>
          <w:sz w:val="24"/>
          <w:szCs w:val="24"/>
        </w:rPr>
        <w:t>Interpretability through the Tree Surrogate model</w:t>
      </w:r>
      <w:bookmarkEnd w:id="147"/>
    </w:p>
    <w:p w14:paraId="304AAC92"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 xml:space="preserve">This study used the Tree Surrogate model to reduce the probabilistic choices of our Hidden Markov model into a collection of clear splits.  This meant exchanging some dependability for clarity and transferring probabilistic outputs from the Hidden Markov model into a predictable tree-based structure.  Moreover, the Tree surrogate model allowed human </w:t>
      </w:r>
      <w:r w:rsidRPr="00BF5DDB">
        <w:rPr>
          <w:color w:val="000000" w:themeColor="text1"/>
        </w:rPr>
        <w:lastRenderedPageBreak/>
        <w:t>understanding of sequence predictions and hidden patterns while preserving important essential insights from the Hidden Markov model.  The Tree surrogate model also helped our model as follows:</w:t>
      </w:r>
    </w:p>
    <w:p w14:paraId="3BCB1A08"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Complex model interpretation – since our model contained high-dimensional features, this research leveraged the capability of the Tree surrogate model to break this complexity by simplifying the structure and offering explainability to the decisions emanating from latent variables, i.e., principal components, and the predicted classes – denoted as 0,2, and 3 based on the sectors scoped. This level of transparency was quite crucial in our model, which typically handled cardholder behavior analysis, where players need interpretable models to make decisions that have far-reaching financial implications. </w:t>
      </w:r>
    </w:p>
    <w:p w14:paraId="79B27933"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Feature impact and dimensionality reduction – This study utilized the dimensionality reduction technique to simplify the high-dimensional cardholder purchasing data into a reduced split of latent features. Further, the Tree surrogate model supported the research with an explicit demonstration of how these latent features drove the classifications into separate purchasing patterns. For instance, in our study, we utilized PC1 ≤ 0.05, which directly mapped to class 1, an indication of a specific purchasing pattern as elucidated in Figure 4. Moreover, the thresholds in PC1 and PC3 established the demarcations for transitioning among predicted classes (i.e., class 0, 2, and 3), which corresponded precisely with the probabilistic state transitions of the Hidden Markov model. The assigned classes (0, 2, and 3) represented discrete latent purchasing patterns that surfaced after the initial high-dimensional sectoral data (restaurants, service centers, social joints, and health and fashion) were broken down into a more manageable set of principal components (PCs). The co-occurrence and variability of sectoral spending were efficiently reduced by dimensionality reduction (via PCA) into latent features such as PC1 and PC3, which had the strongest explanatory power. The latent space was subsequently divided into classes using the surrogate decision tree's explicit rules, which were based on thresholds on these principal components. The remaining </w:t>
      </w:r>
      <w:r w:rsidRPr="00BF5DDB">
        <w:rPr>
          <w:rFonts w:ascii="Times New Roman" w:hAnsi="Times New Roman" w:cs="Times New Roman"/>
          <w:color w:val="000000" w:themeColor="text1"/>
          <w:sz w:val="24"/>
          <w:szCs w:val="24"/>
        </w:rPr>
        <w:lastRenderedPageBreak/>
        <w:t>cases were divided into classes 0, 2, and 3 by the boundaries along PC1 and PC3, but PC1 ≤ 0.05 was closely related to class 1. These groups of cardholders reflect logical behavioral clusters: A distinct mixture of latent features is captured by Class 2, which may indicate a more balanced or diversified spending across categories like service centers and social joints; Class 3 corresponds to yet another probabilistic state, marked by threshold crossings in PC3, which signal transitions toward less frequent but higher-impact spending in sectors like fashion and health; and Class 0 represents one dominant purchasing mode (frequent restaurant visits with minimal engagement in other sectors, given its prevalence in the data). Momentously, these class definitions exactly matched the probabilistic state transitions of the Hidden Markov Model, which illustrates how recorded buying events develop into stable latent states that specify patterns of consumer behavior.</w:t>
      </w:r>
    </w:p>
    <w:p w14:paraId="4EE080A1"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Application of the Hidden Markov Model to real-world phenomena – in the context of this research, the classes (0, 1, 2, 3) conformed to distinct latent states and purchasing behaviors, i.e., ‘eating’, ‘entertainment’, ‘service’, and ‘medication’ as inferred by our model. In summary, the Tree surrogate model simplified the interpretation of how the state transitions happened, premised on the principal components – for instance, for PC1 &gt; 0.89, our model predicted class 3, an indication of a high-spending pattern in a given sector. Similarly, for PC1 </w:t>
      </w:r>
      <w:r w:rsidRPr="00BF5DDB">
        <w:rPr>
          <w:rFonts w:ascii="Cambria Math" w:hAnsi="Cambria Math" w:cs="Cambria Math"/>
          <w:color w:val="000000" w:themeColor="text1"/>
          <w:sz w:val="24"/>
          <w:szCs w:val="24"/>
        </w:rPr>
        <w:t>∈</w:t>
      </w:r>
      <w:r w:rsidRPr="00BF5DDB">
        <w:rPr>
          <w:rFonts w:ascii="Times New Roman" w:hAnsi="Times New Roman" w:cs="Times New Roman"/>
          <w:color w:val="000000" w:themeColor="text1"/>
          <w:sz w:val="24"/>
          <w:szCs w:val="24"/>
        </w:rPr>
        <w:t xml:space="preserve"> [(0.05, 0.89)] and PC3 ≤ 0.04, our model predicted class 0, indicating a more conservative spending behavior in a specific sector.</w:t>
      </w:r>
    </w:p>
    <w:p w14:paraId="15B377EF"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Offering critical insights for prediction and policy – By use of three fundamental activities, the Tree surrogate model produced important insights and prediction policies.  First, by exposing the choice benchmarks that distinguish buying, one may create decision boundaries.  Second, by supplying state transition knowledge via the process of connecting latent variables, i.e., PC1, PC3, to latent states, one may gain comprehension of the state transition rules of the Hidden Markov model, hence enabling clearer decision-making.  Finally, it provided a simple and computationally efficient model for optimal and timely decision-making, hence </w:t>
      </w:r>
      <w:r w:rsidRPr="00BF5DDB">
        <w:rPr>
          <w:rFonts w:ascii="Times New Roman" w:hAnsi="Times New Roman" w:cs="Times New Roman"/>
          <w:color w:val="000000" w:themeColor="text1"/>
          <w:sz w:val="24"/>
          <w:szCs w:val="24"/>
        </w:rPr>
        <w:lastRenderedPageBreak/>
        <w:t>reducing the need to compute the complete Hidden Markov model for every forecast.</w:t>
      </w:r>
    </w:p>
    <w:p w14:paraId="210CBE54"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Interpretation and Validation – The primary aim of the Tree surrogate model was to assess its accuracy through a systematic comparison of its classifications with the probabilistic outputs of the Hidden Markov model, where any discrepancies indicated the need for further adjustments.   The Tree surrogate model completed this phase, offering credible explanations for the observed behaviors based on the principal component values. </w:t>
      </w:r>
    </w:p>
    <w:p w14:paraId="1F6FAA43" w14:textId="1DC2D618" w:rsidR="008B7056"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Connecting hidden representations to decision-making— Within the framework of this investigation, the tree surrogate model functioned as a conduit, converting the intricate latent space of the hidden Markov model into practical logic. This guaranteed that the results were not merely theoretical but could be readily applied in practical contexts, such as the creation of customized loyalty programs based on anticipated scenarios. </w:t>
      </w:r>
    </w:p>
    <w:p w14:paraId="3B34725B" w14:textId="77777777" w:rsidR="008A7ECB" w:rsidRPr="00BF5DDB" w:rsidRDefault="008A7ECB" w:rsidP="007D0EC3">
      <w:pPr>
        <w:spacing w:before="100" w:beforeAutospacing="1" w:after="100" w:afterAutospacing="1" w:line="360" w:lineRule="auto"/>
        <w:jc w:val="both"/>
        <w:rPr>
          <w:color w:val="000000" w:themeColor="text1"/>
        </w:rPr>
      </w:pPr>
    </w:p>
    <w:p w14:paraId="7FC3B557" w14:textId="77777777" w:rsidR="008A7ECB" w:rsidRPr="00BF5DDB" w:rsidRDefault="008A7ECB" w:rsidP="007D0EC3">
      <w:pPr>
        <w:spacing w:before="100" w:beforeAutospacing="1" w:after="100" w:afterAutospacing="1" w:line="360" w:lineRule="auto"/>
        <w:jc w:val="both"/>
        <w:rPr>
          <w:color w:val="000000" w:themeColor="text1"/>
        </w:rPr>
      </w:pPr>
    </w:p>
    <w:p w14:paraId="270AF280" w14:textId="77777777" w:rsidR="008A7ECB" w:rsidRPr="00BF5DDB" w:rsidRDefault="008A7ECB" w:rsidP="007D0EC3">
      <w:pPr>
        <w:spacing w:before="100" w:beforeAutospacing="1" w:after="100" w:afterAutospacing="1" w:line="360" w:lineRule="auto"/>
        <w:jc w:val="both"/>
        <w:rPr>
          <w:color w:val="000000" w:themeColor="text1"/>
        </w:rPr>
      </w:pPr>
    </w:p>
    <w:p w14:paraId="7E63057A" w14:textId="77777777" w:rsidR="008A7ECB" w:rsidRPr="00BF5DDB" w:rsidRDefault="008A7ECB" w:rsidP="007D0EC3">
      <w:pPr>
        <w:spacing w:before="100" w:beforeAutospacing="1" w:after="100" w:afterAutospacing="1" w:line="360" w:lineRule="auto"/>
        <w:jc w:val="both"/>
        <w:rPr>
          <w:color w:val="000000" w:themeColor="text1"/>
        </w:rPr>
      </w:pPr>
    </w:p>
    <w:p w14:paraId="2A19ECD0" w14:textId="77777777" w:rsidR="008A7ECB" w:rsidRPr="00BF5DDB" w:rsidRDefault="008A7ECB" w:rsidP="007D0EC3">
      <w:pPr>
        <w:spacing w:before="100" w:beforeAutospacing="1" w:after="100" w:afterAutospacing="1" w:line="360" w:lineRule="auto"/>
        <w:jc w:val="both"/>
        <w:rPr>
          <w:color w:val="000000" w:themeColor="text1"/>
        </w:rPr>
      </w:pPr>
    </w:p>
    <w:p w14:paraId="45801FD8" w14:textId="77777777" w:rsidR="008A7ECB" w:rsidRPr="00BF5DDB" w:rsidRDefault="008A7ECB" w:rsidP="007D0EC3">
      <w:pPr>
        <w:spacing w:before="100" w:beforeAutospacing="1" w:after="100" w:afterAutospacing="1" w:line="360" w:lineRule="auto"/>
        <w:jc w:val="both"/>
        <w:rPr>
          <w:color w:val="000000" w:themeColor="text1"/>
        </w:rPr>
      </w:pPr>
    </w:p>
    <w:p w14:paraId="5CDFA4F1" w14:textId="77777777" w:rsidR="008A7ECB" w:rsidRDefault="008A7ECB" w:rsidP="007D0EC3">
      <w:pPr>
        <w:spacing w:before="100" w:beforeAutospacing="1" w:after="100" w:afterAutospacing="1" w:line="360" w:lineRule="auto"/>
        <w:jc w:val="both"/>
        <w:rPr>
          <w:color w:val="000000" w:themeColor="text1"/>
        </w:rPr>
      </w:pPr>
    </w:p>
    <w:p w14:paraId="66B8B845" w14:textId="77777777" w:rsidR="0052114B" w:rsidRPr="00BF5DDB" w:rsidRDefault="0052114B" w:rsidP="007D0EC3">
      <w:pPr>
        <w:spacing w:before="100" w:beforeAutospacing="1" w:after="100" w:afterAutospacing="1" w:line="360" w:lineRule="auto"/>
        <w:jc w:val="both"/>
        <w:rPr>
          <w:color w:val="000000" w:themeColor="text1"/>
        </w:rPr>
      </w:pPr>
    </w:p>
    <w:p w14:paraId="352EDEE9" w14:textId="77777777" w:rsidR="008A7ECB" w:rsidRPr="00BF5DDB" w:rsidRDefault="008A7ECB" w:rsidP="007D0EC3">
      <w:pPr>
        <w:spacing w:before="100" w:beforeAutospacing="1" w:after="100" w:afterAutospacing="1" w:line="360" w:lineRule="auto"/>
        <w:jc w:val="both"/>
        <w:rPr>
          <w:color w:val="000000" w:themeColor="text1"/>
        </w:rPr>
      </w:pPr>
    </w:p>
    <w:p w14:paraId="66B5BE01" w14:textId="05906B57" w:rsidR="00F07F8B" w:rsidRPr="00BF5DDB" w:rsidRDefault="00B915E7" w:rsidP="00FF02CA">
      <w:pPr>
        <w:pStyle w:val="Displayedquotation"/>
        <w:numPr>
          <w:ilvl w:val="1"/>
          <w:numId w:val="47"/>
        </w:numPr>
        <w:spacing w:before="100" w:beforeAutospacing="1" w:after="100" w:afterAutospacing="1"/>
        <w:jc w:val="both"/>
        <w:rPr>
          <w:rFonts w:eastAsiaTheme="majorEastAsia"/>
          <w:color w:val="000000" w:themeColor="text1"/>
          <w:sz w:val="24"/>
          <w:lang w:val="en-US" w:eastAsia="en-US"/>
        </w:rPr>
      </w:pPr>
      <w:r w:rsidRPr="00BF5DDB">
        <w:rPr>
          <w:rFonts w:eastAsiaTheme="majorEastAsia"/>
          <w:color w:val="000000" w:themeColor="text1"/>
          <w:sz w:val="24"/>
          <w:lang w:val="en-US" w:eastAsia="en-US"/>
        </w:rPr>
        <w:lastRenderedPageBreak/>
        <w:t>Model Architecture</w:t>
      </w:r>
    </w:p>
    <w:p w14:paraId="1AA6631A" w14:textId="0564F2AE" w:rsidR="00B915E7" w:rsidRPr="00BF5DDB" w:rsidRDefault="0052114B" w:rsidP="007D0EC3">
      <w:pPr>
        <w:pStyle w:val="Displayedquotation"/>
        <w:spacing w:before="100" w:beforeAutospacing="1" w:after="100" w:afterAutospacing="1"/>
        <w:ind w:left="0"/>
        <w:jc w:val="both"/>
        <w:rPr>
          <w:color w:val="000000" w:themeColor="text1"/>
        </w:rPr>
      </w:pPr>
      <w:r w:rsidRPr="00BF5DDB">
        <w:rPr>
          <w:color w:val="000000" w:themeColor="text1"/>
        </w:rPr>
        <w:object w:dxaOrig="15841" w:dyaOrig="10741" w14:anchorId="4F9030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375.75pt" o:ole="">
            <v:imagedata r:id="rId12" o:title=""/>
          </v:shape>
          <o:OLEObject Type="Embed" ProgID="Visio.Drawing.15" ShapeID="_x0000_i1025" DrawAspect="Content" ObjectID="_1835424773" r:id="rId13"/>
        </w:object>
      </w:r>
    </w:p>
    <w:p w14:paraId="436A8BD9" w14:textId="2374289C" w:rsidR="000E5166" w:rsidRPr="0052114B" w:rsidRDefault="000E5166" w:rsidP="007D0EC3">
      <w:pPr>
        <w:pStyle w:val="Caption"/>
        <w:spacing w:before="100" w:beforeAutospacing="1" w:after="100" w:afterAutospacing="1"/>
        <w:rPr>
          <w:rFonts w:ascii="Times New Roman" w:eastAsiaTheme="majorEastAsia" w:hAnsi="Times New Roman" w:cs="Times New Roman"/>
          <w:b/>
          <w:bCs/>
          <w:i w:val="0"/>
          <w:iCs w:val="0"/>
          <w:color w:val="000000" w:themeColor="text1"/>
          <w:sz w:val="36"/>
          <w:szCs w:val="24"/>
        </w:rPr>
      </w:pPr>
      <w:r w:rsidRPr="0052114B">
        <w:rPr>
          <w:rFonts w:ascii="Times New Roman" w:hAnsi="Times New Roman" w:cs="Times New Roman"/>
          <w:b/>
          <w:bCs/>
          <w:i w:val="0"/>
          <w:iCs w:val="0"/>
          <w:color w:val="000000" w:themeColor="text1"/>
          <w:sz w:val="24"/>
          <w:szCs w:val="24"/>
        </w:rPr>
        <w:t xml:space="preserve">Figure </w:t>
      </w:r>
      <w:r w:rsidRPr="0052114B">
        <w:rPr>
          <w:rFonts w:ascii="Times New Roman" w:hAnsi="Times New Roman" w:cs="Times New Roman"/>
          <w:b/>
          <w:bCs/>
          <w:i w:val="0"/>
          <w:iCs w:val="0"/>
          <w:color w:val="000000" w:themeColor="text1"/>
          <w:sz w:val="24"/>
          <w:szCs w:val="24"/>
        </w:rPr>
        <w:fldChar w:fldCharType="begin"/>
      </w:r>
      <w:r w:rsidRPr="0052114B">
        <w:rPr>
          <w:rFonts w:ascii="Times New Roman" w:hAnsi="Times New Roman" w:cs="Times New Roman"/>
          <w:b/>
          <w:bCs/>
          <w:i w:val="0"/>
          <w:iCs w:val="0"/>
          <w:color w:val="000000" w:themeColor="text1"/>
          <w:sz w:val="24"/>
          <w:szCs w:val="24"/>
        </w:rPr>
        <w:instrText xml:space="preserve"> SEQ Figure \* ARABIC </w:instrText>
      </w:r>
      <w:r w:rsidRPr="0052114B">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w:t>
      </w:r>
      <w:r w:rsidRPr="0052114B">
        <w:rPr>
          <w:rFonts w:ascii="Times New Roman" w:hAnsi="Times New Roman" w:cs="Times New Roman"/>
          <w:b/>
          <w:bCs/>
          <w:i w:val="0"/>
          <w:iCs w:val="0"/>
          <w:color w:val="000000" w:themeColor="text1"/>
          <w:sz w:val="24"/>
          <w:szCs w:val="24"/>
        </w:rPr>
        <w:fldChar w:fldCharType="end"/>
      </w:r>
      <w:r w:rsidRPr="0052114B">
        <w:rPr>
          <w:rFonts w:ascii="Times New Roman" w:hAnsi="Times New Roman" w:cs="Times New Roman"/>
          <w:b/>
          <w:bCs/>
          <w:i w:val="0"/>
          <w:iCs w:val="0"/>
          <w:color w:val="000000" w:themeColor="text1"/>
          <w:sz w:val="24"/>
          <w:szCs w:val="24"/>
        </w:rPr>
        <w:t>: Model Architecture</w:t>
      </w:r>
    </w:p>
    <w:p w14:paraId="759A80A4" w14:textId="4F95663A" w:rsidR="00B915E7" w:rsidRPr="00BF5DDB" w:rsidRDefault="00B915E7" w:rsidP="00FF02CA">
      <w:pPr>
        <w:pStyle w:val="Displayedquotation"/>
        <w:numPr>
          <w:ilvl w:val="1"/>
          <w:numId w:val="47"/>
        </w:numPr>
        <w:spacing w:before="100" w:beforeAutospacing="1" w:after="100" w:afterAutospacing="1"/>
        <w:jc w:val="both"/>
        <w:rPr>
          <w:rFonts w:eastAsiaTheme="majorEastAsia"/>
          <w:color w:val="000000" w:themeColor="text1"/>
          <w:sz w:val="24"/>
          <w:lang w:val="en-US" w:eastAsia="en-US"/>
        </w:rPr>
      </w:pPr>
      <w:r w:rsidRPr="00BF5DDB">
        <w:rPr>
          <w:rFonts w:eastAsiaTheme="majorEastAsia"/>
          <w:color w:val="000000" w:themeColor="text1"/>
          <w:sz w:val="24"/>
          <w:lang w:val="en-US" w:eastAsia="en-US"/>
        </w:rPr>
        <w:t>Ethical Considerations</w:t>
      </w:r>
    </w:p>
    <w:p w14:paraId="17C38ECD" w14:textId="77777777" w:rsidR="00CB0CE7" w:rsidRPr="00BF5DDB" w:rsidRDefault="00CB0CE7" w:rsidP="007D0EC3">
      <w:pPr>
        <w:pStyle w:val="Displayedquotation"/>
        <w:spacing w:before="100" w:beforeAutospacing="1" w:after="100" w:afterAutospacing="1"/>
        <w:ind w:left="0"/>
        <w:jc w:val="both"/>
        <w:rPr>
          <w:snapToGrid w:val="0"/>
          <w:color w:val="000000" w:themeColor="text1"/>
          <w:sz w:val="24"/>
          <w:lang w:val="en-US" w:eastAsia="de-DE" w:bidi="en-US"/>
        </w:rPr>
      </w:pPr>
      <w:bookmarkStart w:id="148" w:name="_Toc91506964"/>
      <w:bookmarkStart w:id="149" w:name="_Toc77846823"/>
      <w:r w:rsidRPr="00BF5DDB">
        <w:rPr>
          <w:snapToGrid w:val="0"/>
          <w:color w:val="000000" w:themeColor="text1"/>
          <w:sz w:val="24"/>
          <w:lang w:val="en-US" w:eastAsia="de-DE" w:bidi="en-US"/>
        </w:rPr>
        <w:t>This research complied with essential ethical issues, which were vital for maintaining the integrity, security, and fairness of the study, especially for the management of sensitive cardholder data.</w:t>
      </w:r>
    </w:p>
    <w:p w14:paraId="68E89A0A" w14:textId="24A6F0FA" w:rsidR="00CB0CE7" w:rsidRPr="00BF5DDB" w:rsidRDefault="00CB0CE7" w:rsidP="007D0EC3">
      <w:pPr>
        <w:pStyle w:val="Displayedquotation"/>
        <w:spacing w:before="100" w:beforeAutospacing="1" w:after="100" w:afterAutospacing="1"/>
        <w:ind w:left="0"/>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The safeguarding of sensitive financial information, including credit, debit, and prepaid card transaction details, was of utmost significance in this study.  To alleviate possible dangers of unauthorized access or disclosure, all sensitive data was treated </w:t>
      </w:r>
      <w:r w:rsidRPr="00BF5DDB">
        <w:rPr>
          <w:snapToGrid w:val="0"/>
          <w:color w:val="000000" w:themeColor="text1"/>
          <w:sz w:val="24"/>
          <w:lang w:val="en-US" w:eastAsia="de-DE" w:bidi="en-US"/>
        </w:rPr>
        <w:lastRenderedPageBreak/>
        <w:t xml:space="preserve">using stringent privacy protocols.  Card numbers were tokenized, a method that substitutes the actual card number with a randomly generated identifier, </w:t>
      </w:r>
      <w:r w:rsidR="0082149E" w:rsidRPr="00BF5DDB">
        <w:rPr>
          <w:snapToGrid w:val="0"/>
          <w:color w:val="000000" w:themeColor="text1"/>
          <w:sz w:val="24"/>
          <w:lang w:val="en-US" w:eastAsia="de-DE" w:bidi="en-US"/>
        </w:rPr>
        <w:t xml:space="preserve">and </w:t>
      </w:r>
      <w:r w:rsidRPr="00BF5DDB">
        <w:rPr>
          <w:snapToGrid w:val="0"/>
          <w:color w:val="000000" w:themeColor="text1"/>
          <w:sz w:val="24"/>
          <w:lang w:val="en-US" w:eastAsia="de-DE" w:bidi="en-US"/>
        </w:rPr>
        <w:t>thereafter masked to inhibit any traceability to the original card information.  Furthermore, by the non-disclosure agreement established with the data supplier, the card verification values (CVV) and expiration dates were intentionally omitted from the dataset.  These methods assured the preservation of the integrity and confidentiality of cardholder data during the study, hence limiting any privacy issues.</w:t>
      </w:r>
    </w:p>
    <w:p w14:paraId="56BDF7D3" w14:textId="4A775B7E" w:rsidR="00CB0CE7" w:rsidRPr="00BF5DDB" w:rsidRDefault="00CB0CE7" w:rsidP="007D0EC3">
      <w:pPr>
        <w:pStyle w:val="Displayedquotation"/>
        <w:numPr>
          <w:ilvl w:val="0"/>
          <w:numId w:val="38"/>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Informed Consent: Ethical data utilization necessitated acquiring explicit informed consent from clients whose information was incorporated </w:t>
      </w:r>
      <w:r w:rsidR="002051E1" w:rsidRPr="00BF5DDB">
        <w:rPr>
          <w:snapToGrid w:val="0"/>
          <w:color w:val="000000" w:themeColor="text1"/>
          <w:sz w:val="24"/>
          <w:lang w:val="en-US" w:eastAsia="de-DE" w:bidi="en-US"/>
        </w:rPr>
        <w:t>into</w:t>
      </w:r>
      <w:r w:rsidRPr="00BF5DDB">
        <w:rPr>
          <w:snapToGrid w:val="0"/>
          <w:color w:val="000000" w:themeColor="text1"/>
          <w:sz w:val="24"/>
          <w:lang w:val="en-US" w:eastAsia="de-DE" w:bidi="en-US"/>
        </w:rPr>
        <w:t xml:space="preserve"> the research.  Customers received notifications through short message service (SMS) regarding the utilization of their transaction data in the study and were allowed to </w:t>
      </w:r>
      <w:r w:rsidR="002051E1" w:rsidRPr="00BF5DDB">
        <w:rPr>
          <w:snapToGrid w:val="0"/>
          <w:color w:val="000000" w:themeColor="text1"/>
          <w:sz w:val="24"/>
          <w:lang w:val="en-US" w:eastAsia="de-DE" w:bidi="en-US"/>
        </w:rPr>
        <w:t>opt out</w:t>
      </w:r>
      <w:r w:rsidRPr="00BF5DDB">
        <w:rPr>
          <w:snapToGrid w:val="0"/>
          <w:color w:val="000000" w:themeColor="text1"/>
          <w:sz w:val="24"/>
          <w:lang w:val="en-US" w:eastAsia="de-DE" w:bidi="en-US"/>
        </w:rPr>
        <w:t xml:space="preserve"> if they felt uneasy with the procedure.  This guaranteed transparency in the research technique and afforded participants autonomy over their data.  Individuals who opted out had their information swiftly eliminated from the dataset, guaranteeing that no data was utilized without their explicit consent.  This procedure maintained the concepts of autonomy and respect for individual rights, which are essential in ethical research.</w:t>
      </w:r>
    </w:p>
    <w:p w14:paraId="6C028E0A" w14:textId="15F10066" w:rsidR="00CB0CE7" w:rsidRPr="00BF5DDB" w:rsidRDefault="00CB0CE7" w:rsidP="007D0EC3">
      <w:pPr>
        <w:pStyle w:val="Displayedquotation"/>
        <w:numPr>
          <w:ilvl w:val="0"/>
          <w:numId w:val="38"/>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Fairness and Equity: A fundamental aspect of this research was its dedication to ensuring equitable treatment of all participants, regardless of demographic variables, including age, gender, or socioeconomic background.  The research promoted fairness by guaranteeing that </w:t>
      </w:r>
      <w:r w:rsidR="00816CF8" w:rsidRPr="00BF5DDB">
        <w:rPr>
          <w:snapToGrid w:val="0"/>
          <w:color w:val="000000" w:themeColor="text1"/>
          <w:sz w:val="24"/>
          <w:lang w:val="en-US" w:eastAsia="de-DE" w:bidi="en-US"/>
        </w:rPr>
        <w:t>the</w:t>
      </w:r>
      <w:r w:rsidRPr="00BF5DDB">
        <w:rPr>
          <w:snapToGrid w:val="0"/>
          <w:color w:val="000000" w:themeColor="text1"/>
          <w:sz w:val="24"/>
          <w:lang w:val="en-US" w:eastAsia="de-DE" w:bidi="en-US"/>
        </w:rPr>
        <w:t xml:space="preserve"> participants </w:t>
      </w:r>
      <w:r w:rsidR="00816CF8" w:rsidRPr="00BF5DDB">
        <w:rPr>
          <w:snapToGrid w:val="0"/>
          <w:color w:val="000000" w:themeColor="text1"/>
          <w:sz w:val="24"/>
          <w:lang w:val="en-US" w:eastAsia="de-DE" w:bidi="en-US"/>
        </w:rPr>
        <w:t xml:space="preserve">sampled in the study </w:t>
      </w:r>
      <w:r w:rsidRPr="00BF5DDB">
        <w:rPr>
          <w:snapToGrid w:val="0"/>
          <w:color w:val="000000" w:themeColor="text1"/>
          <w:sz w:val="24"/>
          <w:lang w:val="en-US" w:eastAsia="de-DE" w:bidi="en-US"/>
        </w:rPr>
        <w:t xml:space="preserve">had an equal </w:t>
      </w:r>
      <w:r w:rsidR="00816CF8" w:rsidRPr="00BF5DDB">
        <w:rPr>
          <w:snapToGrid w:val="0"/>
          <w:color w:val="000000" w:themeColor="text1"/>
          <w:sz w:val="24"/>
          <w:lang w:val="en-US" w:eastAsia="de-DE" w:bidi="en-US"/>
        </w:rPr>
        <w:t>possibility to influence the study's conclusions</w:t>
      </w:r>
      <w:r w:rsidRPr="00BF5DDB">
        <w:rPr>
          <w:snapToGrid w:val="0"/>
          <w:color w:val="000000" w:themeColor="text1"/>
          <w:sz w:val="24"/>
          <w:lang w:val="en-US" w:eastAsia="de-DE" w:bidi="en-US"/>
        </w:rPr>
        <w:t>.  This approach was essential for minimizing biases that could influence the study's outcomes, ensuring that the results were representative and relevant to a wide array of cardholders.</w:t>
      </w:r>
    </w:p>
    <w:p w14:paraId="42BEC3F6" w14:textId="1739C59D" w:rsidR="00CB0CE7" w:rsidRPr="00BF5DDB" w:rsidRDefault="00CB0CE7" w:rsidP="007D0EC3">
      <w:pPr>
        <w:pStyle w:val="Displayedquotation"/>
        <w:numPr>
          <w:ilvl w:val="0"/>
          <w:numId w:val="38"/>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Regulatory Compliance: The study was executed in stringent accordance with the regulatory frameworks overseeing the </w:t>
      </w:r>
      <w:r w:rsidR="0082149E" w:rsidRPr="00BF5DDB">
        <w:rPr>
          <w:snapToGrid w:val="0"/>
          <w:color w:val="000000" w:themeColor="text1"/>
          <w:sz w:val="24"/>
          <w:lang w:val="en-US" w:eastAsia="de-DE" w:bidi="en-US"/>
        </w:rPr>
        <w:t>collection</w:t>
      </w:r>
      <w:r w:rsidRPr="00BF5DDB">
        <w:rPr>
          <w:snapToGrid w:val="0"/>
          <w:color w:val="000000" w:themeColor="text1"/>
          <w:sz w:val="24"/>
          <w:lang w:val="en-US" w:eastAsia="de-DE" w:bidi="en-US"/>
        </w:rPr>
        <w:t xml:space="preserve">, storage, and use of payment card data.  Adherence to local rules and the standards established by the payment card industry, including the Payment Card Industry Data Security Standard (PCI </w:t>
      </w:r>
      <w:r w:rsidRPr="00BF5DDB">
        <w:rPr>
          <w:snapToGrid w:val="0"/>
          <w:color w:val="000000" w:themeColor="text1"/>
          <w:sz w:val="24"/>
          <w:lang w:val="en-US" w:eastAsia="de-DE" w:bidi="en-US"/>
        </w:rPr>
        <w:lastRenderedPageBreak/>
        <w:t xml:space="preserve">DSS), was maintained throughout the research process.  This </w:t>
      </w:r>
      <w:r w:rsidR="00D753D7" w:rsidRPr="00BF5DDB">
        <w:rPr>
          <w:snapToGrid w:val="0"/>
          <w:color w:val="000000" w:themeColor="text1"/>
          <w:sz w:val="24"/>
          <w:lang w:val="en-US" w:eastAsia="de-DE" w:bidi="en-US"/>
        </w:rPr>
        <w:t>ensured</w:t>
      </w:r>
      <w:r w:rsidRPr="00BF5DDB">
        <w:rPr>
          <w:snapToGrid w:val="0"/>
          <w:color w:val="000000" w:themeColor="text1"/>
          <w:sz w:val="24"/>
          <w:lang w:val="en-US" w:eastAsia="de-DE" w:bidi="en-US"/>
        </w:rPr>
        <w:t xml:space="preserve"> compliance with legal and regulatory requirements while reinforcing the commitment to protecting participants' data and maintaining industry standards for privacy and security.</w:t>
      </w:r>
    </w:p>
    <w:p w14:paraId="75D1257A" w14:textId="2CF571E3" w:rsidR="00325889" w:rsidRPr="00BF5DDB" w:rsidRDefault="00CB0CE7" w:rsidP="007D0EC3">
      <w:pPr>
        <w:pStyle w:val="Displayedquotation"/>
        <w:spacing w:before="100" w:beforeAutospacing="1" w:after="100" w:afterAutospacing="1"/>
        <w:ind w:left="0"/>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The ethical considerations were essential to the research's implementation, guaranteeing that the study adhered to the </w:t>
      </w:r>
      <w:r w:rsidR="0082149E" w:rsidRPr="00BF5DDB">
        <w:rPr>
          <w:snapToGrid w:val="0"/>
          <w:color w:val="000000" w:themeColor="text1"/>
          <w:sz w:val="24"/>
          <w:lang w:val="en-US" w:eastAsia="de-DE" w:bidi="en-US"/>
        </w:rPr>
        <w:t>highest</w:t>
      </w:r>
      <w:r w:rsidRPr="00BF5DDB">
        <w:rPr>
          <w:snapToGrid w:val="0"/>
          <w:color w:val="000000" w:themeColor="text1"/>
          <w:sz w:val="24"/>
          <w:lang w:val="en-US" w:eastAsia="de-DE" w:bidi="en-US"/>
        </w:rPr>
        <w:t xml:space="preserve"> standards of data protection, equity, transparency, and regulatory compliance.  By addressing these issues, the research successfully reconciled its scientific goals with the fundamental rights and safeguards of the participating cardholders.</w:t>
      </w:r>
    </w:p>
    <w:p w14:paraId="5F530ABA" w14:textId="77777777" w:rsidR="00325889" w:rsidRPr="00BF5DDB" w:rsidRDefault="00325889" w:rsidP="007D0EC3">
      <w:pPr>
        <w:pStyle w:val="Displayedquotation"/>
        <w:spacing w:before="100" w:beforeAutospacing="1" w:after="100" w:afterAutospacing="1"/>
        <w:jc w:val="both"/>
        <w:rPr>
          <w:snapToGrid w:val="0"/>
          <w:color w:val="000000" w:themeColor="text1"/>
          <w:sz w:val="24"/>
          <w:lang w:val="en-US" w:eastAsia="de-DE" w:bidi="en-US"/>
        </w:rPr>
      </w:pPr>
    </w:p>
    <w:p w14:paraId="36DE6B7E" w14:textId="77777777" w:rsidR="00325889" w:rsidRPr="00BF5DDB" w:rsidRDefault="00325889" w:rsidP="007D0EC3">
      <w:pPr>
        <w:pStyle w:val="Displayedquotation"/>
        <w:spacing w:before="100" w:beforeAutospacing="1" w:after="100" w:afterAutospacing="1"/>
        <w:jc w:val="both"/>
        <w:rPr>
          <w:snapToGrid w:val="0"/>
          <w:color w:val="000000" w:themeColor="text1"/>
          <w:sz w:val="24"/>
          <w:lang w:val="en-US" w:eastAsia="de-DE" w:bidi="en-US"/>
        </w:rPr>
      </w:pPr>
    </w:p>
    <w:p w14:paraId="1BC0C139" w14:textId="3174E481" w:rsidR="00AB3BE8" w:rsidRPr="00BF5DDB" w:rsidRDefault="00AB3BE8" w:rsidP="007D0EC3">
      <w:pPr>
        <w:pStyle w:val="Displayedquotation"/>
        <w:spacing w:before="100" w:beforeAutospacing="1" w:after="100" w:afterAutospacing="1"/>
        <w:jc w:val="both"/>
        <w:rPr>
          <w:snapToGrid w:val="0"/>
          <w:color w:val="000000" w:themeColor="text1"/>
          <w:sz w:val="24"/>
          <w:lang w:val="en-US" w:eastAsia="de-DE" w:bidi="en-US"/>
        </w:rPr>
      </w:pPr>
    </w:p>
    <w:p w14:paraId="75AA4688" w14:textId="77777777" w:rsidR="006D22A6" w:rsidRPr="00BF5DDB" w:rsidRDefault="006D22A6" w:rsidP="007D0EC3">
      <w:pPr>
        <w:spacing w:before="100" w:beforeAutospacing="1" w:after="100" w:afterAutospacing="1"/>
        <w:rPr>
          <w:color w:val="000000" w:themeColor="text1"/>
        </w:rPr>
      </w:pPr>
    </w:p>
    <w:p w14:paraId="3CB8E90A" w14:textId="77777777" w:rsidR="006D22A6" w:rsidRPr="00BF5DDB" w:rsidRDefault="006D22A6" w:rsidP="007D0EC3">
      <w:pPr>
        <w:spacing w:before="100" w:beforeAutospacing="1" w:after="100" w:afterAutospacing="1"/>
        <w:rPr>
          <w:color w:val="000000" w:themeColor="text1"/>
        </w:rPr>
      </w:pPr>
    </w:p>
    <w:p w14:paraId="2F1C70F4" w14:textId="77777777" w:rsidR="0031115D" w:rsidRPr="00BF5DDB" w:rsidRDefault="0031115D" w:rsidP="007D0EC3">
      <w:pPr>
        <w:spacing w:before="100" w:beforeAutospacing="1" w:after="100" w:afterAutospacing="1"/>
        <w:rPr>
          <w:color w:val="000000" w:themeColor="text1"/>
        </w:rPr>
      </w:pPr>
    </w:p>
    <w:p w14:paraId="5D2919FC" w14:textId="77777777" w:rsidR="0031115D" w:rsidRPr="00BF5DDB" w:rsidRDefault="0031115D" w:rsidP="007D0EC3">
      <w:pPr>
        <w:spacing w:before="100" w:beforeAutospacing="1" w:after="100" w:afterAutospacing="1"/>
        <w:rPr>
          <w:color w:val="000000" w:themeColor="text1"/>
        </w:rPr>
      </w:pPr>
    </w:p>
    <w:p w14:paraId="4B883099" w14:textId="77777777" w:rsidR="002E04E0" w:rsidRPr="00BF5DDB" w:rsidRDefault="002E04E0" w:rsidP="007D0EC3">
      <w:pPr>
        <w:spacing w:before="100" w:beforeAutospacing="1" w:after="100" w:afterAutospacing="1"/>
        <w:rPr>
          <w:color w:val="000000" w:themeColor="text1"/>
        </w:rPr>
      </w:pPr>
    </w:p>
    <w:p w14:paraId="6E29B13E" w14:textId="77777777" w:rsidR="002E04E0" w:rsidRDefault="002E04E0" w:rsidP="007D0EC3">
      <w:pPr>
        <w:spacing w:before="100" w:beforeAutospacing="1" w:after="100" w:afterAutospacing="1"/>
        <w:rPr>
          <w:color w:val="000000" w:themeColor="text1"/>
        </w:rPr>
      </w:pPr>
    </w:p>
    <w:p w14:paraId="09BE2AED" w14:textId="77777777" w:rsidR="0052114B" w:rsidRDefault="0052114B" w:rsidP="007D0EC3">
      <w:pPr>
        <w:spacing w:before="100" w:beforeAutospacing="1" w:after="100" w:afterAutospacing="1"/>
        <w:rPr>
          <w:color w:val="000000" w:themeColor="text1"/>
        </w:rPr>
      </w:pPr>
    </w:p>
    <w:p w14:paraId="0389A071" w14:textId="77777777" w:rsidR="0052114B" w:rsidRDefault="0052114B" w:rsidP="007D0EC3">
      <w:pPr>
        <w:spacing w:before="100" w:beforeAutospacing="1" w:after="100" w:afterAutospacing="1"/>
        <w:rPr>
          <w:color w:val="000000" w:themeColor="text1"/>
        </w:rPr>
      </w:pPr>
    </w:p>
    <w:p w14:paraId="1E83F6AE" w14:textId="77777777" w:rsidR="0052114B" w:rsidRDefault="0052114B" w:rsidP="007D0EC3">
      <w:pPr>
        <w:spacing w:before="100" w:beforeAutospacing="1" w:after="100" w:afterAutospacing="1"/>
        <w:rPr>
          <w:color w:val="000000" w:themeColor="text1"/>
        </w:rPr>
      </w:pPr>
    </w:p>
    <w:p w14:paraId="29B25962" w14:textId="77777777" w:rsidR="0052114B" w:rsidRPr="00BF5DDB" w:rsidRDefault="0052114B" w:rsidP="007D0EC3">
      <w:pPr>
        <w:spacing w:before="100" w:beforeAutospacing="1" w:after="100" w:afterAutospacing="1"/>
        <w:rPr>
          <w:color w:val="000000" w:themeColor="text1"/>
        </w:rPr>
      </w:pPr>
    </w:p>
    <w:p w14:paraId="587598F4" w14:textId="77777777" w:rsidR="002E04E0" w:rsidRPr="00BF5DDB" w:rsidRDefault="002E04E0" w:rsidP="007D0EC3">
      <w:pPr>
        <w:spacing w:before="100" w:beforeAutospacing="1" w:after="100" w:afterAutospacing="1"/>
        <w:rPr>
          <w:color w:val="000000" w:themeColor="text1"/>
        </w:rPr>
      </w:pPr>
    </w:p>
    <w:p w14:paraId="55E19862" w14:textId="67C4095E" w:rsidR="0052114B" w:rsidRDefault="000A1F68" w:rsidP="0052114B">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150" w:name="_Toc213422363"/>
      <w:r w:rsidRPr="0052114B">
        <w:rPr>
          <w:rFonts w:ascii="Times New Roman" w:hAnsi="Times New Roman" w:cs="Times New Roman"/>
          <w:b/>
          <w:bCs/>
          <w:color w:val="000000" w:themeColor="text1"/>
          <w:sz w:val="24"/>
          <w:szCs w:val="24"/>
        </w:rPr>
        <w:lastRenderedPageBreak/>
        <w:t xml:space="preserve">CHAPTER </w:t>
      </w:r>
      <w:r w:rsidR="0052114B">
        <w:rPr>
          <w:rFonts w:ascii="Times New Roman" w:hAnsi="Times New Roman" w:cs="Times New Roman"/>
          <w:b/>
          <w:bCs/>
          <w:color w:val="000000" w:themeColor="text1"/>
          <w:sz w:val="24"/>
          <w:szCs w:val="24"/>
        </w:rPr>
        <w:t>FOUR</w:t>
      </w:r>
      <w:bookmarkEnd w:id="150"/>
    </w:p>
    <w:p w14:paraId="791FF516" w14:textId="3A1BC1AB" w:rsidR="000A1F68" w:rsidRPr="0052114B" w:rsidRDefault="000A1F68" w:rsidP="0052114B">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151" w:name="_Toc213422364"/>
      <w:r w:rsidRPr="0052114B">
        <w:rPr>
          <w:rFonts w:ascii="Times New Roman" w:hAnsi="Times New Roman" w:cs="Times New Roman"/>
          <w:b/>
          <w:bCs/>
          <w:color w:val="000000" w:themeColor="text1"/>
          <w:sz w:val="24"/>
          <w:szCs w:val="24"/>
        </w:rPr>
        <w:t>RESULTS AND DISCUSSIONS</w:t>
      </w:r>
      <w:bookmarkEnd w:id="151"/>
    </w:p>
    <w:p w14:paraId="19F84898" w14:textId="3D72307A" w:rsidR="00347893" w:rsidRPr="0052114B" w:rsidRDefault="00DE3999"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52" w:name="_Toc213422365"/>
      <w:bookmarkStart w:id="153" w:name="_Toc91506967"/>
      <w:bookmarkEnd w:id="148"/>
      <w:r w:rsidRPr="0052114B">
        <w:rPr>
          <w:rFonts w:ascii="Times New Roman" w:hAnsi="Times New Roman" w:cs="Times New Roman"/>
          <w:b/>
          <w:bCs/>
          <w:color w:val="000000" w:themeColor="text1"/>
          <w:sz w:val="24"/>
          <w:szCs w:val="24"/>
        </w:rPr>
        <w:t>Introduct</w:t>
      </w:r>
      <w:r w:rsidR="00347893" w:rsidRPr="0052114B">
        <w:rPr>
          <w:rFonts w:ascii="Times New Roman" w:hAnsi="Times New Roman" w:cs="Times New Roman"/>
          <w:b/>
          <w:bCs/>
          <w:color w:val="000000" w:themeColor="text1"/>
          <w:sz w:val="24"/>
          <w:szCs w:val="24"/>
        </w:rPr>
        <w:t>ion</w:t>
      </w:r>
      <w:bookmarkEnd w:id="152"/>
    </w:p>
    <w:p w14:paraId="4C075234" w14:textId="69075971" w:rsidR="00347893" w:rsidRPr="00BF5DDB" w:rsidRDefault="00347893" w:rsidP="007D0EC3">
      <w:pPr>
        <w:spacing w:before="100" w:beforeAutospacing="1" w:after="100" w:afterAutospacing="1" w:line="360" w:lineRule="auto"/>
        <w:jc w:val="both"/>
        <w:rPr>
          <w:color w:val="000000" w:themeColor="text1"/>
        </w:rPr>
      </w:pPr>
      <w:r w:rsidRPr="00BF5DDB">
        <w:rPr>
          <w:color w:val="000000" w:themeColor="text1"/>
        </w:rPr>
        <w:t>This chapter presents the comprehensive results derived from the development and evaluation of a Hidden Markov Model (HMM) for predicting cardholder purchasing patterns, organized around four specific research objectives: systematically comparing the HMM with traditional machine learning algorithms, developing an optimized predictive model using advanced techniques, conducting a thorough performance evaluation and comparative analysis, and enhancing model explainability through visualization techniques.  The findings indicate that the suggested HMM methodology outperforms alternatives across several assessment parameters.</w:t>
      </w:r>
    </w:p>
    <w:p w14:paraId="5652163C" w14:textId="77777777" w:rsidR="00BA2CD9" w:rsidRPr="0052114B" w:rsidRDefault="00BA2CD9"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54" w:name="_Toc213422366"/>
      <w:r w:rsidRPr="0052114B">
        <w:rPr>
          <w:rFonts w:ascii="Times New Roman" w:hAnsi="Times New Roman" w:cs="Times New Roman"/>
          <w:b/>
          <w:bCs/>
          <w:color w:val="000000" w:themeColor="text1"/>
          <w:sz w:val="24"/>
          <w:szCs w:val="24"/>
        </w:rPr>
        <w:t>Development of the Hidden Markov Model (Training, Validation, and Testing)</w:t>
      </w:r>
      <w:bookmarkEnd w:id="154"/>
    </w:p>
    <w:p w14:paraId="618C58A5" w14:textId="6AF49D10" w:rsidR="00BA2CD9" w:rsidRPr="00BF5DDB" w:rsidRDefault="00BA2CD9" w:rsidP="007D0EC3">
      <w:pPr>
        <w:spacing w:before="100" w:beforeAutospacing="1" w:after="100" w:afterAutospacing="1" w:line="360" w:lineRule="auto"/>
        <w:jc w:val="both"/>
        <w:rPr>
          <w:color w:val="000000" w:themeColor="text1"/>
        </w:rPr>
      </w:pPr>
      <w:r w:rsidRPr="00BF5DDB">
        <w:rPr>
          <w:color w:val="000000" w:themeColor="text1"/>
        </w:rPr>
        <w:t>In this research, the development of the Hidden Markov Model was carried out in a comprehensive manner, taking into consideration feature engineering, sensitivity analysis, Principal Component Analysis (PCA), and five-fold cross-validation. After undergoing numerous cycles of training and validation with structured datasets, the model displayed consistent performance across a number of different efforts. A benchmark model was developed and iteratively trained to establish a baseline for evaluating the predictive accuracy of Hidden Markov Models (HMMs) regarding cardholder purchasing behavior. Initially, an equal-weighted assumption and a preliminary dataset analysis were employed to establish the initial state probabilities, transition probabilities, and observation probabilities. The initial state probabilities for the first attempt, which provide an estimate of the likelihood that a cardholder will occupy each latent state at the start of a transaction sequence, were established at 0.118, 0.29, 0.04, and 0.5532. The model commenced with a neutral baseline to analyze the emission of observable purchasing patterns, as the observation probabilities were uniformly distributed at 0.29, 0.29, 0.29, and 0.131.</w:t>
      </w:r>
    </w:p>
    <w:p w14:paraId="6031942C" w14:textId="77777777" w:rsidR="00BA2CD9" w:rsidRPr="00BF5DDB" w:rsidRDefault="00BA2CD9" w:rsidP="007D0EC3">
      <w:pPr>
        <w:spacing w:before="100" w:beforeAutospacing="1" w:after="100" w:afterAutospacing="1" w:line="360" w:lineRule="auto"/>
        <w:jc w:val="both"/>
        <w:rPr>
          <w:color w:val="000000" w:themeColor="text1"/>
        </w:rPr>
      </w:pPr>
      <w:r w:rsidRPr="00BF5DDB">
        <w:rPr>
          <w:color w:val="000000" w:themeColor="text1"/>
        </w:rPr>
        <w:lastRenderedPageBreak/>
        <w:t>The initial application of the Baum-Welch algorithm for optimizing transition probabilities revealed that most state-to-state transitions possessed significantly low probability values, while certain states demonstrated a pronounced dominance in predicted transitions. The transitions in State 1 ranged from 1.31 × 10</w:t>
      </w:r>
      <w:r w:rsidRPr="00BF5DDB">
        <w:rPr>
          <w:color w:val="000000" w:themeColor="text1"/>
          <w:vertAlign w:val="superscript"/>
        </w:rPr>
        <w:t>−81</w:t>
      </w:r>
      <w:r w:rsidRPr="00BF5DDB">
        <w:rPr>
          <w:color w:val="000000" w:themeColor="text1"/>
        </w:rPr>
        <w:t xml:space="preserve"> to 2.04 × 10</w:t>
      </w:r>
      <w:r w:rsidRPr="00BF5DDB">
        <w:rPr>
          <w:color w:val="000000" w:themeColor="text1"/>
          <w:vertAlign w:val="superscript"/>
        </w:rPr>
        <w:t>−76</w:t>
      </w:r>
      <w:r w:rsidRPr="00BF5DDB">
        <w:rPr>
          <w:color w:val="000000" w:themeColor="text1"/>
        </w:rPr>
        <w:t>, illustrating the model's initial difficulty in identifying latent state transitions.</w:t>
      </w:r>
    </w:p>
    <w:p w14:paraId="690E3AD7" w14:textId="77777777" w:rsidR="00BA2CD9" w:rsidRPr="00BF5DDB" w:rsidRDefault="00BA2CD9" w:rsidP="007D0EC3">
      <w:pPr>
        <w:spacing w:before="100" w:beforeAutospacing="1" w:after="100" w:afterAutospacing="1" w:line="360" w:lineRule="auto"/>
        <w:jc w:val="both"/>
        <w:rPr>
          <w:color w:val="000000" w:themeColor="text1"/>
        </w:rPr>
      </w:pPr>
      <w:r w:rsidRPr="00BF5DDB">
        <w:rPr>
          <w:color w:val="000000" w:themeColor="text1"/>
        </w:rPr>
        <w:t>The model parameters were evaluated and modified following the initial iteration to enhance stability and predictive accuracy. The initial state probabilities were adjusted to 0.29, 0.1148, 0.5532, and 0.04 in the second attempt, reflecting a more precise estimation of the latent state distribution informed by insights from the first attempt. The model's ability to represent state dynamics improved notably due to the recalculation of transition probabilities. While certain transitions remained near zero, others, particularly those related to State 3, increased significantly to a value of 3.00. This suggests that the model began to effectively capture strong sequential dependencies in the observed cardholder behavior. The emission structure was suitably balanced for modeling the observed data, as indicated by the constancy of the observation probabilities.</w:t>
      </w:r>
    </w:p>
    <w:p w14:paraId="61F448A8" w14:textId="12EF8F51" w:rsidR="00BA2CD9" w:rsidRDefault="00BA2CD9" w:rsidP="007D0EC3">
      <w:pPr>
        <w:spacing w:before="100" w:beforeAutospacing="1" w:after="100" w:afterAutospacing="1" w:line="360" w:lineRule="auto"/>
        <w:jc w:val="both"/>
        <w:rPr>
          <w:color w:val="000000" w:themeColor="text1"/>
        </w:rPr>
      </w:pPr>
      <w:r w:rsidRPr="00BF5DDB">
        <w:rPr>
          <w:color w:val="000000" w:themeColor="text1"/>
        </w:rPr>
        <w:t xml:space="preserve">Table </w:t>
      </w:r>
      <w:r w:rsidR="000E5166" w:rsidRPr="00BF5DDB">
        <w:rPr>
          <w:color w:val="000000" w:themeColor="text1"/>
        </w:rPr>
        <w:t>9</w:t>
      </w:r>
      <w:r w:rsidRPr="00BF5DDB">
        <w:rPr>
          <w:color w:val="000000" w:themeColor="text1"/>
        </w:rPr>
        <w:t xml:space="preserve"> presents the final training outcomes from both attempts, illustrating the changes in model parameters resulting from iterative optimization. The findings indicate that stabilizing the benchmark HMM and establishing a reliable baseline for subsequent comparisons with advanced predictive models necessitated careful adjustment of the initial state and transition probabilities.</w:t>
      </w:r>
    </w:p>
    <w:p w14:paraId="1CE598BE" w14:textId="2F216E9E" w:rsidR="0052114B" w:rsidRPr="0052114B" w:rsidRDefault="0052114B" w:rsidP="007D0EC3">
      <w:pPr>
        <w:spacing w:before="100" w:beforeAutospacing="1" w:after="100" w:afterAutospacing="1" w:line="360" w:lineRule="auto"/>
        <w:jc w:val="both"/>
        <w:rPr>
          <w:b/>
          <w:bCs/>
          <w:color w:val="000000" w:themeColor="text1"/>
        </w:rPr>
      </w:pPr>
      <w:bookmarkStart w:id="155" w:name="_Toc213419444"/>
      <w:r w:rsidRPr="0052114B">
        <w:rPr>
          <w:b/>
          <w:bCs/>
          <w:color w:val="000000" w:themeColor="text1"/>
        </w:rPr>
        <w:t xml:space="preserve">Table </w:t>
      </w:r>
      <w:r w:rsidRPr="0052114B">
        <w:rPr>
          <w:b/>
          <w:bCs/>
          <w:color w:val="000000" w:themeColor="text1"/>
        </w:rPr>
        <w:fldChar w:fldCharType="begin"/>
      </w:r>
      <w:r w:rsidRPr="0052114B">
        <w:rPr>
          <w:b/>
          <w:bCs/>
          <w:color w:val="000000" w:themeColor="text1"/>
        </w:rPr>
        <w:instrText xml:space="preserve"> SEQ Table \* ARABIC </w:instrText>
      </w:r>
      <w:r w:rsidRPr="0052114B">
        <w:rPr>
          <w:b/>
          <w:bCs/>
          <w:color w:val="000000" w:themeColor="text1"/>
        </w:rPr>
        <w:fldChar w:fldCharType="separate"/>
      </w:r>
      <w:r w:rsidR="007F172C">
        <w:rPr>
          <w:b/>
          <w:bCs/>
          <w:noProof/>
          <w:color w:val="000000" w:themeColor="text1"/>
        </w:rPr>
        <w:t>9</w:t>
      </w:r>
      <w:r w:rsidRPr="0052114B">
        <w:rPr>
          <w:b/>
          <w:bCs/>
          <w:color w:val="000000" w:themeColor="text1"/>
        </w:rPr>
        <w:fldChar w:fldCharType="end"/>
      </w:r>
      <w:r w:rsidRPr="0052114B">
        <w:rPr>
          <w:b/>
          <w:bCs/>
          <w:color w:val="000000" w:themeColor="text1"/>
        </w:rPr>
        <w:t>: Model Training Results</w:t>
      </w:r>
      <w:bookmarkEnd w:id="155"/>
    </w:p>
    <w:tbl>
      <w:tblPr>
        <w:tblStyle w:val="Mdeck5tablebodythreelines"/>
        <w:tblW w:w="9166" w:type="dxa"/>
        <w:tblLook w:val="04A0" w:firstRow="1" w:lastRow="0" w:firstColumn="1" w:lastColumn="0" w:noHBand="0" w:noVBand="1"/>
      </w:tblPr>
      <w:tblGrid>
        <w:gridCol w:w="2268"/>
        <w:gridCol w:w="3780"/>
        <w:gridCol w:w="3118"/>
      </w:tblGrid>
      <w:tr w:rsidR="00DF5B8F" w:rsidRPr="00BF5DDB" w14:paraId="2A3B1FF3" w14:textId="77777777" w:rsidTr="0052114B">
        <w:trPr>
          <w:cnfStyle w:val="100000000000" w:firstRow="1" w:lastRow="0" w:firstColumn="0" w:lastColumn="0" w:oddVBand="0" w:evenVBand="0" w:oddHBand="0" w:evenHBand="0" w:firstRowFirstColumn="0" w:firstRowLastColumn="0" w:lastRowFirstColumn="0" w:lastRowLastColumn="0"/>
          <w:trHeight w:val="432"/>
        </w:trPr>
        <w:tc>
          <w:tcPr>
            <w:tcW w:w="2268" w:type="dxa"/>
            <w:hideMark/>
          </w:tcPr>
          <w:p w14:paraId="73944D37" w14:textId="77777777" w:rsidR="00BA2CD9" w:rsidRPr="00AE63FE" w:rsidRDefault="00BA2CD9" w:rsidP="0052114B">
            <w:pPr>
              <w:spacing w:before="100" w:beforeAutospacing="1" w:after="100" w:afterAutospacing="1"/>
              <w:jc w:val="left"/>
              <w:rPr>
                <w:b/>
                <w:bCs/>
                <w:color w:val="000000" w:themeColor="text1"/>
              </w:rPr>
            </w:pPr>
            <w:r w:rsidRPr="00AE63FE">
              <w:rPr>
                <w:b/>
                <w:bCs/>
                <w:color w:val="000000" w:themeColor="text1"/>
              </w:rPr>
              <w:t>Category</w:t>
            </w:r>
          </w:p>
        </w:tc>
        <w:tc>
          <w:tcPr>
            <w:tcW w:w="3780" w:type="dxa"/>
            <w:hideMark/>
          </w:tcPr>
          <w:p w14:paraId="1B631E4F" w14:textId="77777777" w:rsidR="00BA2CD9" w:rsidRPr="00AE63FE" w:rsidRDefault="00BA2CD9" w:rsidP="0052114B">
            <w:pPr>
              <w:spacing w:before="100" w:beforeAutospacing="1" w:after="100" w:afterAutospacing="1"/>
              <w:jc w:val="left"/>
              <w:rPr>
                <w:b/>
                <w:bCs/>
                <w:color w:val="000000" w:themeColor="text1"/>
              </w:rPr>
            </w:pPr>
            <w:r w:rsidRPr="00AE63FE">
              <w:rPr>
                <w:b/>
                <w:bCs/>
                <w:color w:val="000000" w:themeColor="text1"/>
              </w:rPr>
              <w:t>First Attempt</w:t>
            </w:r>
          </w:p>
        </w:tc>
        <w:tc>
          <w:tcPr>
            <w:tcW w:w="3118" w:type="dxa"/>
            <w:hideMark/>
          </w:tcPr>
          <w:p w14:paraId="448E82C2" w14:textId="77777777" w:rsidR="00BA2CD9" w:rsidRPr="00AE63FE" w:rsidRDefault="00BA2CD9" w:rsidP="0052114B">
            <w:pPr>
              <w:spacing w:before="100" w:beforeAutospacing="1" w:after="100" w:afterAutospacing="1"/>
              <w:jc w:val="left"/>
              <w:rPr>
                <w:b/>
                <w:bCs/>
                <w:color w:val="000000" w:themeColor="text1"/>
              </w:rPr>
            </w:pPr>
            <w:r w:rsidRPr="00AE63FE">
              <w:rPr>
                <w:b/>
                <w:bCs/>
                <w:color w:val="000000" w:themeColor="text1"/>
              </w:rPr>
              <w:t>Second Attempt</w:t>
            </w:r>
          </w:p>
        </w:tc>
      </w:tr>
      <w:tr w:rsidR="00DF5B8F" w:rsidRPr="00BF5DDB" w14:paraId="3E41AB76" w14:textId="77777777" w:rsidTr="0052114B">
        <w:trPr>
          <w:trHeight w:val="432"/>
        </w:trPr>
        <w:tc>
          <w:tcPr>
            <w:tcW w:w="2268" w:type="dxa"/>
            <w:hideMark/>
          </w:tcPr>
          <w:p w14:paraId="39456E17"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Initial State Probabilities</w:t>
            </w:r>
          </w:p>
        </w:tc>
        <w:tc>
          <w:tcPr>
            <w:tcW w:w="3780" w:type="dxa"/>
            <w:hideMark/>
          </w:tcPr>
          <w:p w14:paraId="379D46C4"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0.1148, 0.292, 0.04, 0.5532</w:t>
            </w:r>
          </w:p>
        </w:tc>
        <w:tc>
          <w:tcPr>
            <w:tcW w:w="3118" w:type="dxa"/>
            <w:hideMark/>
          </w:tcPr>
          <w:p w14:paraId="27B0A1F3"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0.292, 0.1148, 0.5532, 0.04</w:t>
            </w:r>
          </w:p>
        </w:tc>
      </w:tr>
      <w:tr w:rsidR="00DF5B8F" w:rsidRPr="00BF5DDB" w14:paraId="6FE2E89F" w14:textId="77777777" w:rsidTr="0052114B">
        <w:trPr>
          <w:trHeight w:val="432"/>
        </w:trPr>
        <w:tc>
          <w:tcPr>
            <w:tcW w:w="2268" w:type="dxa"/>
            <w:vMerge w:val="restart"/>
            <w:hideMark/>
          </w:tcPr>
          <w:p w14:paraId="785BB2F1"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Optimized Transition Probabilities</w:t>
            </w:r>
          </w:p>
        </w:tc>
        <w:tc>
          <w:tcPr>
            <w:tcW w:w="3780" w:type="dxa"/>
            <w:hideMark/>
          </w:tcPr>
          <w:p w14:paraId="70ECC906"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1: 1.31E-81, 1.64E-80, 6.93E-81, 2.04E-76</w:t>
            </w:r>
          </w:p>
        </w:tc>
        <w:tc>
          <w:tcPr>
            <w:tcW w:w="3118" w:type="dxa"/>
            <w:hideMark/>
          </w:tcPr>
          <w:p w14:paraId="46E8E696"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1: 2.73E-56, 1.18E-59, 8.38E-50, 2.97E-60</w:t>
            </w:r>
          </w:p>
        </w:tc>
      </w:tr>
      <w:tr w:rsidR="00DF5B8F" w:rsidRPr="00BF5DDB" w14:paraId="3815A7BE" w14:textId="77777777" w:rsidTr="0052114B">
        <w:trPr>
          <w:trHeight w:val="432"/>
        </w:trPr>
        <w:tc>
          <w:tcPr>
            <w:tcW w:w="2268" w:type="dxa"/>
            <w:vMerge/>
            <w:hideMark/>
          </w:tcPr>
          <w:p w14:paraId="6F031DAF" w14:textId="77777777" w:rsidR="00BA2CD9" w:rsidRPr="00BF5DDB" w:rsidRDefault="00BA2CD9" w:rsidP="0052114B">
            <w:pPr>
              <w:spacing w:before="100" w:beforeAutospacing="1" w:after="100" w:afterAutospacing="1"/>
              <w:jc w:val="left"/>
              <w:rPr>
                <w:color w:val="000000" w:themeColor="text1"/>
              </w:rPr>
            </w:pPr>
          </w:p>
        </w:tc>
        <w:tc>
          <w:tcPr>
            <w:tcW w:w="3780" w:type="dxa"/>
            <w:hideMark/>
          </w:tcPr>
          <w:p w14:paraId="6596C193"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2: 2.24E-58, 2.39E-57, 1.22E-58, 1.80E-52</w:t>
            </w:r>
          </w:p>
        </w:tc>
        <w:tc>
          <w:tcPr>
            <w:tcW w:w="3118" w:type="dxa"/>
            <w:hideMark/>
          </w:tcPr>
          <w:p w14:paraId="638D201B"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2: 4.08E-143, 2.55E-145, 7.43E-138, 2.92E-145</w:t>
            </w:r>
          </w:p>
        </w:tc>
      </w:tr>
      <w:tr w:rsidR="00DF5B8F" w:rsidRPr="00BF5DDB" w14:paraId="724AFE1D" w14:textId="77777777" w:rsidTr="0052114B">
        <w:trPr>
          <w:trHeight w:val="432"/>
        </w:trPr>
        <w:tc>
          <w:tcPr>
            <w:tcW w:w="2268" w:type="dxa"/>
            <w:vMerge/>
            <w:hideMark/>
          </w:tcPr>
          <w:p w14:paraId="31D0E822" w14:textId="77777777" w:rsidR="00BA2CD9" w:rsidRPr="00BF5DDB" w:rsidRDefault="00BA2CD9" w:rsidP="0052114B">
            <w:pPr>
              <w:spacing w:before="100" w:beforeAutospacing="1" w:after="100" w:afterAutospacing="1"/>
              <w:jc w:val="left"/>
              <w:rPr>
                <w:color w:val="000000" w:themeColor="text1"/>
              </w:rPr>
            </w:pPr>
          </w:p>
        </w:tc>
        <w:tc>
          <w:tcPr>
            <w:tcW w:w="3780" w:type="dxa"/>
            <w:hideMark/>
          </w:tcPr>
          <w:p w14:paraId="36663E76"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3: 5.38E-73, 3.81E-73, 9.55E-74, 3.16E-68</w:t>
            </w:r>
          </w:p>
        </w:tc>
        <w:tc>
          <w:tcPr>
            <w:tcW w:w="3118" w:type="dxa"/>
            <w:hideMark/>
          </w:tcPr>
          <w:p w14:paraId="0B77141B"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3: 3.85E-07, 7.75E-12, 3.00E+00, 1.31E-11</w:t>
            </w:r>
          </w:p>
        </w:tc>
      </w:tr>
      <w:tr w:rsidR="00DF5B8F" w:rsidRPr="00BF5DDB" w14:paraId="2870B9BA" w14:textId="77777777" w:rsidTr="0052114B">
        <w:trPr>
          <w:trHeight w:val="432"/>
        </w:trPr>
        <w:tc>
          <w:tcPr>
            <w:tcW w:w="2268" w:type="dxa"/>
            <w:vMerge/>
            <w:hideMark/>
          </w:tcPr>
          <w:p w14:paraId="4203821D" w14:textId="77777777" w:rsidR="00BA2CD9" w:rsidRPr="00BF5DDB" w:rsidRDefault="00BA2CD9" w:rsidP="0052114B">
            <w:pPr>
              <w:spacing w:before="100" w:beforeAutospacing="1" w:after="100" w:afterAutospacing="1"/>
              <w:jc w:val="left"/>
              <w:rPr>
                <w:color w:val="000000" w:themeColor="text1"/>
              </w:rPr>
            </w:pPr>
          </w:p>
        </w:tc>
        <w:tc>
          <w:tcPr>
            <w:tcW w:w="3780" w:type="dxa"/>
            <w:hideMark/>
          </w:tcPr>
          <w:p w14:paraId="1BA37BD0"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4: 7.16E-09, 2.46E-07, 2.39E-08, 3.00E+00</w:t>
            </w:r>
          </w:p>
        </w:tc>
        <w:tc>
          <w:tcPr>
            <w:tcW w:w="3118" w:type="dxa"/>
            <w:hideMark/>
          </w:tcPr>
          <w:p w14:paraId="69D195E7"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4: 5.49E-140, 1.10E-142, 9.92E-134, 8.91E-143</w:t>
            </w:r>
          </w:p>
        </w:tc>
      </w:tr>
      <w:tr w:rsidR="00DF5B8F" w:rsidRPr="00BF5DDB" w14:paraId="7F693D70" w14:textId="77777777" w:rsidTr="0052114B">
        <w:trPr>
          <w:trHeight w:val="432"/>
        </w:trPr>
        <w:tc>
          <w:tcPr>
            <w:tcW w:w="2268" w:type="dxa"/>
            <w:hideMark/>
          </w:tcPr>
          <w:p w14:paraId="0791E340"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Optimized Observation Probabilities</w:t>
            </w:r>
          </w:p>
        </w:tc>
        <w:tc>
          <w:tcPr>
            <w:tcW w:w="3780" w:type="dxa"/>
            <w:hideMark/>
          </w:tcPr>
          <w:p w14:paraId="02C7B717"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0.29, 0.29, 0.29, 0.131</w:t>
            </w:r>
          </w:p>
        </w:tc>
        <w:tc>
          <w:tcPr>
            <w:tcW w:w="3118" w:type="dxa"/>
            <w:hideMark/>
          </w:tcPr>
          <w:p w14:paraId="42C7A09B"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0.29, 0.29, 0.29, 0.131</w:t>
            </w:r>
          </w:p>
        </w:tc>
      </w:tr>
    </w:tbl>
    <w:p w14:paraId="0366EE72" w14:textId="0BE17A10" w:rsidR="00BA2CD9" w:rsidRPr="00A8040C" w:rsidRDefault="00A8040C"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56" w:name="_Toc213419445"/>
      <w:bookmarkStart w:id="157" w:name="_Hlk181281843"/>
      <w:r w:rsidRPr="00A8040C">
        <w:rPr>
          <w:rFonts w:ascii="Times New Roman" w:hAnsi="Times New Roman" w:cs="Times New Roman"/>
          <w:b/>
          <w:bCs/>
          <w:i w:val="0"/>
          <w:iCs w:val="0"/>
          <w:color w:val="000000" w:themeColor="text1"/>
          <w:sz w:val="24"/>
          <w:szCs w:val="24"/>
        </w:rPr>
        <w:t xml:space="preserve">Table </w:t>
      </w:r>
      <w:r w:rsidRPr="00A8040C">
        <w:rPr>
          <w:rFonts w:ascii="Times New Roman" w:hAnsi="Times New Roman" w:cs="Times New Roman"/>
          <w:b/>
          <w:bCs/>
          <w:i w:val="0"/>
          <w:iCs w:val="0"/>
          <w:color w:val="000000" w:themeColor="text1"/>
          <w:sz w:val="24"/>
          <w:szCs w:val="24"/>
        </w:rPr>
        <w:fldChar w:fldCharType="begin"/>
      </w:r>
      <w:r w:rsidRPr="00A8040C">
        <w:rPr>
          <w:rFonts w:ascii="Times New Roman" w:hAnsi="Times New Roman" w:cs="Times New Roman"/>
          <w:b/>
          <w:bCs/>
          <w:i w:val="0"/>
          <w:iCs w:val="0"/>
          <w:color w:val="000000" w:themeColor="text1"/>
          <w:sz w:val="24"/>
          <w:szCs w:val="24"/>
        </w:rPr>
        <w:instrText xml:space="preserve"> SEQ Table \* ARABIC </w:instrText>
      </w:r>
      <w:r w:rsidRPr="00A8040C">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10</w:t>
      </w:r>
      <w:r w:rsidRPr="00A8040C">
        <w:rPr>
          <w:rFonts w:ascii="Times New Roman" w:hAnsi="Times New Roman" w:cs="Times New Roman"/>
          <w:b/>
          <w:bCs/>
          <w:i w:val="0"/>
          <w:iCs w:val="0"/>
          <w:color w:val="000000" w:themeColor="text1"/>
          <w:sz w:val="24"/>
          <w:szCs w:val="24"/>
        </w:rPr>
        <w:fldChar w:fldCharType="end"/>
      </w:r>
      <w:r w:rsidRPr="00A8040C">
        <w:rPr>
          <w:rFonts w:ascii="Times New Roman" w:hAnsi="Times New Roman" w:cs="Times New Roman"/>
          <w:b/>
          <w:bCs/>
          <w:i w:val="0"/>
          <w:iCs w:val="0"/>
          <w:color w:val="000000" w:themeColor="text1"/>
          <w:sz w:val="24"/>
          <w:szCs w:val="24"/>
        </w:rPr>
        <w:t>: Model Validation Results</w:t>
      </w:r>
      <w:bookmarkEnd w:id="156"/>
    </w:p>
    <w:tbl>
      <w:tblPr>
        <w:tblStyle w:val="MDPI41threelinetable"/>
        <w:tblW w:w="9184" w:type="dxa"/>
        <w:tblLook w:val="04A0" w:firstRow="1" w:lastRow="0" w:firstColumn="1" w:lastColumn="0" w:noHBand="0" w:noVBand="1"/>
      </w:tblPr>
      <w:tblGrid>
        <w:gridCol w:w="2410"/>
        <w:gridCol w:w="2835"/>
        <w:gridCol w:w="3939"/>
      </w:tblGrid>
      <w:tr w:rsidR="00AE63FE" w:rsidRPr="00BF5DDB" w14:paraId="33982312" w14:textId="77777777" w:rsidTr="00AE63FE">
        <w:trPr>
          <w:cnfStyle w:val="100000000000" w:firstRow="1" w:lastRow="0" w:firstColumn="0" w:lastColumn="0" w:oddVBand="0" w:evenVBand="0" w:oddHBand="0" w:evenHBand="0" w:firstRowFirstColumn="0" w:firstRowLastColumn="0" w:lastRowFirstColumn="0" w:lastRowLastColumn="0"/>
          <w:trHeight w:val="432"/>
        </w:trPr>
        <w:tc>
          <w:tcPr>
            <w:tcW w:w="2410" w:type="dxa"/>
            <w:hideMark/>
          </w:tcPr>
          <w:p w14:paraId="1ED64F87"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Category</w:t>
            </w:r>
          </w:p>
        </w:tc>
        <w:tc>
          <w:tcPr>
            <w:tcW w:w="2835" w:type="dxa"/>
            <w:hideMark/>
          </w:tcPr>
          <w:p w14:paraId="1EB5A5CB"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First Attempt</w:t>
            </w:r>
          </w:p>
        </w:tc>
        <w:tc>
          <w:tcPr>
            <w:tcW w:w="3939" w:type="dxa"/>
            <w:hideMark/>
          </w:tcPr>
          <w:p w14:paraId="39A6159E"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Second Attempt</w:t>
            </w:r>
          </w:p>
        </w:tc>
      </w:tr>
      <w:tr w:rsidR="00AE63FE" w:rsidRPr="00BF5DDB" w14:paraId="0C83A70B" w14:textId="77777777" w:rsidTr="00AE63FE">
        <w:trPr>
          <w:trHeight w:val="432"/>
        </w:trPr>
        <w:tc>
          <w:tcPr>
            <w:tcW w:w="2410" w:type="dxa"/>
            <w:hideMark/>
          </w:tcPr>
          <w:p w14:paraId="6E8626C1"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Initial State Probabilities</w:t>
            </w:r>
          </w:p>
        </w:tc>
        <w:tc>
          <w:tcPr>
            <w:tcW w:w="2835" w:type="dxa"/>
            <w:hideMark/>
          </w:tcPr>
          <w:p w14:paraId="2B89A350"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0.1148, 0.292, 0.04, 0.5532</w:t>
            </w:r>
          </w:p>
        </w:tc>
        <w:tc>
          <w:tcPr>
            <w:tcW w:w="3939" w:type="dxa"/>
            <w:hideMark/>
          </w:tcPr>
          <w:p w14:paraId="5A4B0ECD"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0.292, 0.1148, 0.5532, 0.04</w:t>
            </w:r>
          </w:p>
        </w:tc>
      </w:tr>
      <w:tr w:rsidR="00BF5DDB" w:rsidRPr="00BF5DDB" w14:paraId="2D79BB8C" w14:textId="77777777" w:rsidTr="00AE63FE">
        <w:trPr>
          <w:trHeight w:val="432"/>
        </w:trPr>
        <w:tc>
          <w:tcPr>
            <w:tcW w:w="9184" w:type="dxa"/>
            <w:gridSpan w:val="3"/>
            <w:hideMark/>
          </w:tcPr>
          <w:p w14:paraId="31ABF8EF"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Optimized Transition Probabilities</w:t>
            </w:r>
          </w:p>
        </w:tc>
      </w:tr>
      <w:tr w:rsidR="00AE63FE" w:rsidRPr="00BF5DDB" w14:paraId="629EB56E" w14:textId="77777777" w:rsidTr="00AE63FE">
        <w:trPr>
          <w:trHeight w:val="432"/>
        </w:trPr>
        <w:tc>
          <w:tcPr>
            <w:tcW w:w="2410" w:type="dxa"/>
            <w:hideMark/>
          </w:tcPr>
          <w:p w14:paraId="321CB1B7"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 State 1 → All States</w:t>
            </w:r>
          </w:p>
        </w:tc>
        <w:tc>
          <w:tcPr>
            <w:tcW w:w="2835" w:type="dxa"/>
            <w:hideMark/>
          </w:tcPr>
          <w:p w14:paraId="11DA9ABE"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1.31E-81, 1.64E-80, 6.93E-81, 2.04E-76</w:t>
            </w:r>
          </w:p>
        </w:tc>
        <w:tc>
          <w:tcPr>
            <w:tcW w:w="3939" w:type="dxa"/>
            <w:hideMark/>
          </w:tcPr>
          <w:p w14:paraId="0A6F15A9"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2.73E-56, 1.18E-59, 8.38E-50, 2.97E-60</w:t>
            </w:r>
          </w:p>
        </w:tc>
      </w:tr>
      <w:tr w:rsidR="00AE63FE" w:rsidRPr="00BF5DDB" w14:paraId="7C841A5C" w14:textId="77777777" w:rsidTr="00AE63FE">
        <w:trPr>
          <w:trHeight w:val="432"/>
        </w:trPr>
        <w:tc>
          <w:tcPr>
            <w:tcW w:w="2410" w:type="dxa"/>
            <w:hideMark/>
          </w:tcPr>
          <w:p w14:paraId="7DA33046"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 State 2 → All States</w:t>
            </w:r>
          </w:p>
        </w:tc>
        <w:tc>
          <w:tcPr>
            <w:tcW w:w="2835" w:type="dxa"/>
            <w:hideMark/>
          </w:tcPr>
          <w:p w14:paraId="787FDC2C"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2.24E-58, 2.39E-57, 1.22E-58, 1.80E-52</w:t>
            </w:r>
          </w:p>
        </w:tc>
        <w:tc>
          <w:tcPr>
            <w:tcW w:w="3939" w:type="dxa"/>
            <w:hideMark/>
          </w:tcPr>
          <w:p w14:paraId="5C2E6FCE"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4.08E-143, 2.55E-145, 7.43E-138, 2.92E-145</w:t>
            </w:r>
          </w:p>
        </w:tc>
      </w:tr>
      <w:tr w:rsidR="00AE63FE" w:rsidRPr="00BF5DDB" w14:paraId="5CA909E9" w14:textId="77777777" w:rsidTr="00AE63FE">
        <w:trPr>
          <w:trHeight w:val="432"/>
        </w:trPr>
        <w:tc>
          <w:tcPr>
            <w:tcW w:w="2410" w:type="dxa"/>
            <w:hideMark/>
          </w:tcPr>
          <w:p w14:paraId="72F4242B"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 State 3 → All States</w:t>
            </w:r>
          </w:p>
        </w:tc>
        <w:tc>
          <w:tcPr>
            <w:tcW w:w="2835" w:type="dxa"/>
            <w:hideMark/>
          </w:tcPr>
          <w:p w14:paraId="1B1C836E"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5.38E-73, 3.81E-73, 9.55E-74, 3.16E-68</w:t>
            </w:r>
          </w:p>
        </w:tc>
        <w:tc>
          <w:tcPr>
            <w:tcW w:w="3939" w:type="dxa"/>
            <w:hideMark/>
          </w:tcPr>
          <w:p w14:paraId="2FEAC58A"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3.85E-07, 7.75E-12, 3.00E+00, 1.31E-11</w:t>
            </w:r>
          </w:p>
        </w:tc>
      </w:tr>
      <w:tr w:rsidR="00AE63FE" w:rsidRPr="00BF5DDB" w14:paraId="0EC4C7D1" w14:textId="77777777" w:rsidTr="00AE63FE">
        <w:trPr>
          <w:trHeight w:val="432"/>
        </w:trPr>
        <w:tc>
          <w:tcPr>
            <w:tcW w:w="2410" w:type="dxa"/>
            <w:hideMark/>
          </w:tcPr>
          <w:p w14:paraId="5BEE141F"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 State 4 → All States</w:t>
            </w:r>
          </w:p>
        </w:tc>
        <w:tc>
          <w:tcPr>
            <w:tcW w:w="2835" w:type="dxa"/>
            <w:hideMark/>
          </w:tcPr>
          <w:p w14:paraId="5786D95A"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7.16E-09, 2.46E-07, 2.39E-08, 3.00E+00</w:t>
            </w:r>
          </w:p>
        </w:tc>
        <w:tc>
          <w:tcPr>
            <w:tcW w:w="3939" w:type="dxa"/>
            <w:hideMark/>
          </w:tcPr>
          <w:p w14:paraId="6B4D47B4"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5.49E-140, 1.10E-142, 9.92E-134, 8.91E-143</w:t>
            </w:r>
          </w:p>
        </w:tc>
      </w:tr>
      <w:tr w:rsidR="00AE63FE" w:rsidRPr="00BF5DDB" w14:paraId="1CAEC411" w14:textId="77777777" w:rsidTr="00AE63FE">
        <w:trPr>
          <w:trHeight w:val="432"/>
        </w:trPr>
        <w:tc>
          <w:tcPr>
            <w:tcW w:w="2410" w:type="dxa"/>
            <w:hideMark/>
          </w:tcPr>
          <w:p w14:paraId="2E32677B"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Optimized Observation Probabilities</w:t>
            </w:r>
          </w:p>
        </w:tc>
        <w:tc>
          <w:tcPr>
            <w:tcW w:w="2835" w:type="dxa"/>
            <w:hideMark/>
          </w:tcPr>
          <w:p w14:paraId="5EB8A942"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0.29, 0.29, 0.29, 0.131</w:t>
            </w:r>
          </w:p>
        </w:tc>
        <w:tc>
          <w:tcPr>
            <w:tcW w:w="3939" w:type="dxa"/>
            <w:hideMark/>
          </w:tcPr>
          <w:p w14:paraId="6D421F11"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0.29, 0.29, 0.29, 0.131</w:t>
            </w:r>
          </w:p>
        </w:tc>
      </w:tr>
    </w:tbl>
    <w:bookmarkEnd w:id="157"/>
    <w:p w14:paraId="7E8AC206" w14:textId="37FC97E1" w:rsidR="00BA2CD9" w:rsidRPr="00BF5DDB" w:rsidRDefault="00BA2CD9"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 xml:space="preserve">This study conducted two </w:t>
      </w:r>
      <w:r w:rsidR="00344D08" w:rsidRPr="00BF5DDB">
        <w:rPr>
          <w:color w:val="000000" w:themeColor="text1"/>
        </w:rPr>
        <w:t>trials</w:t>
      </w:r>
      <w:r w:rsidRPr="00BF5DDB">
        <w:rPr>
          <w:color w:val="000000" w:themeColor="text1"/>
        </w:rPr>
        <w:t xml:space="preserve"> during training and validation, with results and trends being similar across the many parameters presented in Tables 8 and 9 above. The term "optimized" in relation to this study denoted the iterative adjustment of model parameters, i.e., the initial state probabilities, state transition probabilities, and observation probabilities, throughout training to maximize the likelihood of the observed data. The four hidden states delineated in the model, each corresponding to a distinct sector of purchasing behavior under investigation, were directly associated with a probability distribution encompassing all potential starting points or transitions between states, as demonstrated by the existence of four probabilities in both the initial state and transition probability matrices. The stability of emission distributions is evidenced by the apparent constancy of optimized observation probabilities between the initial and subsequent </w:t>
      </w:r>
      <w:r w:rsidRPr="00BF5DDB">
        <w:rPr>
          <w:color w:val="000000" w:themeColor="text1"/>
        </w:rPr>
        <w:lastRenderedPageBreak/>
        <w:t xml:space="preserve">attempts, indicating that the frequency of observable </w:t>
      </w:r>
      <w:r w:rsidR="00D753D7" w:rsidRPr="00BF5DDB">
        <w:rPr>
          <w:color w:val="000000" w:themeColor="text1"/>
        </w:rPr>
        <w:t>sector</w:t>
      </w:r>
      <w:r w:rsidRPr="00BF5DDB">
        <w:rPr>
          <w:color w:val="000000" w:themeColor="text1"/>
        </w:rPr>
        <w:t xml:space="preserve"> transactions corresponding to hidden states was reliably acquired during training runs. This outcome indicates that while the optimization method modified the initialization and transition dynamics to improve model fit, the correspondence of observed card transactions to states remained consistent across iterations due to its strong alignment with the dataset's sectoral structure.</w:t>
      </w:r>
    </w:p>
    <w:p w14:paraId="56A44405" w14:textId="2CC9AD8A" w:rsidR="00347893" w:rsidRPr="00A8040C" w:rsidRDefault="00347893"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r w:rsidRPr="00BF5DDB">
        <w:rPr>
          <w:rFonts w:ascii="Times New Roman" w:eastAsia="Times New Roman" w:hAnsi="Times New Roman" w:cs="Times New Roman"/>
          <w:color w:val="000000" w:themeColor="text1"/>
          <w:sz w:val="24"/>
          <w:szCs w:val="24"/>
        </w:rPr>
        <w:t xml:space="preserve"> </w:t>
      </w:r>
      <w:bookmarkStart w:id="158" w:name="_Toc213422367"/>
      <w:r w:rsidRPr="00A8040C">
        <w:rPr>
          <w:rFonts w:ascii="Times New Roman" w:hAnsi="Times New Roman" w:cs="Times New Roman"/>
          <w:b/>
          <w:bCs/>
          <w:color w:val="000000" w:themeColor="text1"/>
          <w:sz w:val="24"/>
          <w:szCs w:val="24"/>
        </w:rPr>
        <w:t xml:space="preserve">Performance </w:t>
      </w:r>
      <w:r w:rsidR="00F72E92" w:rsidRPr="00A8040C">
        <w:rPr>
          <w:rFonts w:ascii="Times New Roman" w:hAnsi="Times New Roman" w:cs="Times New Roman"/>
          <w:b/>
          <w:bCs/>
          <w:color w:val="000000" w:themeColor="text1"/>
          <w:sz w:val="24"/>
          <w:szCs w:val="24"/>
        </w:rPr>
        <w:t>Comparison</w:t>
      </w:r>
      <w:bookmarkEnd w:id="158"/>
      <w:r w:rsidR="00F72E92" w:rsidRPr="00A8040C">
        <w:rPr>
          <w:rFonts w:ascii="Times New Roman" w:hAnsi="Times New Roman" w:cs="Times New Roman"/>
          <w:b/>
          <w:bCs/>
          <w:color w:val="000000" w:themeColor="text1"/>
          <w:sz w:val="24"/>
          <w:szCs w:val="24"/>
        </w:rPr>
        <w:t xml:space="preserve"> </w:t>
      </w:r>
    </w:p>
    <w:p w14:paraId="1AC3957B" w14:textId="7D643D7D" w:rsidR="00F72E92" w:rsidRPr="00A8040C" w:rsidRDefault="00F72E92" w:rsidP="0052114B">
      <w:pPr>
        <w:pStyle w:val="Heading2"/>
        <w:numPr>
          <w:ilvl w:val="2"/>
          <w:numId w:val="48"/>
        </w:numPr>
        <w:spacing w:before="100" w:beforeAutospacing="1" w:after="100" w:afterAutospacing="1"/>
        <w:rPr>
          <w:rFonts w:ascii="Times New Roman" w:hAnsi="Times New Roman" w:cs="Times New Roman"/>
          <w:b/>
          <w:bCs/>
          <w:color w:val="000000" w:themeColor="text1"/>
          <w:sz w:val="24"/>
          <w:szCs w:val="24"/>
        </w:rPr>
      </w:pPr>
      <w:bookmarkStart w:id="159" w:name="_Toc213422368"/>
      <w:r w:rsidRPr="00A8040C">
        <w:rPr>
          <w:rFonts w:ascii="Times New Roman" w:hAnsi="Times New Roman" w:cs="Times New Roman"/>
          <w:b/>
          <w:bCs/>
          <w:color w:val="000000" w:themeColor="text1"/>
          <w:sz w:val="24"/>
          <w:szCs w:val="24"/>
        </w:rPr>
        <w:t xml:space="preserve">Performance of Hidden Markov Models Compared to Existing Models and </w:t>
      </w:r>
      <w:r w:rsidR="00466862" w:rsidRPr="00A8040C">
        <w:rPr>
          <w:rFonts w:ascii="Times New Roman" w:hAnsi="Times New Roman" w:cs="Times New Roman"/>
          <w:b/>
          <w:bCs/>
          <w:color w:val="000000" w:themeColor="text1"/>
          <w:sz w:val="24"/>
          <w:szCs w:val="24"/>
        </w:rPr>
        <w:t>Selected</w:t>
      </w:r>
      <w:r w:rsidRPr="00A8040C">
        <w:rPr>
          <w:rFonts w:ascii="Times New Roman" w:hAnsi="Times New Roman" w:cs="Times New Roman"/>
          <w:b/>
          <w:bCs/>
          <w:color w:val="000000" w:themeColor="text1"/>
          <w:sz w:val="24"/>
          <w:szCs w:val="24"/>
        </w:rPr>
        <w:t xml:space="preserve"> Algorithms</w:t>
      </w:r>
      <w:bookmarkEnd w:id="159"/>
    </w:p>
    <w:p w14:paraId="08C915EA" w14:textId="1066649F" w:rsidR="00315F4F"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This study benchmarked the Hidden Markov Model against previous research on specific algorithms, comparing outcomes based on five major assessment metrics included in this research: accuracy, precision, recall, F1-score, and ROC-AUC. Table </w:t>
      </w:r>
      <w:r w:rsidR="000E5166" w:rsidRPr="00BF5DDB">
        <w:rPr>
          <w:color w:val="000000" w:themeColor="text1"/>
        </w:rPr>
        <w:t>11</w:t>
      </w:r>
      <w:r w:rsidRPr="00BF5DDB">
        <w:rPr>
          <w:color w:val="000000" w:themeColor="text1"/>
        </w:rPr>
        <w:t xml:space="preserve"> displays the outcomes of our model (though research articles still evidence the outperformance of HMM over other algorithms) juxtaposed with the findings from prior studies, all centered on predicting cardholder purchase patterns. The findings encompass research employing three additional classification methods: the hidden Markov model, support vector machines, decision trees, and the naïve Bayes classifier, in conjunction with studies utilizing the hidden Markov model as well.</w:t>
      </w:r>
    </w:p>
    <w:p w14:paraId="7A19347B" w14:textId="34278EF7" w:rsidR="00A8040C" w:rsidRPr="00A8040C" w:rsidRDefault="00A8040C" w:rsidP="00A8040C">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0" w:name="_Toc213419446"/>
      <w:r w:rsidRPr="00A8040C">
        <w:rPr>
          <w:rFonts w:ascii="Times New Roman" w:hAnsi="Times New Roman" w:cs="Times New Roman"/>
          <w:b/>
          <w:bCs/>
          <w:i w:val="0"/>
          <w:iCs w:val="0"/>
          <w:color w:val="000000" w:themeColor="text1"/>
          <w:sz w:val="24"/>
          <w:szCs w:val="24"/>
        </w:rPr>
        <w:t xml:space="preserve">Table </w:t>
      </w:r>
      <w:r w:rsidRPr="00A8040C">
        <w:rPr>
          <w:rFonts w:ascii="Times New Roman" w:hAnsi="Times New Roman" w:cs="Times New Roman"/>
          <w:b/>
          <w:bCs/>
          <w:i w:val="0"/>
          <w:iCs w:val="0"/>
          <w:color w:val="000000" w:themeColor="text1"/>
          <w:sz w:val="24"/>
          <w:szCs w:val="24"/>
        </w:rPr>
        <w:fldChar w:fldCharType="begin"/>
      </w:r>
      <w:r w:rsidRPr="00A8040C">
        <w:rPr>
          <w:rFonts w:ascii="Times New Roman" w:hAnsi="Times New Roman" w:cs="Times New Roman"/>
          <w:b/>
          <w:bCs/>
          <w:i w:val="0"/>
          <w:iCs w:val="0"/>
          <w:color w:val="000000" w:themeColor="text1"/>
          <w:sz w:val="24"/>
          <w:szCs w:val="24"/>
        </w:rPr>
        <w:instrText xml:space="preserve"> SEQ Table \* ARABIC </w:instrText>
      </w:r>
      <w:r w:rsidRPr="00A8040C">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11</w:t>
      </w:r>
      <w:r w:rsidRPr="00A8040C">
        <w:rPr>
          <w:rFonts w:ascii="Times New Roman" w:hAnsi="Times New Roman" w:cs="Times New Roman"/>
          <w:b/>
          <w:bCs/>
          <w:i w:val="0"/>
          <w:iCs w:val="0"/>
          <w:color w:val="000000" w:themeColor="text1"/>
          <w:sz w:val="24"/>
          <w:szCs w:val="24"/>
        </w:rPr>
        <w:fldChar w:fldCharType="end"/>
      </w:r>
      <w:r w:rsidRPr="00A8040C">
        <w:rPr>
          <w:rFonts w:ascii="Times New Roman" w:hAnsi="Times New Roman" w:cs="Times New Roman"/>
          <w:b/>
          <w:bCs/>
          <w:i w:val="0"/>
          <w:iCs w:val="0"/>
          <w:color w:val="000000" w:themeColor="text1"/>
          <w:sz w:val="24"/>
          <w:szCs w:val="24"/>
        </w:rPr>
        <w:t>: Results Comparison with Previous Studies</w:t>
      </w:r>
      <w:bookmarkEnd w:id="160"/>
    </w:p>
    <w:tbl>
      <w:tblPr>
        <w:tblStyle w:val="MDPI41threelinetable"/>
        <w:tblW w:w="8647" w:type="dxa"/>
        <w:tblLook w:val="04A0" w:firstRow="1" w:lastRow="0" w:firstColumn="1" w:lastColumn="0" w:noHBand="0" w:noVBand="1"/>
      </w:tblPr>
      <w:tblGrid>
        <w:gridCol w:w="1361"/>
        <w:gridCol w:w="1480"/>
        <w:gridCol w:w="1284"/>
        <w:gridCol w:w="1266"/>
        <w:gridCol w:w="1182"/>
        <w:gridCol w:w="830"/>
        <w:gridCol w:w="1244"/>
      </w:tblGrid>
      <w:tr w:rsidR="00DF5B8F" w:rsidRPr="00BF5DDB" w14:paraId="64D1C2E9" w14:textId="77777777" w:rsidTr="00221CE4">
        <w:trPr>
          <w:cnfStyle w:val="100000000000" w:firstRow="1" w:lastRow="0" w:firstColumn="0" w:lastColumn="0" w:oddVBand="0" w:evenVBand="0" w:oddHBand="0" w:evenHBand="0" w:firstRowFirstColumn="0" w:firstRowLastColumn="0" w:lastRowFirstColumn="0" w:lastRowLastColumn="0"/>
          <w:trHeight w:val="144"/>
        </w:trPr>
        <w:tc>
          <w:tcPr>
            <w:tcW w:w="1361" w:type="dxa"/>
          </w:tcPr>
          <w:p w14:paraId="57EC26D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Author</w:t>
            </w:r>
          </w:p>
        </w:tc>
        <w:tc>
          <w:tcPr>
            <w:tcW w:w="1480" w:type="dxa"/>
          </w:tcPr>
          <w:p w14:paraId="1999E59D"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Technique</w:t>
            </w:r>
          </w:p>
        </w:tc>
        <w:tc>
          <w:tcPr>
            <w:tcW w:w="1284" w:type="dxa"/>
          </w:tcPr>
          <w:p w14:paraId="400A68A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Accuracy</w:t>
            </w:r>
          </w:p>
        </w:tc>
        <w:tc>
          <w:tcPr>
            <w:tcW w:w="1266" w:type="dxa"/>
          </w:tcPr>
          <w:p w14:paraId="6A5E172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Precision</w:t>
            </w:r>
          </w:p>
        </w:tc>
        <w:tc>
          <w:tcPr>
            <w:tcW w:w="1182" w:type="dxa"/>
          </w:tcPr>
          <w:p w14:paraId="36ABF5E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Recall</w:t>
            </w:r>
          </w:p>
        </w:tc>
        <w:tc>
          <w:tcPr>
            <w:tcW w:w="830" w:type="dxa"/>
          </w:tcPr>
          <w:p w14:paraId="7E04C57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ROC-AUC</w:t>
            </w:r>
          </w:p>
        </w:tc>
        <w:tc>
          <w:tcPr>
            <w:tcW w:w="1244" w:type="dxa"/>
          </w:tcPr>
          <w:p w14:paraId="1817D1A1"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F1-Score</w:t>
            </w:r>
          </w:p>
        </w:tc>
      </w:tr>
      <w:tr w:rsidR="00DF5B8F" w:rsidRPr="00BF5DDB" w14:paraId="4916BE61" w14:textId="77777777" w:rsidTr="00221CE4">
        <w:trPr>
          <w:trHeight w:val="144"/>
        </w:trPr>
        <w:tc>
          <w:tcPr>
            <w:tcW w:w="1361" w:type="dxa"/>
          </w:tcPr>
          <w:p w14:paraId="5E2F520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Okoth et. al. (2024)</w:t>
            </w:r>
          </w:p>
        </w:tc>
        <w:tc>
          <w:tcPr>
            <w:tcW w:w="1480" w:type="dxa"/>
          </w:tcPr>
          <w:p w14:paraId="586B2AF7"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225C1DB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100%</w:t>
            </w:r>
          </w:p>
        </w:tc>
        <w:tc>
          <w:tcPr>
            <w:tcW w:w="1266" w:type="dxa"/>
          </w:tcPr>
          <w:p w14:paraId="42EC18F2"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100%</w:t>
            </w:r>
          </w:p>
        </w:tc>
        <w:tc>
          <w:tcPr>
            <w:tcW w:w="1182" w:type="dxa"/>
          </w:tcPr>
          <w:p w14:paraId="7685C93D"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99%</w:t>
            </w:r>
          </w:p>
        </w:tc>
        <w:tc>
          <w:tcPr>
            <w:tcW w:w="830" w:type="dxa"/>
          </w:tcPr>
          <w:p w14:paraId="0586146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0.992</w:t>
            </w:r>
          </w:p>
        </w:tc>
        <w:tc>
          <w:tcPr>
            <w:tcW w:w="1244" w:type="dxa"/>
          </w:tcPr>
          <w:p w14:paraId="03C8CAB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98.5%</w:t>
            </w:r>
          </w:p>
        </w:tc>
      </w:tr>
      <w:tr w:rsidR="00DF5B8F" w:rsidRPr="00BF5DDB" w14:paraId="2B05A6E4" w14:textId="77777777" w:rsidTr="00221CE4">
        <w:trPr>
          <w:trHeight w:val="144"/>
        </w:trPr>
        <w:tc>
          <w:tcPr>
            <w:tcW w:w="1361" w:type="dxa"/>
          </w:tcPr>
          <w:p w14:paraId="08926389"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Jandera et al (2022)</w:t>
            </w:r>
          </w:p>
        </w:tc>
        <w:tc>
          <w:tcPr>
            <w:tcW w:w="1480" w:type="dxa"/>
          </w:tcPr>
          <w:p w14:paraId="73013F81"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11EE35A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1266" w:type="dxa"/>
          </w:tcPr>
          <w:p w14:paraId="7A8DBA0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1182" w:type="dxa"/>
          </w:tcPr>
          <w:p w14:paraId="2A27C29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830" w:type="dxa"/>
          </w:tcPr>
          <w:p w14:paraId="5260FF7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6E360FB6"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14E6FC0F" w14:textId="77777777" w:rsidTr="00221CE4">
        <w:trPr>
          <w:trHeight w:val="144"/>
        </w:trPr>
        <w:tc>
          <w:tcPr>
            <w:tcW w:w="1361" w:type="dxa"/>
          </w:tcPr>
          <w:p w14:paraId="12E0305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Patel (2021)</w:t>
            </w:r>
          </w:p>
        </w:tc>
        <w:tc>
          <w:tcPr>
            <w:tcW w:w="1480" w:type="dxa"/>
          </w:tcPr>
          <w:p w14:paraId="3DABB706"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7F99423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1266" w:type="dxa"/>
          </w:tcPr>
          <w:p w14:paraId="358DF41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1182" w:type="dxa"/>
          </w:tcPr>
          <w:p w14:paraId="21D94A7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830" w:type="dxa"/>
          </w:tcPr>
          <w:p w14:paraId="280A1DE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272A17FD"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06E00499" w14:textId="77777777" w:rsidTr="00221CE4">
        <w:trPr>
          <w:trHeight w:val="144"/>
        </w:trPr>
        <w:tc>
          <w:tcPr>
            <w:tcW w:w="1361" w:type="dxa"/>
          </w:tcPr>
          <w:p w14:paraId="7C60994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Nkemnole et. al (2021)</w:t>
            </w:r>
          </w:p>
        </w:tc>
        <w:tc>
          <w:tcPr>
            <w:tcW w:w="1480" w:type="dxa"/>
          </w:tcPr>
          <w:p w14:paraId="20E5EE4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2FF1C79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85.5%</w:t>
            </w:r>
          </w:p>
        </w:tc>
        <w:tc>
          <w:tcPr>
            <w:tcW w:w="1266" w:type="dxa"/>
          </w:tcPr>
          <w:p w14:paraId="6983E55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85.5%</w:t>
            </w:r>
          </w:p>
        </w:tc>
        <w:tc>
          <w:tcPr>
            <w:tcW w:w="1182" w:type="dxa"/>
          </w:tcPr>
          <w:p w14:paraId="04023ED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85.5%</w:t>
            </w:r>
          </w:p>
        </w:tc>
        <w:tc>
          <w:tcPr>
            <w:tcW w:w="830" w:type="dxa"/>
          </w:tcPr>
          <w:p w14:paraId="653221E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4F4AE27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0F286768" w14:textId="77777777" w:rsidTr="00221CE4">
        <w:trPr>
          <w:trHeight w:val="144"/>
        </w:trPr>
        <w:tc>
          <w:tcPr>
            <w:tcW w:w="1361" w:type="dxa"/>
          </w:tcPr>
          <w:p w14:paraId="5B1D089E"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Suhas et al. (2021)</w:t>
            </w:r>
          </w:p>
        </w:tc>
        <w:tc>
          <w:tcPr>
            <w:tcW w:w="1480" w:type="dxa"/>
          </w:tcPr>
          <w:p w14:paraId="03E0879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57BE7ECD"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w:t>
            </w:r>
          </w:p>
        </w:tc>
        <w:tc>
          <w:tcPr>
            <w:tcW w:w="1266" w:type="dxa"/>
          </w:tcPr>
          <w:p w14:paraId="42135B3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w:t>
            </w:r>
          </w:p>
        </w:tc>
        <w:tc>
          <w:tcPr>
            <w:tcW w:w="1182" w:type="dxa"/>
          </w:tcPr>
          <w:p w14:paraId="7B9FE1B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82%</w:t>
            </w:r>
          </w:p>
        </w:tc>
        <w:tc>
          <w:tcPr>
            <w:tcW w:w="830" w:type="dxa"/>
          </w:tcPr>
          <w:p w14:paraId="3FA2156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481CAD12"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1B819B0C" w14:textId="77777777" w:rsidTr="00221CE4">
        <w:trPr>
          <w:trHeight w:val="144"/>
        </w:trPr>
        <w:tc>
          <w:tcPr>
            <w:tcW w:w="1361" w:type="dxa"/>
          </w:tcPr>
          <w:p w14:paraId="1C13A86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Abukari et. al (2021)</w:t>
            </w:r>
          </w:p>
        </w:tc>
        <w:tc>
          <w:tcPr>
            <w:tcW w:w="1480" w:type="dxa"/>
          </w:tcPr>
          <w:p w14:paraId="3930EE1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252A73F9"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1266" w:type="dxa"/>
          </w:tcPr>
          <w:p w14:paraId="68AFD0D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1182" w:type="dxa"/>
          </w:tcPr>
          <w:p w14:paraId="3BEC1A4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97%</w:t>
            </w:r>
          </w:p>
        </w:tc>
        <w:tc>
          <w:tcPr>
            <w:tcW w:w="830" w:type="dxa"/>
          </w:tcPr>
          <w:p w14:paraId="6BB902E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33B0AA4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200D9AA9" w14:textId="77777777" w:rsidTr="00221CE4">
        <w:trPr>
          <w:trHeight w:val="144"/>
        </w:trPr>
        <w:tc>
          <w:tcPr>
            <w:tcW w:w="1361" w:type="dxa"/>
          </w:tcPr>
          <w:p w14:paraId="5625DDB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lastRenderedPageBreak/>
              <w:t>Shobana et.al. (2023)</w:t>
            </w:r>
          </w:p>
        </w:tc>
        <w:tc>
          <w:tcPr>
            <w:tcW w:w="1480" w:type="dxa"/>
          </w:tcPr>
          <w:p w14:paraId="05B8BFA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SVM</w:t>
            </w:r>
          </w:p>
        </w:tc>
        <w:tc>
          <w:tcPr>
            <w:tcW w:w="1284" w:type="dxa"/>
          </w:tcPr>
          <w:p w14:paraId="1B9E4124"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77.36%</w:t>
            </w:r>
          </w:p>
        </w:tc>
        <w:tc>
          <w:tcPr>
            <w:tcW w:w="1266" w:type="dxa"/>
          </w:tcPr>
          <w:p w14:paraId="2135CE22"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77.36%</w:t>
            </w:r>
          </w:p>
        </w:tc>
        <w:tc>
          <w:tcPr>
            <w:tcW w:w="1182" w:type="dxa"/>
          </w:tcPr>
          <w:p w14:paraId="2831AFD7"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77.36%</w:t>
            </w:r>
          </w:p>
        </w:tc>
        <w:tc>
          <w:tcPr>
            <w:tcW w:w="830" w:type="dxa"/>
          </w:tcPr>
          <w:p w14:paraId="15339B82"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77E179E1"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01DD863F" w14:textId="77777777" w:rsidTr="00221CE4">
        <w:trPr>
          <w:trHeight w:val="144"/>
        </w:trPr>
        <w:tc>
          <w:tcPr>
            <w:tcW w:w="1361" w:type="dxa"/>
          </w:tcPr>
          <w:p w14:paraId="44F30AD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Ahmad et.al. (2023)</w:t>
            </w:r>
          </w:p>
        </w:tc>
        <w:tc>
          <w:tcPr>
            <w:tcW w:w="1480" w:type="dxa"/>
          </w:tcPr>
          <w:p w14:paraId="3AF435A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Decision Tree</w:t>
            </w:r>
          </w:p>
        </w:tc>
        <w:tc>
          <w:tcPr>
            <w:tcW w:w="1284" w:type="dxa"/>
          </w:tcPr>
          <w:p w14:paraId="45BADCB9"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97.8%</w:t>
            </w:r>
          </w:p>
        </w:tc>
        <w:tc>
          <w:tcPr>
            <w:tcW w:w="1266" w:type="dxa"/>
          </w:tcPr>
          <w:p w14:paraId="2CB2809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88.2%</w:t>
            </w:r>
          </w:p>
        </w:tc>
        <w:tc>
          <w:tcPr>
            <w:tcW w:w="1182" w:type="dxa"/>
          </w:tcPr>
          <w:p w14:paraId="56FD1E5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89.1%</w:t>
            </w:r>
          </w:p>
        </w:tc>
        <w:tc>
          <w:tcPr>
            <w:tcW w:w="830" w:type="dxa"/>
          </w:tcPr>
          <w:p w14:paraId="4780D90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3511AB1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6CC1A829" w14:textId="77777777" w:rsidTr="00221CE4">
        <w:trPr>
          <w:trHeight w:val="144"/>
        </w:trPr>
        <w:tc>
          <w:tcPr>
            <w:tcW w:w="1361" w:type="dxa"/>
          </w:tcPr>
          <w:p w14:paraId="2A73E027"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Abdulaziz (2023)</w:t>
            </w:r>
          </w:p>
        </w:tc>
        <w:tc>
          <w:tcPr>
            <w:tcW w:w="1480" w:type="dxa"/>
          </w:tcPr>
          <w:p w14:paraId="3A6AF3A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 xml:space="preserve">Naive Bayes </w:t>
            </w:r>
          </w:p>
        </w:tc>
        <w:tc>
          <w:tcPr>
            <w:tcW w:w="1284" w:type="dxa"/>
          </w:tcPr>
          <w:p w14:paraId="341293C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1266" w:type="dxa"/>
          </w:tcPr>
          <w:p w14:paraId="47BC1D06"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1182" w:type="dxa"/>
          </w:tcPr>
          <w:p w14:paraId="16B23FF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830" w:type="dxa"/>
          </w:tcPr>
          <w:p w14:paraId="4F4C462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3C2B860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bl>
    <w:p w14:paraId="7C199B1A" w14:textId="258EE990" w:rsidR="00315F4F"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This research produced incredible results while analyzing cardholder purchasing patterns, achieving optimal results via the chosen evaluation metrics, i.e., 99% recall, 100% in both precision and accuracy, and 98.5% and 0.992 in F1-score and ROC-AUC, respectively. This excellent result made our study better than previous ones that used the Hidden Markov Model and other classification methods, like support vector machines, decision trees, and the naïve Bayes classifier, which attempted similar classification tasks. We also investigated the similarities and differences, as well as how our model fared compared to the prior studies displayed in Table </w:t>
      </w:r>
      <w:r w:rsidR="000E5166" w:rsidRPr="00BF5DDB">
        <w:rPr>
          <w:color w:val="000000" w:themeColor="text1"/>
        </w:rPr>
        <w:t>11</w:t>
      </w:r>
      <w:r w:rsidRPr="00BF5DDB">
        <w:rPr>
          <w:color w:val="000000" w:themeColor="text1"/>
        </w:rPr>
        <w:t>.</w:t>
      </w:r>
    </w:p>
    <w:p w14:paraId="7D6026C8" w14:textId="26635062" w:rsidR="00315F4F"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For instance, Jandera et al. (2022) achieved commendable performance in accuracy, precision, and recall, each at 95%. While the metrics were consistent between our study and this study, our study outperformed Jandera et al. in the recall, reaching 99% versus 95%, signifying an improved model sensitivity in the detection of true positives. Further, our study utilized comprehensive metrics to achieve the necessary balance between precision and recall, over and above precision and sensitivity. Similarly, Patel (2021) produced commendable results with 80% across all the chosen metrics of accuracy, precision, and recall. However, these results were significantly lower than our results, indicating a potential weakness in the dataset tuning and misalignment of feature selection compared to specific performance optimization of model sensitivity, feature engineering, and 5-fold cross-validation that we performed in our research to achieve optimal performance across the chosen metrics. In a different case, Suhas et al. (2021) and Nkemnole et al. (2021) recorded analogous reasonable performance metrics of 85% and 85.5% in accuracy and precision, with somewhat differing levels of recall. These models </w:t>
      </w:r>
      <w:r w:rsidRPr="00BF5DDB">
        <w:rPr>
          <w:color w:val="000000" w:themeColor="text1"/>
        </w:rPr>
        <w:lastRenderedPageBreak/>
        <w:t xml:space="preserve">exhibited a general alignment with </w:t>
      </w:r>
      <w:r w:rsidR="002075A7" w:rsidRPr="00BF5DDB">
        <w:rPr>
          <w:color w:val="000000" w:themeColor="text1"/>
        </w:rPr>
        <w:t>each other yet</w:t>
      </w:r>
      <w:r w:rsidRPr="00BF5DDB">
        <w:rPr>
          <w:color w:val="000000" w:themeColor="text1"/>
        </w:rPr>
        <w:t xml:space="preserve"> still fell short of the results recorded by our study, highlighting potential modifications to the Hidden Markov Models built, especially in data and model tuning, akin to our study. Finally, Abukari et al. (2021), in their attempt to build an optimal Hidden Markov Model, achieved 95% precision and accuracy, with a higher recall of 97% compared to other Hidden Markov Models other than our study. Abukari et. al (2021) had results that closely aligned with our output, considering precision, with our study attaining marginally superior output in the recall, clearly signifying a strong sensitivity to positive classes, a direct result of our feature selection and performance optimization approaches.</w:t>
      </w:r>
    </w:p>
    <w:p w14:paraId="2644F8FD" w14:textId="0B6509B6" w:rsidR="000B4A07"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Our study confirmed that Hidden Markov Models are suitable for showing how cardholders' purchase patterns are connected, with results over 75% in all three criteria we looked at. Moreover, like our work, all the earlier papers discussed cardholder purchasing behavior utilizing clear training, testing, and evaluation techniques. The outcomes, however, differed and always indicated bad performance </w:t>
      </w:r>
      <w:r w:rsidR="002075A7" w:rsidRPr="00BF5DDB">
        <w:rPr>
          <w:color w:val="000000" w:themeColor="text1"/>
        </w:rPr>
        <w:t>throughout</w:t>
      </w:r>
      <w:r w:rsidRPr="00BF5DDB">
        <w:rPr>
          <w:color w:val="000000" w:themeColor="text1"/>
        </w:rPr>
        <w:t xml:space="preserve"> the study. Our results indicated that many of the studies analyzed lacked sufficient data modification, validation, and iterations to support optimal performance. Unlike previous studies, our study showed the greatest outcomes across all measures, proving that our thorough feature engineering, appropriate sensitivity analysis, and 5-fold cross-validation improved the efficiency and efficacy of our model. Our model also employed more thorough training data, the optimal configuration for spotting fraud according to present studies, and sufficient training and testing cycles. Our model also outperformed previous techniques like support vector machines, decision trees, and naïve Bayes classifiers, indicating that the hidden Markov model is efficient in identifying patterns in card transaction data. In the end, our model worked best with the Hidden Markov Model for predicting how cardholders shop, supporting previous studies that show this model is a good choice for this job and highlighting the need for sensitivity and accuracy in the model. Especially with the appropriate state configuration and data tuning, this comparison highlighted the Hidden Markov Model as a suitable algorithm for predicting cardholder purchase patterns, with an underlying potential for further refinements beyond validation and sensitivity tests. </w:t>
      </w:r>
    </w:p>
    <w:p w14:paraId="6CBCCE0D" w14:textId="2CB3EE5A" w:rsidR="00315F4F" w:rsidRDefault="00315F4F" w:rsidP="007D0EC3">
      <w:pPr>
        <w:spacing w:before="100" w:beforeAutospacing="1" w:after="100" w:afterAutospacing="1" w:line="360" w:lineRule="auto"/>
        <w:jc w:val="both"/>
        <w:rPr>
          <w:color w:val="000000" w:themeColor="text1"/>
        </w:rPr>
      </w:pPr>
      <w:r w:rsidRPr="00BF5DDB">
        <w:rPr>
          <w:color w:val="000000" w:themeColor="text1"/>
        </w:rPr>
        <w:lastRenderedPageBreak/>
        <w:t xml:space="preserve">We also built three more models using support vector machines, decision trees, and a naïve Bayes classifier on our training dataset, and then we evaluated how well they performed using three measures: accuracy, precision, and recall. Table </w:t>
      </w:r>
      <w:r w:rsidR="00CC7D18" w:rsidRPr="00BF5DDB">
        <w:rPr>
          <w:color w:val="000000" w:themeColor="text1"/>
        </w:rPr>
        <w:t>12</w:t>
      </w:r>
      <w:r w:rsidRPr="00BF5DDB">
        <w:rPr>
          <w:color w:val="000000" w:themeColor="text1"/>
        </w:rPr>
        <w:t xml:space="preserve"> compares the hidden Markov model we developed with the models from three distinct algorithms:</w:t>
      </w:r>
    </w:p>
    <w:p w14:paraId="785067F1" w14:textId="77CBD1FC" w:rsidR="00A8040C" w:rsidRPr="00A8040C" w:rsidRDefault="00A8040C" w:rsidP="00A8040C">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1" w:name="_Toc213419447"/>
      <w:r w:rsidRPr="00A8040C">
        <w:rPr>
          <w:rFonts w:ascii="Times New Roman" w:hAnsi="Times New Roman" w:cs="Times New Roman"/>
          <w:b/>
          <w:bCs/>
          <w:i w:val="0"/>
          <w:iCs w:val="0"/>
          <w:color w:val="000000" w:themeColor="text1"/>
          <w:sz w:val="24"/>
          <w:szCs w:val="24"/>
        </w:rPr>
        <w:t xml:space="preserve">Table </w:t>
      </w:r>
      <w:r w:rsidRPr="00A8040C">
        <w:rPr>
          <w:rFonts w:ascii="Times New Roman" w:hAnsi="Times New Roman" w:cs="Times New Roman"/>
          <w:b/>
          <w:bCs/>
          <w:i w:val="0"/>
          <w:iCs w:val="0"/>
          <w:color w:val="000000" w:themeColor="text1"/>
          <w:sz w:val="24"/>
          <w:szCs w:val="24"/>
        </w:rPr>
        <w:fldChar w:fldCharType="begin"/>
      </w:r>
      <w:r w:rsidRPr="00A8040C">
        <w:rPr>
          <w:rFonts w:ascii="Times New Roman" w:hAnsi="Times New Roman" w:cs="Times New Roman"/>
          <w:b/>
          <w:bCs/>
          <w:i w:val="0"/>
          <w:iCs w:val="0"/>
          <w:color w:val="000000" w:themeColor="text1"/>
          <w:sz w:val="24"/>
          <w:szCs w:val="24"/>
        </w:rPr>
        <w:instrText xml:space="preserve"> SEQ Table \* ARABIC </w:instrText>
      </w:r>
      <w:r w:rsidRPr="00A8040C">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12</w:t>
      </w:r>
      <w:r w:rsidRPr="00A8040C">
        <w:rPr>
          <w:rFonts w:ascii="Times New Roman" w:hAnsi="Times New Roman" w:cs="Times New Roman"/>
          <w:b/>
          <w:bCs/>
          <w:i w:val="0"/>
          <w:iCs w:val="0"/>
          <w:color w:val="000000" w:themeColor="text1"/>
          <w:sz w:val="24"/>
          <w:szCs w:val="24"/>
        </w:rPr>
        <w:fldChar w:fldCharType="end"/>
      </w:r>
      <w:r w:rsidRPr="00A8040C">
        <w:rPr>
          <w:rFonts w:ascii="Times New Roman" w:hAnsi="Times New Roman" w:cs="Times New Roman"/>
          <w:b/>
          <w:bCs/>
          <w:i w:val="0"/>
          <w:iCs w:val="0"/>
          <w:color w:val="000000" w:themeColor="text1"/>
          <w:sz w:val="24"/>
          <w:szCs w:val="24"/>
        </w:rPr>
        <w:t>: Performance Comparison with Traditional Models</w:t>
      </w:r>
      <w:bookmarkEnd w:id="161"/>
    </w:p>
    <w:tbl>
      <w:tblPr>
        <w:tblStyle w:val="MDPI41threelinetable"/>
        <w:tblW w:w="0" w:type="auto"/>
        <w:jc w:val="left"/>
        <w:tblLook w:val="04A0" w:firstRow="1" w:lastRow="0" w:firstColumn="1" w:lastColumn="0" w:noHBand="0" w:noVBand="1"/>
      </w:tblPr>
      <w:tblGrid>
        <w:gridCol w:w="2014"/>
        <w:gridCol w:w="1396"/>
        <w:gridCol w:w="1384"/>
        <w:gridCol w:w="1255"/>
        <w:gridCol w:w="1237"/>
        <w:gridCol w:w="1258"/>
      </w:tblGrid>
      <w:tr w:rsidR="00BF5DDB" w:rsidRPr="00BF5DDB" w14:paraId="1A263D22" w14:textId="77777777" w:rsidTr="00A8040C">
        <w:trPr>
          <w:cnfStyle w:val="100000000000" w:firstRow="1" w:lastRow="0" w:firstColumn="0" w:lastColumn="0" w:oddVBand="0" w:evenVBand="0" w:oddHBand="0" w:evenHBand="0" w:firstRowFirstColumn="0" w:firstRowLastColumn="0" w:lastRowFirstColumn="0" w:lastRowLastColumn="0"/>
          <w:jc w:val="left"/>
        </w:trPr>
        <w:tc>
          <w:tcPr>
            <w:tcW w:w="2014" w:type="dxa"/>
          </w:tcPr>
          <w:p w14:paraId="2239AB41"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Algorithm</w:t>
            </w:r>
          </w:p>
        </w:tc>
        <w:tc>
          <w:tcPr>
            <w:tcW w:w="1396" w:type="dxa"/>
          </w:tcPr>
          <w:p w14:paraId="196BB10F"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Accuracy</w:t>
            </w:r>
          </w:p>
        </w:tc>
        <w:tc>
          <w:tcPr>
            <w:tcW w:w="1384" w:type="dxa"/>
          </w:tcPr>
          <w:p w14:paraId="53745B20"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Precision</w:t>
            </w:r>
          </w:p>
        </w:tc>
        <w:tc>
          <w:tcPr>
            <w:tcW w:w="1255" w:type="dxa"/>
          </w:tcPr>
          <w:p w14:paraId="31D8A9D3"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Recall</w:t>
            </w:r>
          </w:p>
        </w:tc>
        <w:tc>
          <w:tcPr>
            <w:tcW w:w="1237" w:type="dxa"/>
          </w:tcPr>
          <w:p w14:paraId="5FF7DD44"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ROC-AUC</w:t>
            </w:r>
          </w:p>
        </w:tc>
        <w:tc>
          <w:tcPr>
            <w:tcW w:w="1258" w:type="dxa"/>
          </w:tcPr>
          <w:p w14:paraId="42F05CD5"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F1-Score</w:t>
            </w:r>
          </w:p>
        </w:tc>
      </w:tr>
      <w:tr w:rsidR="00BF5DDB" w:rsidRPr="00BF5DDB" w14:paraId="578E996D" w14:textId="77777777" w:rsidTr="00A8040C">
        <w:trPr>
          <w:jc w:val="left"/>
        </w:trPr>
        <w:tc>
          <w:tcPr>
            <w:tcW w:w="2014" w:type="dxa"/>
          </w:tcPr>
          <w:p w14:paraId="48040E74"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Hidden Markov Model</w:t>
            </w:r>
          </w:p>
        </w:tc>
        <w:tc>
          <w:tcPr>
            <w:tcW w:w="1396" w:type="dxa"/>
          </w:tcPr>
          <w:p w14:paraId="5EAB4E75"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100%</w:t>
            </w:r>
          </w:p>
        </w:tc>
        <w:tc>
          <w:tcPr>
            <w:tcW w:w="1384" w:type="dxa"/>
          </w:tcPr>
          <w:p w14:paraId="6CEDC1EE"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100%</w:t>
            </w:r>
          </w:p>
        </w:tc>
        <w:tc>
          <w:tcPr>
            <w:tcW w:w="1255" w:type="dxa"/>
          </w:tcPr>
          <w:p w14:paraId="7835C915"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99%</w:t>
            </w:r>
          </w:p>
        </w:tc>
        <w:tc>
          <w:tcPr>
            <w:tcW w:w="1237" w:type="dxa"/>
          </w:tcPr>
          <w:p w14:paraId="4270341F"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0.992</w:t>
            </w:r>
          </w:p>
        </w:tc>
        <w:tc>
          <w:tcPr>
            <w:tcW w:w="1258" w:type="dxa"/>
          </w:tcPr>
          <w:p w14:paraId="658C6F16"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98.5%</w:t>
            </w:r>
          </w:p>
        </w:tc>
      </w:tr>
      <w:tr w:rsidR="00BF5DDB" w:rsidRPr="00BF5DDB" w14:paraId="1658F7A2" w14:textId="77777777" w:rsidTr="00A8040C">
        <w:trPr>
          <w:jc w:val="left"/>
        </w:trPr>
        <w:tc>
          <w:tcPr>
            <w:tcW w:w="2014" w:type="dxa"/>
          </w:tcPr>
          <w:p w14:paraId="14A0BCCC"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 xml:space="preserve">Support Vector Machines </w:t>
            </w:r>
          </w:p>
        </w:tc>
        <w:tc>
          <w:tcPr>
            <w:tcW w:w="1396" w:type="dxa"/>
          </w:tcPr>
          <w:p w14:paraId="75779B8C"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384" w:type="dxa"/>
          </w:tcPr>
          <w:p w14:paraId="089747F8"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255" w:type="dxa"/>
          </w:tcPr>
          <w:p w14:paraId="2EB09D2F"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237" w:type="dxa"/>
          </w:tcPr>
          <w:p w14:paraId="488ACE5E"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0.79</w:t>
            </w:r>
          </w:p>
        </w:tc>
        <w:tc>
          <w:tcPr>
            <w:tcW w:w="1258" w:type="dxa"/>
          </w:tcPr>
          <w:p w14:paraId="101BD221"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77%</w:t>
            </w:r>
          </w:p>
        </w:tc>
      </w:tr>
      <w:tr w:rsidR="00BF5DDB" w:rsidRPr="00BF5DDB" w14:paraId="71DC2AB9" w14:textId="77777777" w:rsidTr="00A8040C">
        <w:trPr>
          <w:jc w:val="left"/>
        </w:trPr>
        <w:tc>
          <w:tcPr>
            <w:tcW w:w="2014" w:type="dxa"/>
          </w:tcPr>
          <w:p w14:paraId="6E20CBCE"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Naïve Bayes</w:t>
            </w:r>
          </w:p>
        </w:tc>
        <w:tc>
          <w:tcPr>
            <w:tcW w:w="1396" w:type="dxa"/>
          </w:tcPr>
          <w:p w14:paraId="7B378263"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75%</w:t>
            </w:r>
          </w:p>
        </w:tc>
        <w:tc>
          <w:tcPr>
            <w:tcW w:w="1384" w:type="dxa"/>
          </w:tcPr>
          <w:p w14:paraId="1B92072E"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75%</w:t>
            </w:r>
          </w:p>
        </w:tc>
        <w:tc>
          <w:tcPr>
            <w:tcW w:w="1255" w:type="dxa"/>
          </w:tcPr>
          <w:p w14:paraId="4C2A22E3"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75%</w:t>
            </w:r>
          </w:p>
        </w:tc>
        <w:tc>
          <w:tcPr>
            <w:tcW w:w="1237" w:type="dxa"/>
          </w:tcPr>
          <w:p w14:paraId="07893AA1"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0.73</w:t>
            </w:r>
          </w:p>
        </w:tc>
        <w:tc>
          <w:tcPr>
            <w:tcW w:w="1258" w:type="dxa"/>
          </w:tcPr>
          <w:p w14:paraId="369AF600"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71%</w:t>
            </w:r>
          </w:p>
        </w:tc>
      </w:tr>
      <w:tr w:rsidR="00BF5DDB" w:rsidRPr="00BF5DDB" w14:paraId="67B1924B" w14:textId="77777777" w:rsidTr="00A8040C">
        <w:trPr>
          <w:jc w:val="left"/>
        </w:trPr>
        <w:tc>
          <w:tcPr>
            <w:tcW w:w="2014" w:type="dxa"/>
          </w:tcPr>
          <w:p w14:paraId="265FFB69"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Decision Tree</w:t>
            </w:r>
          </w:p>
        </w:tc>
        <w:tc>
          <w:tcPr>
            <w:tcW w:w="1396" w:type="dxa"/>
          </w:tcPr>
          <w:p w14:paraId="4B3CBCE4"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384" w:type="dxa"/>
          </w:tcPr>
          <w:p w14:paraId="7427572F"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255" w:type="dxa"/>
          </w:tcPr>
          <w:p w14:paraId="2448968B"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237" w:type="dxa"/>
          </w:tcPr>
          <w:p w14:paraId="0FC41EB4"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0.77</w:t>
            </w:r>
          </w:p>
        </w:tc>
        <w:tc>
          <w:tcPr>
            <w:tcW w:w="1258" w:type="dxa"/>
          </w:tcPr>
          <w:p w14:paraId="71DA8873"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78%</w:t>
            </w:r>
          </w:p>
        </w:tc>
      </w:tr>
    </w:tbl>
    <w:p w14:paraId="7CBCDD9E" w14:textId="3159FA5F" w:rsidR="00315F4F"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According to the findings in Table </w:t>
      </w:r>
      <w:r w:rsidR="00CC7D18" w:rsidRPr="00BF5DDB">
        <w:rPr>
          <w:color w:val="000000" w:themeColor="text1"/>
        </w:rPr>
        <w:t>12</w:t>
      </w:r>
      <w:r w:rsidRPr="00BF5DDB">
        <w:rPr>
          <w:color w:val="000000" w:themeColor="text1"/>
        </w:rPr>
        <w:t>, the Hidden Markov Model exhibited nearly flawless performance, affirming its status as the most appropriate algorithm for this task.  Its exceptional accuracy, recall, and precision, all surpassing 99%, were further enhanced by a notable ROC-AUC of 0.992 and an F1-score of 98.5%.  This thorough performance highlighted the efficacy of our sensitivity analysis, careful data optimization via feature engineering, and sophisticated dimensionality reduction via PCA, in conjunction with ideal state configurations. The Support Vector Machines and Decision Trees both attained 80% in accuracy, precision, and recall, demonstrating consistent albeit distinctly inferior performance relative to the HMM.  Their ROC-AUC values of 0.79 and 0.77, together with F1-scores of 77% and 78%, respectively, underscored their limitations.  The consistency in their metrics indicated that these algorithms could sufficiently execute the classification task but were deficient in the temporal analysis capabilities characteristic of the HMM.</w:t>
      </w:r>
    </w:p>
    <w:p w14:paraId="232FECCC" w14:textId="56D0A444" w:rsidR="009861C7"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Naïve Bayes demonstrated the least effective performance, achieving 75% in accuracy, recall, and precision, along with a diminished ROC-AUC of 0.73 and an F1-score of 71%.  This inadequate performance can be ascribed to its intrinsic assumption of feature </w:t>
      </w:r>
      <w:r w:rsidRPr="00BF5DDB">
        <w:rPr>
          <w:color w:val="000000" w:themeColor="text1"/>
        </w:rPr>
        <w:lastRenderedPageBreak/>
        <w:t>independence, which conflicts with the sequential relationships inherent in purchasing behavior prediction.  The markedly diminished ROC-AUC and F1-score validated its impaired capacity to accurately categorize cases, particularly when the data demonstrates temporal interdependence.</w:t>
      </w:r>
    </w:p>
    <w:p w14:paraId="193AF206" w14:textId="4CC364AA" w:rsidR="00A8040C" w:rsidRPr="00A8040C" w:rsidRDefault="00A8040C" w:rsidP="00A8040C">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2" w:name="_Toc213419448"/>
      <w:r w:rsidRPr="00A8040C">
        <w:rPr>
          <w:rFonts w:ascii="Times New Roman" w:hAnsi="Times New Roman" w:cs="Times New Roman"/>
          <w:b/>
          <w:bCs/>
          <w:i w:val="0"/>
          <w:iCs w:val="0"/>
          <w:color w:val="000000" w:themeColor="text1"/>
          <w:sz w:val="24"/>
          <w:szCs w:val="24"/>
        </w:rPr>
        <w:t xml:space="preserve">Table </w:t>
      </w:r>
      <w:r w:rsidRPr="00A8040C">
        <w:rPr>
          <w:rFonts w:ascii="Times New Roman" w:hAnsi="Times New Roman" w:cs="Times New Roman"/>
          <w:b/>
          <w:bCs/>
          <w:i w:val="0"/>
          <w:iCs w:val="0"/>
          <w:color w:val="000000" w:themeColor="text1"/>
          <w:sz w:val="24"/>
          <w:szCs w:val="24"/>
        </w:rPr>
        <w:fldChar w:fldCharType="begin"/>
      </w:r>
      <w:r w:rsidRPr="00A8040C">
        <w:rPr>
          <w:rFonts w:ascii="Times New Roman" w:hAnsi="Times New Roman" w:cs="Times New Roman"/>
          <w:b/>
          <w:bCs/>
          <w:i w:val="0"/>
          <w:iCs w:val="0"/>
          <w:color w:val="000000" w:themeColor="text1"/>
          <w:sz w:val="24"/>
          <w:szCs w:val="24"/>
        </w:rPr>
        <w:instrText xml:space="preserve"> SEQ Table \* ARABIC </w:instrText>
      </w:r>
      <w:r w:rsidRPr="00A8040C">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13</w:t>
      </w:r>
      <w:r w:rsidRPr="00A8040C">
        <w:rPr>
          <w:rFonts w:ascii="Times New Roman" w:hAnsi="Times New Roman" w:cs="Times New Roman"/>
          <w:b/>
          <w:bCs/>
          <w:i w:val="0"/>
          <w:iCs w:val="0"/>
          <w:color w:val="000000" w:themeColor="text1"/>
          <w:sz w:val="24"/>
          <w:szCs w:val="24"/>
        </w:rPr>
        <w:fldChar w:fldCharType="end"/>
      </w:r>
      <w:r w:rsidRPr="00A8040C">
        <w:rPr>
          <w:rFonts w:ascii="Times New Roman" w:hAnsi="Times New Roman" w:cs="Times New Roman"/>
          <w:b/>
          <w:bCs/>
          <w:i w:val="0"/>
          <w:iCs w:val="0"/>
          <w:color w:val="000000" w:themeColor="text1"/>
          <w:sz w:val="24"/>
          <w:szCs w:val="24"/>
        </w:rPr>
        <w:t xml:space="preserve">: Model, Technique, </w:t>
      </w:r>
      <w:r>
        <w:rPr>
          <w:rFonts w:ascii="Times New Roman" w:hAnsi="Times New Roman" w:cs="Times New Roman"/>
          <w:b/>
          <w:bCs/>
          <w:i w:val="0"/>
          <w:iCs w:val="0"/>
          <w:color w:val="000000" w:themeColor="text1"/>
          <w:sz w:val="24"/>
          <w:szCs w:val="24"/>
        </w:rPr>
        <w:t>a</w:t>
      </w:r>
      <w:r w:rsidRPr="00A8040C">
        <w:rPr>
          <w:rFonts w:ascii="Times New Roman" w:hAnsi="Times New Roman" w:cs="Times New Roman"/>
          <w:b/>
          <w:bCs/>
          <w:i w:val="0"/>
          <w:iCs w:val="0"/>
          <w:color w:val="000000" w:themeColor="text1"/>
          <w:sz w:val="24"/>
          <w:szCs w:val="24"/>
        </w:rPr>
        <w:t>nd Dataset Comparison</w:t>
      </w:r>
      <w:bookmarkEnd w:id="162"/>
    </w:p>
    <w:tbl>
      <w:tblPr>
        <w:tblStyle w:val="Mdeck5tablebodythreelines"/>
        <w:tblW w:w="0" w:type="auto"/>
        <w:jc w:val="left"/>
        <w:tblLook w:val="04A0" w:firstRow="1" w:lastRow="0" w:firstColumn="1" w:lastColumn="0" w:noHBand="0" w:noVBand="1"/>
      </w:tblPr>
      <w:tblGrid>
        <w:gridCol w:w="1214"/>
        <w:gridCol w:w="1281"/>
        <w:gridCol w:w="1540"/>
        <w:gridCol w:w="1560"/>
        <w:gridCol w:w="1466"/>
        <w:gridCol w:w="1493"/>
      </w:tblGrid>
      <w:tr w:rsidR="00BF5DDB" w:rsidRPr="00BF5DDB" w14:paraId="43DFBBC2" w14:textId="77777777" w:rsidTr="002075A7">
        <w:trPr>
          <w:cnfStyle w:val="100000000000" w:firstRow="1" w:lastRow="0" w:firstColumn="0" w:lastColumn="0" w:oddVBand="0" w:evenVBand="0" w:oddHBand="0" w:evenHBand="0" w:firstRowFirstColumn="0" w:firstRowLastColumn="0" w:lastRowFirstColumn="0" w:lastRowLastColumn="0"/>
          <w:trHeight w:val="377"/>
          <w:jc w:val="left"/>
        </w:trPr>
        <w:tc>
          <w:tcPr>
            <w:tcW w:w="0" w:type="auto"/>
            <w:hideMark/>
          </w:tcPr>
          <w:p w14:paraId="2A9ECF1D"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Authors</w:t>
            </w:r>
          </w:p>
        </w:tc>
        <w:tc>
          <w:tcPr>
            <w:tcW w:w="0" w:type="auto"/>
            <w:hideMark/>
          </w:tcPr>
          <w:p w14:paraId="297C423C"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Model</w:t>
            </w:r>
          </w:p>
        </w:tc>
        <w:tc>
          <w:tcPr>
            <w:tcW w:w="1538" w:type="dxa"/>
            <w:hideMark/>
          </w:tcPr>
          <w:p w14:paraId="1F05C234"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Dataset</w:t>
            </w:r>
          </w:p>
        </w:tc>
        <w:tc>
          <w:tcPr>
            <w:tcW w:w="1558" w:type="dxa"/>
            <w:hideMark/>
          </w:tcPr>
          <w:p w14:paraId="3AF80687"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Metrics</w:t>
            </w:r>
          </w:p>
        </w:tc>
        <w:tc>
          <w:tcPr>
            <w:tcW w:w="1465" w:type="dxa"/>
            <w:hideMark/>
          </w:tcPr>
          <w:p w14:paraId="581F4760"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Algorithms</w:t>
            </w:r>
          </w:p>
        </w:tc>
        <w:tc>
          <w:tcPr>
            <w:tcW w:w="1491" w:type="dxa"/>
            <w:hideMark/>
          </w:tcPr>
          <w:p w14:paraId="43022204"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Study Focus</w:t>
            </w:r>
          </w:p>
        </w:tc>
      </w:tr>
      <w:tr w:rsidR="00BF5DDB" w:rsidRPr="00BF5DDB" w14:paraId="6A915ECE" w14:textId="77777777" w:rsidTr="002075A7">
        <w:trPr>
          <w:trHeight w:val="1070"/>
          <w:jc w:val="left"/>
        </w:trPr>
        <w:tc>
          <w:tcPr>
            <w:tcW w:w="0" w:type="auto"/>
            <w:hideMark/>
          </w:tcPr>
          <w:p w14:paraId="7932E62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Okoth et al. (2024)</w:t>
            </w:r>
          </w:p>
        </w:tc>
        <w:tc>
          <w:tcPr>
            <w:tcW w:w="0" w:type="auto"/>
            <w:hideMark/>
          </w:tcPr>
          <w:p w14:paraId="30B5515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36FE86B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 xml:space="preserve">Cardholder transaction data </w:t>
            </w:r>
          </w:p>
        </w:tc>
        <w:tc>
          <w:tcPr>
            <w:tcW w:w="1558" w:type="dxa"/>
            <w:hideMark/>
          </w:tcPr>
          <w:p w14:paraId="5D821974"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 xml:space="preserve">Accuracy (100%), Precision (100%), Recall (99%), </w:t>
            </w:r>
          </w:p>
          <w:p w14:paraId="6317593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F1-Score (98.5%), ROC-AUC (0.992)</w:t>
            </w:r>
          </w:p>
        </w:tc>
        <w:tc>
          <w:tcPr>
            <w:tcW w:w="1465" w:type="dxa"/>
            <w:hideMark/>
          </w:tcPr>
          <w:p w14:paraId="11C6B0A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 Tree Surrogate Model, Principal Component Analysis</w:t>
            </w:r>
          </w:p>
        </w:tc>
        <w:tc>
          <w:tcPr>
            <w:tcW w:w="1491" w:type="dxa"/>
            <w:hideMark/>
          </w:tcPr>
          <w:p w14:paraId="0E72F0E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Predict cardholder patterns</w:t>
            </w:r>
          </w:p>
        </w:tc>
      </w:tr>
      <w:tr w:rsidR="00BF5DDB" w:rsidRPr="00BF5DDB" w14:paraId="4F86E99A" w14:textId="77777777" w:rsidTr="002075A7">
        <w:trPr>
          <w:trHeight w:val="530"/>
          <w:jc w:val="left"/>
        </w:trPr>
        <w:tc>
          <w:tcPr>
            <w:tcW w:w="0" w:type="auto"/>
            <w:hideMark/>
          </w:tcPr>
          <w:p w14:paraId="65EEF334"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Qian et al. (2023)</w:t>
            </w:r>
          </w:p>
        </w:tc>
        <w:tc>
          <w:tcPr>
            <w:tcW w:w="0" w:type="auto"/>
            <w:hideMark/>
          </w:tcPr>
          <w:p w14:paraId="1AF5011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443771B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Subscription-based services dataset</w:t>
            </w:r>
          </w:p>
        </w:tc>
        <w:tc>
          <w:tcPr>
            <w:tcW w:w="1558" w:type="dxa"/>
            <w:hideMark/>
          </w:tcPr>
          <w:p w14:paraId="1E13948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F1-score (0.79),</w:t>
            </w:r>
          </w:p>
          <w:p w14:paraId="7036380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 xml:space="preserve">ROC-AUC (0.97) </w:t>
            </w:r>
          </w:p>
        </w:tc>
        <w:tc>
          <w:tcPr>
            <w:tcW w:w="1465" w:type="dxa"/>
            <w:hideMark/>
          </w:tcPr>
          <w:p w14:paraId="6B10C38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7D2A017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Predict customer churn</w:t>
            </w:r>
          </w:p>
        </w:tc>
      </w:tr>
      <w:tr w:rsidR="00BF5DDB" w:rsidRPr="00BF5DDB" w14:paraId="12A7C06A" w14:textId="77777777" w:rsidTr="002075A7">
        <w:trPr>
          <w:trHeight w:val="710"/>
          <w:jc w:val="left"/>
        </w:trPr>
        <w:tc>
          <w:tcPr>
            <w:tcW w:w="0" w:type="auto"/>
            <w:hideMark/>
          </w:tcPr>
          <w:p w14:paraId="05BC9BC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Zhaopeng et al. (2024)</w:t>
            </w:r>
          </w:p>
        </w:tc>
        <w:tc>
          <w:tcPr>
            <w:tcW w:w="0" w:type="auto"/>
            <w:hideMark/>
          </w:tcPr>
          <w:p w14:paraId="2FB0EB2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313AD49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Malaysian consumer shopping data</w:t>
            </w:r>
          </w:p>
        </w:tc>
        <w:tc>
          <w:tcPr>
            <w:tcW w:w="1558" w:type="dxa"/>
            <w:hideMark/>
          </w:tcPr>
          <w:p w14:paraId="38F9B9D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Accuracy (0.97-0.98), F1-score (0.97-0.98)</w:t>
            </w:r>
          </w:p>
        </w:tc>
        <w:tc>
          <w:tcPr>
            <w:tcW w:w="1465" w:type="dxa"/>
            <w:hideMark/>
          </w:tcPr>
          <w:p w14:paraId="5F5BF813"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6648D1D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Multichannel behavior forecast</w:t>
            </w:r>
          </w:p>
        </w:tc>
      </w:tr>
      <w:tr w:rsidR="00BF5DDB" w:rsidRPr="00BF5DDB" w14:paraId="3C083CDC" w14:textId="77777777" w:rsidTr="002075A7">
        <w:trPr>
          <w:trHeight w:val="710"/>
          <w:jc w:val="left"/>
        </w:trPr>
        <w:tc>
          <w:tcPr>
            <w:tcW w:w="0" w:type="auto"/>
            <w:hideMark/>
          </w:tcPr>
          <w:p w14:paraId="488D4DAB"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Bireshwar et al. (2024)</w:t>
            </w:r>
          </w:p>
        </w:tc>
        <w:tc>
          <w:tcPr>
            <w:tcW w:w="0" w:type="auto"/>
            <w:hideMark/>
          </w:tcPr>
          <w:p w14:paraId="6FE9649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67C431D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Online marketplace data</w:t>
            </w:r>
          </w:p>
        </w:tc>
        <w:tc>
          <w:tcPr>
            <w:tcW w:w="1558" w:type="dxa"/>
            <w:hideMark/>
          </w:tcPr>
          <w:p w14:paraId="6CBA032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State sequence probability</w:t>
            </w:r>
          </w:p>
        </w:tc>
        <w:tc>
          <w:tcPr>
            <w:tcW w:w="1465" w:type="dxa"/>
            <w:hideMark/>
          </w:tcPr>
          <w:p w14:paraId="3718433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38D7709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Predict seller behavior</w:t>
            </w:r>
          </w:p>
        </w:tc>
      </w:tr>
      <w:tr w:rsidR="00BF5DDB" w:rsidRPr="00BF5DDB" w14:paraId="30C031A5" w14:textId="77777777" w:rsidTr="002075A7">
        <w:trPr>
          <w:trHeight w:val="800"/>
          <w:jc w:val="left"/>
        </w:trPr>
        <w:tc>
          <w:tcPr>
            <w:tcW w:w="0" w:type="auto"/>
            <w:hideMark/>
          </w:tcPr>
          <w:p w14:paraId="2313872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Maher et al. (2021)</w:t>
            </w:r>
          </w:p>
        </w:tc>
        <w:tc>
          <w:tcPr>
            <w:tcW w:w="0" w:type="auto"/>
            <w:hideMark/>
          </w:tcPr>
          <w:p w14:paraId="3F33FA9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Deep Learning</w:t>
            </w:r>
          </w:p>
        </w:tc>
        <w:tc>
          <w:tcPr>
            <w:tcW w:w="1538" w:type="dxa"/>
            <w:hideMark/>
          </w:tcPr>
          <w:p w14:paraId="48207700"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Credit card transaction data</w:t>
            </w:r>
          </w:p>
        </w:tc>
        <w:tc>
          <w:tcPr>
            <w:tcW w:w="1558" w:type="dxa"/>
            <w:hideMark/>
          </w:tcPr>
          <w:p w14:paraId="20820B2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AUC (&gt;77%), Accuracy, Brier score, H-measure, Kolmogorov–Smirnov test</w:t>
            </w:r>
          </w:p>
        </w:tc>
        <w:tc>
          <w:tcPr>
            <w:tcW w:w="1465" w:type="dxa"/>
            <w:hideMark/>
          </w:tcPr>
          <w:p w14:paraId="37F37E7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Bidirectional Long Short-Term Memory (LSTM) Networks</w:t>
            </w:r>
          </w:p>
        </w:tc>
        <w:tc>
          <w:tcPr>
            <w:tcW w:w="1491" w:type="dxa"/>
            <w:hideMark/>
          </w:tcPr>
          <w:p w14:paraId="134748C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Model credit behavior</w:t>
            </w:r>
          </w:p>
        </w:tc>
      </w:tr>
      <w:tr w:rsidR="00BF5DDB" w:rsidRPr="00BF5DDB" w14:paraId="7B8E1239" w14:textId="77777777" w:rsidTr="002075A7">
        <w:trPr>
          <w:trHeight w:val="800"/>
          <w:jc w:val="left"/>
        </w:trPr>
        <w:tc>
          <w:tcPr>
            <w:tcW w:w="0" w:type="auto"/>
            <w:hideMark/>
          </w:tcPr>
          <w:p w14:paraId="583D4CA0"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Yiwei. (2024)</w:t>
            </w:r>
          </w:p>
        </w:tc>
        <w:tc>
          <w:tcPr>
            <w:tcW w:w="0" w:type="auto"/>
            <w:hideMark/>
          </w:tcPr>
          <w:p w14:paraId="42B16D1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Deep Learning</w:t>
            </w:r>
          </w:p>
        </w:tc>
        <w:tc>
          <w:tcPr>
            <w:tcW w:w="1538" w:type="dxa"/>
            <w:hideMark/>
          </w:tcPr>
          <w:p w14:paraId="2BB3ED51"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 xml:space="preserve">4 million Amazon reviews </w:t>
            </w:r>
            <w:r w:rsidRPr="00BF5DDB">
              <w:rPr>
                <w:color w:val="000000" w:themeColor="text1"/>
              </w:rPr>
              <w:lastRenderedPageBreak/>
              <w:t>(Kaggle.com)</w:t>
            </w:r>
          </w:p>
        </w:tc>
        <w:tc>
          <w:tcPr>
            <w:tcW w:w="1558" w:type="dxa"/>
            <w:hideMark/>
          </w:tcPr>
          <w:p w14:paraId="30A418F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lastRenderedPageBreak/>
              <w:t>Validation Accuracy (86%), F1-</w:t>
            </w:r>
            <w:r w:rsidRPr="00BF5DDB">
              <w:rPr>
                <w:color w:val="000000" w:themeColor="text1"/>
              </w:rPr>
              <w:lastRenderedPageBreak/>
              <w:t>score, Accuracy</w:t>
            </w:r>
          </w:p>
        </w:tc>
        <w:tc>
          <w:tcPr>
            <w:tcW w:w="1465" w:type="dxa"/>
            <w:hideMark/>
          </w:tcPr>
          <w:p w14:paraId="225E7BB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lastRenderedPageBreak/>
              <w:t>BERT with Bidirectional LSTM</w:t>
            </w:r>
          </w:p>
        </w:tc>
        <w:tc>
          <w:tcPr>
            <w:tcW w:w="1491" w:type="dxa"/>
            <w:hideMark/>
          </w:tcPr>
          <w:p w14:paraId="1DBD205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E-commerce sentiment analysis</w:t>
            </w:r>
          </w:p>
        </w:tc>
      </w:tr>
      <w:tr w:rsidR="00BF5DDB" w:rsidRPr="00BF5DDB" w14:paraId="37B02001" w14:textId="77777777" w:rsidTr="002075A7">
        <w:trPr>
          <w:trHeight w:val="980"/>
          <w:jc w:val="left"/>
        </w:trPr>
        <w:tc>
          <w:tcPr>
            <w:tcW w:w="0" w:type="auto"/>
            <w:hideMark/>
          </w:tcPr>
          <w:p w14:paraId="145E2180"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lastRenderedPageBreak/>
              <w:t>Majed (2023)</w:t>
            </w:r>
          </w:p>
        </w:tc>
        <w:tc>
          <w:tcPr>
            <w:tcW w:w="0" w:type="auto"/>
            <w:hideMark/>
          </w:tcPr>
          <w:p w14:paraId="7A37EAA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Deep Learning</w:t>
            </w:r>
          </w:p>
        </w:tc>
        <w:tc>
          <w:tcPr>
            <w:tcW w:w="1538" w:type="dxa"/>
            <w:hideMark/>
          </w:tcPr>
          <w:p w14:paraId="4E325A51" w14:textId="77777777" w:rsidR="0021519A" w:rsidRPr="00BF5DDB" w:rsidRDefault="0021519A" w:rsidP="002075A7">
            <w:pPr>
              <w:spacing w:before="100" w:beforeAutospacing="1" w:after="100" w:afterAutospacing="1"/>
              <w:jc w:val="left"/>
              <w:rPr>
                <w:color w:val="000000" w:themeColor="text1"/>
                <w:lang w:val="it-IT"/>
              </w:rPr>
            </w:pPr>
            <w:r w:rsidRPr="00BF5DDB">
              <w:rPr>
                <w:color w:val="000000" w:themeColor="text1"/>
                <w:lang w:val="it-IT"/>
              </w:rPr>
              <w:t>Arabic-language social media (telecom)</w:t>
            </w:r>
          </w:p>
        </w:tc>
        <w:tc>
          <w:tcPr>
            <w:tcW w:w="1558" w:type="dxa"/>
            <w:hideMark/>
          </w:tcPr>
          <w:p w14:paraId="7CBFB841"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Training Accuracy (97.8%), Testing Accuracy (96.4%), Sensitivity (91.67%), Specificity (98.58%), F1-Score (94.14%), AUC (96.44%)</w:t>
            </w:r>
          </w:p>
        </w:tc>
        <w:tc>
          <w:tcPr>
            <w:tcW w:w="1465" w:type="dxa"/>
            <w:hideMark/>
          </w:tcPr>
          <w:p w14:paraId="620C85DB"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Bidirectional LSTM</w:t>
            </w:r>
          </w:p>
        </w:tc>
        <w:tc>
          <w:tcPr>
            <w:tcW w:w="1491" w:type="dxa"/>
            <w:hideMark/>
          </w:tcPr>
          <w:p w14:paraId="1578004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Consumer intent prediction</w:t>
            </w:r>
          </w:p>
        </w:tc>
      </w:tr>
      <w:tr w:rsidR="00BF5DDB" w:rsidRPr="00BF5DDB" w14:paraId="3B17A544" w14:textId="77777777" w:rsidTr="002075A7">
        <w:trPr>
          <w:trHeight w:val="629"/>
          <w:jc w:val="left"/>
        </w:trPr>
        <w:tc>
          <w:tcPr>
            <w:tcW w:w="0" w:type="auto"/>
            <w:hideMark/>
          </w:tcPr>
          <w:p w14:paraId="7AC8894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Jandera et al. (2022)</w:t>
            </w:r>
          </w:p>
        </w:tc>
        <w:tc>
          <w:tcPr>
            <w:tcW w:w="0" w:type="auto"/>
            <w:hideMark/>
          </w:tcPr>
          <w:p w14:paraId="7A47242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1642272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E-commerce transaction data</w:t>
            </w:r>
          </w:p>
        </w:tc>
        <w:tc>
          <w:tcPr>
            <w:tcW w:w="1558" w:type="dxa"/>
            <w:hideMark/>
          </w:tcPr>
          <w:p w14:paraId="02E51EA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R2 (0.95 vs 0.90 for baseline)</w:t>
            </w:r>
          </w:p>
        </w:tc>
        <w:tc>
          <w:tcPr>
            <w:tcW w:w="1465" w:type="dxa"/>
            <w:hideMark/>
          </w:tcPr>
          <w:p w14:paraId="2AD5761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 Viterbi algorithm</w:t>
            </w:r>
          </w:p>
        </w:tc>
        <w:tc>
          <w:tcPr>
            <w:tcW w:w="1491" w:type="dxa"/>
            <w:hideMark/>
          </w:tcPr>
          <w:p w14:paraId="5A20E5AB"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Forecast e-commerce behavior</w:t>
            </w:r>
          </w:p>
        </w:tc>
      </w:tr>
      <w:tr w:rsidR="00BF5DDB" w:rsidRPr="00BF5DDB" w14:paraId="07423153" w14:textId="77777777" w:rsidTr="002075A7">
        <w:trPr>
          <w:trHeight w:val="674"/>
          <w:jc w:val="left"/>
        </w:trPr>
        <w:tc>
          <w:tcPr>
            <w:tcW w:w="0" w:type="auto"/>
            <w:hideMark/>
          </w:tcPr>
          <w:p w14:paraId="152BFAD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Patel (2021)</w:t>
            </w:r>
          </w:p>
        </w:tc>
        <w:tc>
          <w:tcPr>
            <w:tcW w:w="0" w:type="auto"/>
            <w:hideMark/>
          </w:tcPr>
          <w:p w14:paraId="5343F65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714DF2F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E-commerce transaction data</w:t>
            </w:r>
          </w:p>
        </w:tc>
        <w:tc>
          <w:tcPr>
            <w:tcW w:w="1558" w:type="dxa"/>
            <w:hideMark/>
          </w:tcPr>
          <w:p w14:paraId="566FEB7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Accuracy (80%), Precision (80%)</w:t>
            </w:r>
          </w:p>
        </w:tc>
        <w:tc>
          <w:tcPr>
            <w:tcW w:w="1465" w:type="dxa"/>
            <w:hideMark/>
          </w:tcPr>
          <w:p w14:paraId="1EAA05E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7BB26E6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E-commerce fraud detection</w:t>
            </w:r>
          </w:p>
        </w:tc>
      </w:tr>
      <w:tr w:rsidR="00BF5DDB" w:rsidRPr="00BF5DDB" w14:paraId="0ABDBF73" w14:textId="77777777" w:rsidTr="002075A7">
        <w:trPr>
          <w:trHeight w:val="620"/>
          <w:jc w:val="left"/>
        </w:trPr>
        <w:tc>
          <w:tcPr>
            <w:tcW w:w="0" w:type="auto"/>
            <w:hideMark/>
          </w:tcPr>
          <w:p w14:paraId="116AF0C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Nkemnole et. al (2021)</w:t>
            </w:r>
          </w:p>
        </w:tc>
        <w:tc>
          <w:tcPr>
            <w:tcW w:w="0" w:type="auto"/>
            <w:hideMark/>
          </w:tcPr>
          <w:p w14:paraId="4EA3E1E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001E2C1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ATM transaction data</w:t>
            </w:r>
          </w:p>
        </w:tc>
        <w:tc>
          <w:tcPr>
            <w:tcW w:w="1558" w:type="dxa"/>
            <w:hideMark/>
          </w:tcPr>
          <w:p w14:paraId="208D572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Sensitivity (85.5% vs 40% baseline)</w:t>
            </w:r>
          </w:p>
        </w:tc>
        <w:tc>
          <w:tcPr>
            <w:tcW w:w="1465" w:type="dxa"/>
            <w:hideMark/>
          </w:tcPr>
          <w:p w14:paraId="695537E0"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054D8A4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ATM fraud detection</w:t>
            </w:r>
          </w:p>
        </w:tc>
      </w:tr>
      <w:tr w:rsidR="00BF5DDB" w:rsidRPr="00BF5DDB" w14:paraId="0AA139C6" w14:textId="77777777" w:rsidTr="002075A7">
        <w:trPr>
          <w:trHeight w:val="863"/>
          <w:jc w:val="left"/>
        </w:trPr>
        <w:tc>
          <w:tcPr>
            <w:tcW w:w="0" w:type="auto"/>
            <w:hideMark/>
          </w:tcPr>
          <w:p w14:paraId="2C665E7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Abukari et. al (2021)</w:t>
            </w:r>
          </w:p>
        </w:tc>
        <w:tc>
          <w:tcPr>
            <w:tcW w:w="0" w:type="auto"/>
            <w:hideMark/>
          </w:tcPr>
          <w:p w14:paraId="6E42E434"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Ensemble Learning</w:t>
            </w:r>
          </w:p>
        </w:tc>
        <w:tc>
          <w:tcPr>
            <w:tcW w:w="1538" w:type="dxa"/>
            <w:hideMark/>
          </w:tcPr>
          <w:p w14:paraId="17398B1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Imbalanced credit card transaction data (Kaggle)</w:t>
            </w:r>
          </w:p>
        </w:tc>
        <w:tc>
          <w:tcPr>
            <w:tcW w:w="1558" w:type="dxa"/>
            <w:hideMark/>
          </w:tcPr>
          <w:p w14:paraId="1599AFE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Precision (95%), Recall (97%), Accuracy (95%)</w:t>
            </w:r>
          </w:p>
        </w:tc>
        <w:tc>
          <w:tcPr>
            <w:tcW w:w="1465" w:type="dxa"/>
            <w:hideMark/>
          </w:tcPr>
          <w:p w14:paraId="43FEBDE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 with Improved DBSCAN and SMOTE</w:t>
            </w:r>
          </w:p>
        </w:tc>
        <w:tc>
          <w:tcPr>
            <w:tcW w:w="1491" w:type="dxa"/>
            <w:hideMark/>
          </w:tcPr>
          <w:p w14:paraId="1EC870E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Electronic banking fraud detection</w:t>
            </w:r>
          </w:p>
        </w:tc>
      </w:tr>
      <w:tr w:rsidR="00BF5DDB" w:rsidRPr="00BF5DDB" w14:paraId="5B4869FA" w14:textId="77777777" w:rsidTr="002075A7">
        <w:trPr>
          <w:trHeight w:val="557"/>
          <w:jc w:val="left"/>
        </w:trPr>
        <w:tc>
          <w:tcPr>
            <w:tcW w:w="0" w:type="auto"/>
            <w:hideMark/>
          </w:tcPr>
          <w:p w14:paraId="66321634"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Suhas et al. (2021)</w:t>
            </w:r>
          </w:p>
        </w:tc>
        <w:tc>
          <w:tcPr>
            <w:tcW w:w="0" w:type="auto"/>
            <w:hideMark/>
          </w:tcPr>
          <w:p w14:paraId="2A8AA85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246947E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Online credit card transaction data</w:t>
            </w:r>
          </w:p>
        </w:tc>
        <w:tc>
          <w:tcPr>
            <w:tcW w:w="1558" w:type="dxa"/>
            <w:hideMark/>
          </w:tcPr>
          <w:p w14:paraId="75F8667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Accuracy (85%), Recall (82%), Precision (85%)</w:t>
            </w:r>
          </w:p>
        </w:tc>
        <w:tc>
          <w:tcPr>
            <w:tcW w:w="1465" w:type="dxa"/>
            <w:hideMark/>
          </w:tcPr>
          <w:p w14:paraId="5581007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50FB7F1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Online fraud detection</w:t>
            </w:r>
          </w:p>
        </w:tc>
      </w:tr>
      <w:tr w:rsidR="00BF5DDB" w:rsidRPr="00BF5DDB" w14:paraId="5E5AE056" w14:textId="77777777" w:rsidTr="002075A7">
        <w:trPr>
          <w:trHeight w:val="764"/>
          <w:jc w:val="left"/>
        </w:trPr>
        <w:tc>
          <w:tcPr>
            <w:tcW w:w="0" w:type="auto"/>
            <w:hideMark/>
          </w:tcPr>
          <w:p w14:paraId="041691F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Anusiuba et al. (2022)</w:t>
            </w:r>
          </w:p>
        </w:tc>
        <w:tc>
          <w:tcPr>
            <w:tcW w:w="0" w:type="auto"/>
            <w:hideMark/>
          </w:tcPr>
          <w:p w14:paraId="70EB352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0A640E3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 xml:space="preserve">Credit card transaction data </w:t>
            </w:r>
            <w:r w:rsidRPr="00BF5DDB">
              <w:rPr>
                <w:color w:val="000000" w:themeColor="text1"/>
              </w:rPr>
              <w:lastRenderedPageBreak/>
              <w:t>(database defined)</w:t>
            </w:r>
          </w:p>
        </w:tc>
        <w:tc>
          <w:tcPr>
            <w:tcW w:w="1558" w:type="dxa"/>
            <w:hideMark/>
          </w:tcPr>
          <w:p w14:paraId="3B82FC9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lastRenderedPageBreak/>
              <w:t>Optimal processing speed</w:t>
            </w:r>
          </w:p>
        </w:tc>
        <w:tc>
          <w:tcPr>
            <w:tcW w:w="1465" w:type="dxa"/>
            <w:hideMark/>
          </w:tcPr>
          <w:p w14:paraId="2B223E0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5BB232F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Predict credit card fraud</w:t>
            </w:r>
          </w:p>
        </w:tc>
      </w:tr>
    </w:tbl>
    <w:p w14:paraId="13C3EE33" w14:textId="48DB06AE"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lastRenderedPageBreak/>
        <w:t xml:space="preserve">As demonstrated in Table </w:t>
      </w:r>
      <w:r w:rsidR="00CC7D18" w:rsidRPr="00BF5DDB">
        <w:rPr>
          <w:rFonts w:eastAsiaTheme="majorEastAsia"/>
          <w:color w:val="000000" w:themeColor="text1"/>
        </w:rPr>
        <w:t>13</w:t>
      </w:r>
      <w:r w:rsidRPr="00BF5DDB">
        <w:rPr>
          <w:rFonts w:eastAsiaTheme="majorEastAsia"/>
          <w:color w:val="000000" w:themeColor="text1"/>
        </w:rPr>
        <w:t xml:space="preserve">, </w:t>
      </w:r>
      <w:r w:rsidR="00CC7D18" w:rsidRPr="00BF5DDB">
        <w:rPr>
          <w:rFonts w:eastAsiaTheme="majorEastAsia"/>
          <w:color w:val="000000" w:themeColor="text1"/>
        </w:rPr>
        <w:t>this study</w:t>
      </w:r>
      <w:r w:rsidRPr="00BF5DDB">
        <w:rPr>
          <w:rFonts w:eastAsiaTheme="majorEastAsia"/>
          <w:color w:val="000000" w:themeColor="text1"/>
        </w:rPr>
        <w:t xml:space="preserve"> reviewed publications that employed three fundamental ML paradigms, i.e., supervised learning models, deep learning models, and ensemble learning models.  These machine learning paradigms each offered peculiar merits and demerits from a perspective of predictive capability and performance, explainability and interpretability, computational efficacy, and generalizability, among other attributes. Our research stood out as the best-performing research work because we utilized five distinct evaluation metrics and achieved almost perfect classification outcomes, i.e., achieving a 98.5% F1-score, a 99% recall rate, 100% accuracy and precision, and a ROC-AUC of 0.992. This work </w:t>
      </w:r>
      <w:r w:rsidR="001079CD" w:rsidRPr="00BF5DDB">
        <w:rPr>
          <w:rFonts w:eastAsiaTheme="majorEastAsia"/>
          <w:color w:val="000000" w:themeColor="text1"/>
        </w:rPr>
        <w:t xml:space="preserve">utilized PCA to simplify the data and employed the Tree Surrogate Model to facilitate easier understanding of predictions, based on a supervised learning model combined </w:t>
      </w:r>
      <w:r w:rsidRPr="00BF5DDB">
        <w:rPr>
          <w:rFonts w:eastAsiaTheme="majorEastAsia"/>
          <w:color w:val="000000" w:themeColor="text1"/>
        </w:rPr>
        <w:t xml:space="preserve">with the Hidden Markov Model to predict patterns over time. The improvements made to the hidden Markov model helped our model perform better and be easier to understand, giving it an advantage over traditional hidden Markov models, which were unclear in </w:t>
      </w:r>
      <w:r w:rsidR="001079CD" w:rsidRPr="00BF5DDB">
        <w:rPr>
          <w:rFonts w:eastAsiaTheme="majorEastAsia"/>
          <w:color w:val="000000" w:themeColor="text1"/>
        </w:rPr>
        <w:t>their prediction methods</w:t>
      </w:r>
      <w:r w:rsidRPr="00BF5DDB">
        <w:rPr>
          <w:rFonts w:eastAsiaTheme="majorEastAsia"/>
          <w:color w:val="000000" w:themeColor="text1"/>
        </w:rPr>
        <w:t xml:space="preserve">. Further, this study’s model utilized 5-fold cross-validation and 5 evaluation metrics, i.e., accuracy, precision, recall, F1-score, and ROC-AUC. These items were so critical in ensuring that the model went through a rigorous validation process to mitigate any unprecedented variances and improve consistency. Much as our model demonstrated these vital strengths, it still contended with some limitations, especially the evident overdependence on performance optimization techniques such as feature engineering and sensitivity analysis, which could pose an overfitting risk if not properly optimized. In addition, the study’s dataset was restricted to four merchant sectors – a limitation with potential risks to generalizability. </w:t>
      </w:r>
    </w:p>
    <w:p w14:paraId="5E95CC0E" w14:textId="77777777"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 xml:space="preserve">To assess the efficacy of our model in varied circumstances, we benchmarked its capabilities against supervised learning algorithms from selected research works, and most of these demonstrated several weaknesses emanating from methodological </w:t>
      </w:r>
      <w:r w:rsidRPr="00BF5DDB">
        <w:rPr>
          <w:rFonts w:eastAsiaTheme="majorEastAsia"/>
          <w:color w:val="000000" w:themeColor="text1"/>
        </w:rPr>
        <w:lastRenderedPageBreak/>
        <w:t>limitations. For instance, a study by Qian et al. (2023) utilized the Hidden Markov Model to predict customer churn. The study achieved slightly impressive results of 79% F1-score and 0.97 in ROC-AUC. While the ROC-AUC results were commendable, the study seemed to be constrained by class imbalance that ended up skewing the model performance, given that it relied on the F1-score as the fundamental evaluation metric. Similarly, a study by Zhaopeng et al. (2024) employed the Hidden Markov Model to predict consumer behavior in a multichannel environment. The study reported varied outcomes for accuracy and F1-score (97-98%). However, this study's weak validation approach, limited to just two methods, created a big risk and raised doubts about how strong the model is. Also, other studies that used the Hidden Markov Model, such as Patel (2021), which aimed to predict e-commerce fraud, and Nkemnole et al. (2021), who studied ATM fraud detection, had poor accuracy and precision results. These studies showed limited testing and validation methods. Anusiuba et al. (2022) also used the Hidden Markov Model to forecast credit card theft. The study required at least 10 transactions to begin detecting fraud, which delayed identifying fraud in real-time and wasn't practical for business use, where fraud detection models need to act quickly. Even though the results demonstrated that the Hidden Markov Model is effective and thorough in handling sequential data within supervised learning, the success and reliability of these models mainly rely on improving features, the quality of the data, and careful validation. Our research showed these important qualities and expectations, leading to predictive performance that was above and beyond the methodological robustness shown by the approaches employed in evaluation and validation, resulting in outstanding outcomes across the criteria applied.</w:t>
      </w:r>
    </w:p>
    <w:p w14:paraId="33C21166" w14:textId="77777777"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 xml:space="preserve">This study also examined how well ensemble learning models predict sequential data, particularly focusing on customer behavior during card payments and in other situations. Although not often used, research has shown that ensemble learning techniques are beneficial for managing unbalanced data, especially in consumer behavior forecasting. A study by Abukari et al. (2021) used the Hidden Markov Model along with density-based spatial clustering and SMOTE to better predict and detect fraud in credit card transaction </w:t>
      </w:r>
      <w:r w:rsidRPr="00BF5DDB">
        <w:rPr>
          <w:rFonts w:eastAsiaTheme="majorEastAsia"/>
          <w:color w:val="000000" w:themeColor="text1"/>
        </w:rPr>
        <w:lastRenderedPageBreak/>
        <w:t>data. Using three measures—accuracy, precision, and recall—the study found 95% in both accuracy and precision and 97% in memory. These findings revealed remarkable results in handling minority-class sample datasets. Even though ensemble learning methods are great at classifying sequential data, research indicates that they can become complicated and slow, needing more adjustments and computing power to work well with multiple models at the same time. While studies have shown that ensemble learning methods enhance predictions of consumer behavior, most research still points out the concerning risks of overfitting with complex datasets, especially when these techniques do not use proper normalization methods.</w:t>
      </w:r>
    </w:p>
    <w:p w14:paraId="37224781" w14:textId="77777777"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 xml:space="preserve">In addition to supervised and ensemble learning methods, this research examined how deep learning techniques function, especially with sequential and complicated data for predicting consumer behavior. Research using deep learning models—like those by Yiwei (2024), Maher et al. (2021), and Majed (2023)—has shown clear advantages in understanding complicated, long-term connections. For instance, Maher et al. (2021) used BiLSTM networks to predict how consumers behave with credit and checked how well the model worked using different methods. The study found AUC values greater than 0.77 and also used other evaluation tools like the H-measure, Kolmogorov–Smirnov test, and Brier score. The method successfully identified all types of relationships, both from the past and the future, in the order of card transactions, which is a significant advantage of BiLSTM models compared to the traditional Hidden Markov Model. Using an e-commerce dataset, Yiwei (2024) combined BERT with BiLSTM for sentiment analysis, achieving a validation accuracy of 86%. Majed (2023) also used BiLSTM to predict what customers want based on Arabic social media data, achieving training and testing accuracy rates of 97.8% and 96.4%, respectively. Although the deep learning models showed favorable results, the examined research had three major flaws. The biggest issue was that the methods needed a lot of computing power, meaning they required many resources from graphics processing units and tensor processing units to train and make predictions. The second problem was that the models needed very large datasets to work well, which made them nearly impossible to use for smaller, specific tasks like predicting consumer </w:t>
      </w:r>
      <w:r w:rsidRPr="00BF5DDB">
        <w:rPr>
          <w:rFonts w:eastAsiaTheme="majorEastAsia"/>
          <w:color w:val="000000" w:themeColor="text1"/>
        </w:rPr>
        <w:lastRenderedPageBreak/>
        <w:t>behavior. The third limitation was that deep learning models, especially those based on BERT, were difficult to understand, which made them less useful in situations where it was important to know how the model made its decisions.</w:t>
      </w:r>
    </w:p>
    <w:p w14:paraId="1725A7BC" w14:textId="02E3BBB7"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 xml:space="preserve">While </w:t>
      </w:r>
      <w:r w:rsidR="002075A7" w:rsidRPr="00BF5DDB">
        <w:rPr>
          <w:rFonts w:eastAsiaTheme="majorEastAsia"/>
          <w:color w:val="000000" w:themeColor="text1"/>
        </w:rPr>
        <w:t>making</w:t>
      </w:r>
      <w:r w:rsidRPr="00BF5DDB">
        <w:rPr>
          <w:rFonts w:eastAsiaTheme="majorEastAsia"/>
          <w:color w:val="000000" w:themeColor="text1"/>
        </w:rPr>
        <w:t xml:space="preserve"> a comparison between the three paradigms scoped in this study (supervised learning, ensemble learning, and deep learning models), our study stood out by striking a balance between high predictive performance (across the metrics in scope), interpretability (through the Tree Surrogate Model), and computational efficiency (achieved through multiple performance optimization techniques coupled with 5-fold cross-validation). Further, our study (a supervised learning approach) excelled in validation rigor, model transparency, and real-world applicability to consumer behavior and purchasing pattern analysis, exceeding both deep learning and ensemble learning. Whereas deep learning approaches perform well in complex pattern analysis and feature extraction, their inherent lack of interpretability and high demand for computational resources make them almost impractical for applications requiring explainability. Furthermore, while ensemble learning techniques enhance pattern analysis and prediction in imbalanced data, they introduce unprecedented model complexity, which leads to potential risks of overfitting. In our research, we leveraged the capabilities of the Hidden Markov Model in conjunction with the principal component analysis used alongside the Tree Surrogate Model to reduce dimensionality and achieve optimal explainability, respectively, achieving excellent outcomes.</w:t>
      </w:r>
    </w:p>
    <w:p w14:paraId="6EB876F5" w14:textId="66904ADC" w:rsidR="00BA2CD9" w:rsidRPr="00CA78FC" w:rsidRDefault="00534BEA"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63" w:name="_Toc213422369"/>
      <w:r w:rsidRPr="00CA78FC">
        <w:rPr>
          <w:rFonts w:ascii="Times New Roman" w:hAnsi="Times New Roman" w:cs="Times New Roman"/>
          <w:b/>
          <w:bCs/>
          <w:color w:val="000000" w:themeColor="text1"/>
          <w:sz w:val="24"/>
          <w:szCs w:val="24"/>
        </w:rPr>
        <w:t xml:space="preserve">Model Performance Evaluation through a </w:t>
      </w:r>
      <w:r w:rsidR="00794506" w:rsidRPr="00CA78FC">
        <w:rPr>
          <w:rFonts w:ascii="Times New Roman" w:hAnsi="Times New Roman" w:cs="Times New Roman"/>
          <w:b/>
          <w:bCs/>
          <w:color w:val="000000" w:themeColor="text1"/>
          <w:sz w:val="24"/>
          <w:szCs w:val="24"/>
        </w:rPr>
        <w:t>Classification Report</w:t>
      </w:r>
      <w:bookmarkEnd w:id="163"/>
    </w:p>
    <w:p w14:paraId="2B4F8E5A" w14:textId="77777777" w:rsidR="00794506" w:rsidRDefault="00794506"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 xml:space="preserve">For each set of optimized transition probabilities, we computed the accuracy via a confusion matrix, precision, and recall rate to fully evaluate the model performance, and the following averages were noted for both the training and validation sets: </w:t>
      </w:r>
    </w:p>
    <w:p w14:paraId="13AD8E6A" w14:textId="77777777" w:rsidR="001E6DBE" w:rsidRDefault="001E6DBE"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p>
    <w:p w14:paraId="33B4D9E1" w14:textId="77777777" w:rsidR="001E6DBE" w:rsidRDefault="001E6DBE"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p>
    <w:p w14:paraId="64E5978A" w14:textId="04992DE7" w:rsidR="001E6DBE" w:rsidRPr="001E6DBE" w:rsidRDefault="001E6DBE" w:rsidP="001E6DBE">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4" w:name="_Toc213419449"/>
      <w:r w:rsidRPr="001E6DBE">
        <w:rPr>
          <w:rFonts w:ascii="Times New Roman" w:hAnsi="Times New Roman" w:cs="Times New Roman"/>
          <w:b/>
          <w:bCs/>
          <w:i w:val="0"/>
          <w:iCs w:val="0"/>
          <w:color w:val="000000" w:themeColor="text1"/>
          <w:sz w:val="24"/>
          <w:szCs w:val="24"/>
        </w:rPr>
        <w:lastRenderedPageBreak/>
        <w:t xml:space="preserve">Table </w:t>
      </w:r>
      <w:r w:rsidRPr="001E6DBE">
        <w:rPr>
          <w:rFonts w:ascii="Times New Roman" w:hAnsi="Times New Roman" w:cs="Times New Roman"/>
          <w:b/>
          <w:bCs/>
          <w:i w:val="0"/>
          <w:iCs w:val="0"/>
          <w:color w:val="000000" w:themeColor="text1"/>
          <w:sz w:val="24"/>
          <w:szCs w:val="24"/>
        </w:rPr>
        <w:fldChar w:fldCharType="begin"/>
      </w:r>
      <w:r w:rsidRPr="001E6DBE">
        <w:rPr>
          <w:rFonts w:ascii="Times New Roman" w:hAnsi="Times New Roman" w:cs="Times New Roman"/>
          <w:b/>
          <w:bCs/>
          <w:i w:val="0"/>
          <w:iCs w:val="0"/>
          <w:color w:val="000000" w:themeColor="text1"/>
          <w:sz w:val="24"/>
          <w:szCs w:val="24"/>
        </w:rPr>
        <w:instrText xml:space="preserve"> SEQ Table \* ARABIC </w:instrText>
      </w:r>
      <w:r w:rsidRPr="001E6DBE">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14</w:t>
      </w:r>
      <w:r w:rsidRPr="001E6DBE">
        <w:rPr>
          <w:rFonts w:ascii="Times New Roman" w:hAnsi="Times New Roman" w:cs="Times New Roman"/>
          <w:b/>
          <w:bCs/>
          <w:i w:val="0"/>
          <w:iCs w:val="0"/>
          <w:color w:val="000000" w:themeColor="text1"/>
          <w:sz w:val="24"/>
          <w:szCs w:val="24"/>
        </w:rPr>
        <w:fldChar w:fldCharType="end"/>
      </w:r>
      <w:r w:rsidRPr="001E6DBE">
        <w:rPr>
          <w:rFonts w:ascii="Times New Roman" w:hAnsi="Times New Roman" w:cs="Times New Roman"/>
          <w:b/>
          <w:bCs/>
          <w:i w:val="0"/>
          <w:iCs w:val="0"/>
          <w:color w:val="000000" w:themeColor="text1"/>
          <w:sz w:val="24"/>
          <w:szCs w:val="24"/>
        </w:rPr>
        <w:t>: Sector Classification Report</w:t>
      </w:r>
      <w:bookmarkEnd w:id="164"/>
    </w:p>
    <w:tbl>
      <w:tblPr>
        <w:tblStyle w:val="Mdeck5tablebodythreelines"/>
        <w:tblW w:w="8911" w:type="dxa"/>
        <w:tblLayout w:type="fixed"/>
        <w:tblLook w:val="04A0" w:firstRow="1" w:lastRow="0" w:firstColumn="1" w:lastColumn="0" w:noHBand="0" w:noVBand="1"/>
      </w:tblPr>
      <w:tblGrid>
        <w:gridCol w:w="2515"/>
        <w:gridCol w:w="1350"/>
        <w:gridCol w:w="1191"/>
        <w:gridCol w:w="1247"/>
        <w:gridCol w:w="737"/>
        <w:gridCol w:w="794"/>
        <w:gridCol w:w="1077"/>
      </w:tblGrid>
      <w:tr w:rsidR="001E6DBE" w:rsidRPr="00BF5DDB" w14:paraId="57B22618" w14:textId="77777777" w:rsidTr="001E6DBE">
        <w:trPr>
          <w:cnfStyle w:val="100000000000" w:firstRow="1" w:lastRow="0" w:firstColumn="0" w:lastColumn="0" w:oddVBand="0" w:evenVBand="0" w:oddHBand="0" w:evenHBand="0" w:firstRowFirstColumn="0" w:firstRowLastColumn="0" w:lastRowFirstColumn="0" w:lastRowLastColumn="0"/>
          <w:trHeight w:val="296"/>
        </w:trPr>
        <w:tc>
          <w:tcPr>
            <w:tcW w:w="2515" w:type="dxa"/>
            <w:hideMark/>
          </w:tcPr>
          <w:p w14:paraId="2614CFD7"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Category</w:t>
            </w:r>
          </w:p>
        </w:tc>
        <w:tc>
          <w:tcPr>
            <w:tcW w:w="1350" w:type="dxa"/>
            <w:hideMark/>
          </w:tcPr>
          <w:p w14:paraId="077626F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Accuracy</w:t>
            </w:r>
          </w:p>
        </w:tc>
        <w:tc>
          <w:tcPr>
            <w:tcW w:w="1191" w:type="dxa"/>
            <w:hideMark/>
          </w:tcPr>
          <w:p w14:paraId="5AC1FD5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Precision</w:t>
            </w:r>
          </w:p>
        </w:tc>
        <w:tc>
          <w:tcPr>
            <w:tcW w:w="1247" w:type="dxa"/>
            <w:hideMark/>
          </w:tcPr>
          <w:p w14:paraId="5F1FE49D"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Recall</w:t>
            </w:r>
          </w:p>
        </w:tc>
        <w:tc>
          <w:tcPr>
            <w:tcW w:w="737" w:type="dxa"/>
          </w:tcPr>
          <w:p w14:paraId="65925338"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ROC-AUC</w:t>
            </w:r>
          </w:p>
        </w:tc>
        <w:tc>
          <w:tcPr>
            <w:tcW w:w="794" w:type="dxa"/>
          </w:tcPr>
          <w:p w14:paraId="398F72AC"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F1-Score</w:t>
            </w:r>
          </w:p>
        </w:tc>
        <w:tc>
          <w:tcPr>
            <w:tcW w:w="1077" w:type="dxa"/>
            <w:hideMark/>
          </w:tcPr>
          <w:p w14:paraId="4F2EF678"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Support</w:t>
            </w:r>
          </w:p>
        </w:tc>
      </w:tr>
      <w:tr w:rsidR="001E6DBE" w:rsidRPr="00BF5DDB" w14:paraId="5281FD38" w14:textId="77777777" w:rsidTr="001E6DBE">
        <w:trPr>
          <w:trHeight w:val="296"/>
        </w:trPr>
        <w:tc>
          <w:tcPr>
            <w:tcW w:w="2515" w:type="dxa"/>
            <w:hideMark/>
          </w:tcPr>
          <w:p w14:paraId="686C5204"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Health and Fashion</w:t>
            </w:r>
          </w:p>
        </w:tc>
        <w:tc>
          <w:tcPr>
            <w:tcW w:w="1350" w:type="dxa"/>
            <w:hideMark/>
          </w:tcPr>
          <w:p w14:paraId="1E93417E"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124430AE"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5D0C35A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37" w:type="dxa"/>
          </w:tcPr>
          <w:p w14:paraId="3872916C"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94" w:type="dxa"/>
          </w:tcPr>
          <w:p w14:paraId="1E41A298"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1077" w:type="dxa"/>
            <w:hideMark/>
          </w:tcPr>
          <w:p w14:paraId="57076A3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19,328</w:t>
            </w:r>
          </w:p>
        </w:tc>
      </w:tr>
      <w:tr w:rsidR="001E6DBE" w:rsidRPr="00BF5DDB" w14:paraId="058F7BE8" w14:textId="77777777" w:rsidTr="001E6DBE">
        <w:trPr>
          <w:trHeight w:val="296"/>
        </w:trPr>
        <w:tc>
          <w:tcPr>
            <w:tcW w:w="2515" w:type="dxa"/>
            <w:hideMark/>
          </w:tcPr>
          <w:p w14:paraId="5FDC2D40"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Restaurants</w:t>
            </w:r>
          </w:p>
        </w:tc>
        <w:tc>
          <w:tcPr>
            <w:tcW w:w="1350" w:type="dxa"/>
            <w:hideMark/>
          </w:tcPr>
          <w:p w14:paraId="1CC0DD4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2DF584EC"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3EF917F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737" w:type="dxa"/>
          </w:tcPr>
          <w:p w14:paraId="751859F4"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94" w:type="dxa"/>
          </w:tcPr>
          <w:p w14:paraId="423FEAF0"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1077" w:type="dxa"/>
            <w:hideMark/>
          </w:tcPr>
          <w:p w14:paraId="2924D86C"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168,956</w:t>
            </w:r>
          </w:p>
        </w:tc>
      </w:tr>
      <w:tr w:rsidR="001E6DBE" w:rsidRPr="00BF5DDB" w14:paraId="24626979" w14:textId="77777777" w:rsidTr="001E6DBE">
        <w:trPr>
          <w:trHeight w:val="296"/>
        </w:trPr>
        <w:tc>
          <w:tcPr>
            <w:tcW w:w="2515" w:type="dxa"/>
            <w:hideMark/>
          </w:tcPr>
          <w:p w14:paraId="6C91307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Service Centers</w:t>
            </w:r>
          </w:p>
        </w:tc>
        <w:tc>
          <w:tcPr>
            <w:tcW w:w="1350" w:type="dxa"/>
            <w:hideMark/>
          </w:tcPr>
          <w:p w14:paraId="18FE6157"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71E8FAF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11F147C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737" w:type="dxa"/>
          </w:tcPr>
          <w:p w14:paraId="705A5F3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94" w:type="dxa"/>
          </w:tcPr>
          <w:p w14:paraId="5603082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1077" w:type="dxa"/>
            <w:hideMark/>
          </w:tcPr>
          <w:p w14:paraId="4D5DD93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22,054</w:t>
            </w:r>
          </w:p>
        </w:tc>
      </w:tr>
      <w:tr w:rsidR="001E6DBE" w:rsidRPr="00BF5DDB" w14:paraId="2539BACB" w14:textId="77777777" w:rsidTr="001E6DBE">
        <w:trPr>
          <w:trHeight w:val="296"/>
        </w:trPr>
        <w:tc>
          <w:tcPr>
            <w:tcW w:w="2515" w:type="dxa"/>
            <w:hideMark/>
          </w:tcPr>
          <w:p w14:paraId="6E7508AB"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Social Joints</w:t>
            </w:r>
          </w:p>
        </w:tc>
        <w:tc>
          <w:tcPr>
            <w:tcW w:w="1350" w:type="dxa"/>
            <w:hideMark/>
          </w:tcPr>
          <w:p w14:paraId="1ADA6D6D"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48A4B84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723D5E4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97%</w:t>
            </w:r>
          </w:p>
        </w:tc>
        <w:tc>
          <w:tcPr>
            <w:tcW w:w="737" w:type="dxa"/>
          </w:tcPr>
          <w:p w14:paraId="3757446E"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0.99</w:t>
            </w:r>
          </w:p>
        </w:tc>
        <w:tc>
          <w:tcPr>
            <w:tcW w:w="794" w:type="dxa"/>
          </w:tcPr>
          <w:p w14:paraId="29E8FA1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1077" w:type="dxa"/>
            <w:hideMark/>
          </w:tcPr>
          <w:p w14:paraId="69CE2A4D"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56,466</w:t>
            </w:r>
          </w:p>
        </w:tc>
      </w:tr>
      <w:tr w:rsidR="001E6DBE" w:rsidRPr="00BF5DDB" w14:paraId="6AA311E0" w14:textId="77777777" w:rsidTr="001E6DBE">
        <w:trPr>
          <w:trHeight w:val="296"/>
        </w:trPr>
        <w:tc>
          <w:tcPr>
            <w:tcW w:w="2515" w:type="dxa"/>
            <w:hideMark/>
          </w:tcPr>
          <w:p w14:paraId="32BFCA0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Overall Accuracy</w:t>
            </w:r>
          </w:p>
        </w:tc>
        <w:tc>
          <w:tcPr>
            <w:tcW w:w="1350" w:type="dxa"/>
            <w:hideMark/>
          </w:tcPr>
          <w:p w14:paraId="02B61E9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1FBFB17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1806ECD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37" w:type="dxa"/>
          </w:tcPr>
          <w:p w14:paraId="5CB87B5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0.99</w:t>
            </w:r>
          </w:p>
        </w:tc>
        <w:tc>
          <w:tcPr>
            <w:tcW w:w="794" w:type="dxa"/>
          </w:tcPr>
          <w:p w14:paraId="2C61DD1B"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1077" w:type="dxa"/>
            <w:hideMark/>
          </w:tcPr>
          <w:p w14:paraId="416C165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266,804</w:t>
            </w:r>
          </w:p>
        </w:tc>
      </w:tr>
      <w:tr w:rsidR="001E6DBE" w:rsidRPr="00BF5DDB" w14:paraId="6D16E1B2" w14:textId="77777777" w:rsidTr="001E6DBE">
        <w:trPr>
          <w:trHeight w:val="296"/>
        </w:trPr>
        <w:tc>
          <w:tcPr>
            <w:tcW w:w="2515" w:type="dxa"/>
            <w:hideMark/>
          </w:tcPr>
          <w:p w14:paraId="0CF1B6A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Macro Avg</w:t>
            </w:r>
          </w:p>
        </w:tc>
        <w:tc>
          <w:tcPr>
            <w:tcW w:w="1350" w:type="dxa"/>
            <w:hideMark/>
          </w:tcPr>
          <w:p w14:paraId="2FF8532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649A9AA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1A2C5F00"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37" w:type="dxa"/>
          </w:tcPr>
          <w:p w14:paraId="3345446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0.99</w:t>
            </w:r>
          </w:p>
        </w:tc>
        <w:tc>
          <w:tcPr>
            <w:tcW w:w="794" w:type="dxa"/>
          </w:tcPr>
          <w:p w14:paraId="035E5FF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1077" w:type="dxa"/>
            <w:hideMark/>
          </w:tcPr>
          <w:p w14:paraId="5693545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266,804</w:t>
            </w:r>
          </w:p>
        </w:tc>
      </w:tr>
      <w:tr w:rsidR="001E6DBE" w:rsidRPr="00BF5DDB" w14:paraId="29065606" w14:textId="77777777" w:rsidTr="001E6DBE">
        <w:trPr>
          <w:trHeight w:val="296"/>
        </w:trPr>
        <w:tc>
          <w:tcPr>
            <w:tcW w:w="2515" w:type="dxa"/>
            <w:hideMark/>
          </w:tcPr>
          <w:p w14:paraId="21DD58E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Weighted Avg</w:t>
            </w:r>
          </w:p>
        </w:tc>
        <w:tc>
          <w:tcPr>
            <w:tcW w:w="1350" w:type="dxa"/>
            <w:hideMark/>
          </w:tcPr>
          <w:p w14:paraId="43A9989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5C50F6C2"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2917590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99.0%</w:t>
            </w:r>
          </w:p>
        </w:tc>
        <w:tc>
          <w:tcPr>
            <w:tcW w:w="737" w:type="dxa"/>
          </w:tcPr>
          <w:p w14:paraId="7FBE3DB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0.98</w:t>
            </w:r>
          </w:p>
        </w:tc>
        <w:tc>
          <w:tcPr>
            <w:tcW w:w="794" w:type="dxa"/>
          </w:tcPr>
          <w:p w14:paraId="4053C60B"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1077" w:type="dxa"/>
            <w:hideMark/>
          </w:tcPr>
          <w:p w14:paraId="68E15EF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266,804</w:t>
            </w:r>
          </w:p>
        </w:tc>
      </w:tr>
      <w:tr w:rsidR="001E6DBE" w:rsidRPr="00BF5DDB" w14:paraId="76B93244" w14:textId="77777777" w:rsidTr="001E6DBE">
        <w:trPr>
          <w:trHeight w:val="296"/>
        </w:trPr>
        <w:tc>
          <w:tcPr>
            <w:tcW w:w="2515" w:type="dxa"/>
            <w:noWrap/>
            <w:hideMark/>
          </w:tcPr>
          <w:p w14:paraId="731EE18B"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Aggregated Metrics</w:t>
            </w:r>
          </w:p>
        </w:tc>
        <w:tc>
          <w:tcPr>
            <w:tcW w:w="1350" w:type="dxa"/>
            <w:noWrap/>
            <w:hideMark/>
          </w:tcPr>
          <w:p w14:paraId="02BF88A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noWrap/>
            <w:hideMark/>
          </w:tcPr>
          <w:p w14:paraId="08E98180"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noWrap/>
            <w:hideMark/>
          </w:tcPr>
          <w:p w14:paraId="0119CC65"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737" w:type="dxa"/>
          </w:tcPr>
          <w:p w14:paraId="55C2EE5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0.99</w:t>
            </w:r>
          </w:p>
        </w:tc>
        <w:tc>
          <w:tcPr>
            <w:tcW w:w="794" w:type="dxa"/>
          </w:tcPr>
          <w:p w14:paraId="323E37E8"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98.5%</w:t>
            </w:r>
          </w:p>
        </w:tc>
        <w:tc>
          <w:tcPr>
            <w:tcW w:w="1077" w:type="dxa"/>
            <w:noWrap/>
            <w:hideMark/>
          </w:tcPr>
          <w:p w14:paraId="17F39574" w14:textId="77777777" w:rsidR="00794506" w:rsidRPr="00BF5DDB" w:rsidRDefault="00794506" w:rsidP="001E6DBE">
            <w:pPr>
              <w:spacing w:before="100" w:beforeAutospacing="1" w:after="100" w:afterAutospacing="1"/>
              <w:jc w:val="left"/>
              <w:rPr>
                <w:color w:val="000000" w:themeColor="text1"/>
              </w:rPr>
            </w:pPr>
          </w:p>
        </w:tc>
      </w:tr>
    </w:tbl>
    <w:p w14:paraId="076690EE" w14:textId="2288AA92" w:rsidR="00794506" w:rsidRPr="00BF5DDB" w:rsidRDefault="00794506" w:rsidP="007D0EC3">
      <w:pPr>
        <w:spacing w:before="100" w:beforeAutospacing="1" w:after="100" w:afterAutospacing="1" w:line="360" w:lineRule="auto"/>
        <w:jc w:val="both"/>
        <w:rPr>
          <w:color w:val="000000" w:themeColor="text1"/>
        </w:rPr>
      </w:pPr>
      <w:bookmarkStart w:id="165" w:name="_Hlk167483709"/>
      <w:r w:rsidRPr="00BF5DDB">
        <w:rPr>
          <w:color w:val="000000" w:themeColor="text1"/>
        </w:rPr>
        <w:t xml:space="preserve">Table </w:t>
      </w:r>
      <w:r w:rsidR="00CC7D18" w:rsidRPr="00BF5DDB">
        <w:rPr>
          <w:color w:val="000000" w:themeColor="text1"/>
        </w:rPr>
        <w:t>14</w:t>
      </w:r>
      <w:r w:rsidRPr="00BF5DDB">
        <w:rPr>
          <w:color w:val="000000" w:themeColor="text1"/>
        </w:rPr>
        <w:t xml:space="preserve"> illustrates that our model's classification report exhibited enhanced performance across all assessed criteria, highlighting the efficacy of the improvements implemented in this study.  In all relevant sectors—Health and Fashion, Restaurants, Service Centers, and Social Joints—the model attained flawless accuracy and precision of 100%, signifying that each classified instance accurately corresponded to its designated category.</w:t>
      </w:r>
    </w:p>
    <w:p w14:paraId="04D2AC4B" w14:textId="270CC83F" w:rsidR="00794506" w:rsidRPr="00BF5DDB" w:rsidRDefault="00794506" w:rsidP="007D0EC3">
      <w:pPr>
        <w:spacing w:before="100" w:beforeAutospacing="1" w:after="100" w:afterAutospacing="1" w:line="360" w:lineRule="auto"/>
        <w:jc w:val="both"/>
        <w:rPr>
          <w:color w:val="000000" w:themeColor="text1"/>
        </w:rPr>
      </w:pPr>
      <w:r w:rsidRPr="00BF5DDB">
        <w:rPr>
          <w:color w:val="000000" w:themeColor="text1"/>
        </w:rPr>
        <w:t>In addition to accuracy and precision, the recall measure averaged 99%, confirming the model's capacity to accurately identify almost all pertinent cases within each sector.  The minor discrepancies in recall performance, specifically 98% for Restaurants and 97% for Social Joints, indicate the possibility of sporadic misclassifications, either attributable to overlapping purchasing behaviors or intrinsic noise within the dataset.  Nonetheless, even slight discrepancies exerted negligible influence on the model's overall robustness.</w:t>
      </w:r>
    </w:p>
    <w:p w14:paraId="212864B5" w14:textId="56481A55" w:rsidR="00794506" w:rsidRPr="00BF5DDB" w:rsidRDefault="00794506" w:rsidP="007D0EC3">
      <w:pPr>
        <w:spacing w:before="100" w:beforeAutospacing="1" w:after="100" w:afterAutospacing="1" w:line="360" w:lineRule="auto"/>
        <w:jc w:val="both"/>
        <w:rPr>
          <w:color w:val="000000" w:themeColor="text1"/>
        </w:rPr>
      </w:pPr>
      <w:r w:rsidRPr="00BF5DDB">
        <w:rPr>
          <w:color w:val="000000" w:themeColor="text1"/>
        </w:rPr>
        <w:t>The ROC-AUC (Receiver Operating Characteristic - Area Under the Curve) consistently maintained near-optimal values, between 0.98 and 1.00, indicating the model’s exceptional ability to differentiate between categories.  This score confirms the model's efficacy in reducing false positives and false negatives, an essential element in predictive analytics.</w:t>
      </w:r>
    </w:p>
    <w:p w14:paraId="25AC34B8" w14:textId="204FA797" w:rsidR="00794506" w:rsidRPr="00BF5DDB" w:rsidRDefault="00794506" w:rsidP="007D0EC3">
      <w:pPr>
        <w:spacing w:before="100" w:beforeAutospacing="1" w:after="100" w:afterAutospacing="1" w:line="360" w:lineRule="auto"/>
        <w:jc w:val="both"/>
        <w:rPr>
          <w:color w:val="000000" w:themeColor="text1"/>
        </w:rPr>
      </w:pPr>
      <w:r w:rsidRPr="00BF5DDB">
        <w:rPr>
          <w:color w:val="000000" w:themeColor="text1"/>
        </w:rPr>
        <w:lastRenderedPageBreak/>
        <w:t>Correspondingly, the F1-score, which equilibrates precision and recall, averaged 98%, further substantiating the model’s dependability in both recognizing pertinent situations and preventing misclassification.  The unequal class distribution—particularly in the Restaurants category with 168,956 instances against 19,328 for Health and Fashion—along with the constantly elevated weighted averages for accuracy, precision, recall, and F1-score, underscores the model's robustness in managing imbalanced datasets.</w:t>
      </w:r>
    </w:p>
    <w:p w14:paraId="5A6F3CD3" w14:textId="7B0791A9" w:rsidR="00794506" w:rsidRPr="00BF5DDB" w:rsidRDefault="00794506" w:rsidP="007D0EC3">
      <w:pPr>
        <w:spacing w:before="100" w:beforeAutospacing="1" w:after="100" w:afterAutospacing="1" w:line="360" w:lineRule="auto"/>
        <w:jc w:val="both"/>
        <w:rPr>
          <w:color w:val="000000" w:themeColor="text1"/>
        </w:rPr>
      </w:pPr>
      <w:r w:rsidRPr="00BF5DDB">
        <w:rPr>
          <w:color w:val="000000" w:themeColor="text1"/>
        </w:rPr>
        <w:t>The exceptional results demonstrate that the Hidden Markov Model (HMM) is adept at predicting and comprehending cardholder purchasing behavior.  This model shows considerable potential for individualized marketing techniques for card issuers, customer loyalty programs for financial institutions, and extensive economic insights from transaction data.</w:t>
      </w:r>
    </w:p>
    <w:p w14:paraId="787D5D84" w14:textId="665BAC1F" w:rsidR="00794506" w:rsidRDefault="00794506" w:rsidP="007D0EC3">
      <w:pPr>
        <w:spacing w:before="100" w:beforeAutospacing="1" w:after="100" w:afterAutospacing="1" w:line="360" w:lineRule="auto"/>
        <w:jc w:val="both"/>
        <w:rPr>
          <w:color w:val="000000" w:themeColor="text1"/>
        </w:rPr>
      </w:pPr>
      <w:r w:rsidRPr="00BF5DDB">
        <w:rPr>
          <w:color w:val="000000" w:themeColor="text1"/>
        </w:rPr>
        <w:t xml:space="preserve">This study also looked at the dataset using SVMs, Naïve Bayes Classifier, and Decision Tree Classifier to see how well the Hidden Markov Model (HMM) performed. Table </w:t>
      </w:r>
      <w:r w:rsidR="00CC7D18" w:rsidRPr="00BF5DDB">
        <w:rPr>
          <w:color w:val="000000" w:themeColor="text1"/>
        </w:rPr>
        <w:t>15</w:t>
      </w:r>
      <w:r w:rsidRPr="00BF5DDB">
        <w:rPr>
          <w:color w:val="000000" w:themeColor="text1"/>
        </w:rPr>
        <w:t xml:space="preserve"> exhibits the comparative performance of different models.</w:t>
      </w:r>
    </w:p>
    <w:p w14:paraId="4BD05199" w14:textId="430AAF54" w:rsidR="0018291F" w:rsidRPr="0018291F" w:rsidRDefault="0018291F" w:rsidP="0018291F">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6" w:name="_Toc213419450"/>
      <w:r w:rsidRPr="0018291F">
        <w:rPr>
          <w:rFonts w:ascii="Times New Roman" w:hAnsi="Times New Roman" w:cs="Times New Roman"/>
          <w:b/>
          <w:bCs/>
          <w:i w:val="0"/>
          <w:iCs w:val="0"/>
          <w:color w:val="000000" w:themeColor="text1"/>
          <w:sz w:val="24"/>
          <w:szCs w:val="24"/>
        </w:rPr>
        <w:t xml:space="preserve">Table </w:t>
      </w:r>
      <w:r w:rsidRPr="0018291F">
        <w:rPr>
          <w:rFonts w:ascii="Times New Roman" w:hAnsi="Times New Roman" w:cs="Times New Roman"/>
          <w:b/>
          <w:bCs/>
          <w:i w:val="0"/>
          <w:iCs w:val="0"/>
          <w:color w:val="000000" w:themeColor="text1"/>
          <w:sz w:val="24"/>
          <w:szCs w:val="24"/>
        </w:rPr>
        <w:fldChar w:fldCharType="begin"/>
      </w:r>
      <w:r w:rsidRPr="0018291F">
        <w:rPr>
          <w:rFonts w:ascii="Times New Roman" w:hAnsi="Times New Roman" w:cs="Times New Roman"/>
          <w:b/>
          <w:bCs/>
          <w:i w:val="0"/>
          <w:iCs w:val="0"/>
          <w:color w:val="000000" w:themeColor="text1"/>
          <w:sz w:val="24"/>
          <w:szCs w:val="24"/>
        </w:rPr>
        <w:instrText xml:space="preserve"> SEQ Table \* ARABIC </w:instrText>
      </w:r>
      <w:r w:rsidRPr="0018291F">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15</w:t>
      </w:r>
      <w:r w:rsidRPr="0018291F">
        <w:rPr>
          <w:rFonts w:ascii="Times New Roman" w:hAnsi="Times New Roman" w:cs="Times New Roman"/>
          <w:b/>
          <w:bCs/>
          <w:i w:val="0"/>
          <w:iCs w:val="0"/>
          <w:color w:val="000000" w:themeColor="text1"/>
          <w:sz w:val="24"/>
          <w:szCs w:val="24"/>
        </w:rPr>
        <w:fldChar w:fldCharType="end"/>
      </w:r>
      <w:r w:rsidRPr="0018291F">
        <w:rPr>
          <w:rFonts w:ascii="Times New Roman" w:hAnsi="Times New Roman" w:cs="Times New Roman"/>
          <w:b/>
          <w:bCs/>
          <w:i w:val="0"/>
          <w:iCs w:val="0"/>
          <w:color w:val="000000" w:themeColor="text1"/>
          <w:sz w:val="24"/>
          <w:szCs w:val="24"/>
        </w:rPr>
        <w:t xml:space="preserve">: Classification Report on Existing Traditional Models </w:t>
      </w:r>
      <w:r>
        <w:rPr>
          <w:rFonts w:ascii="Times New Roman" w:hAnsi="Times New Roman" w:cs="Times New Roman"/>
          <w:b/>
          <w:bCs/>
          <w:i w:val="0"/>
          <w:iCs w:val="0"/>
          <w:color w:val="000000" w:themeColor="text1"/>
          <w:sz w:val="24"/>
          <w:szCs w:val="24"/>
        </w:rPr>
        <w:t>w</w:t>
      </w:r>
      <w:r w:rsidRPr="0018291F">
        <w:rPr>
          <w:rFonts w:ascii="Times New Roman" w:hAnsi="Times New Roman" w:cs="Times New Roman"/>
          <w:b/>
          <w:bCs/>
          <w:i w:val="0"/>
          <w:iCs w:val="0"/>
          <w:color w:val="000000" w:themeColor="text1"/>
          <w:sz w:val="24"/>
          <w:szCs w:val="24"/>
        </w:rPr>
        <w:t xml:space="preserve">ith </w:t>
      </w:r>
      <w:r>
        <w:rPr>
          <w:rFonts w:ascii="Times New Roman" w:hAnsi="Times New Roman" w:cs="Times New Roman"/>
          <w:b/>
          <w:bCs/>
          <w:i w:val="0"/>
          <w:iCs w:val="0"/>
          <w:color w:val="000000" w:themeColor="text1"/>
          <w:sz w:val="24"/>
          <w:szCs w:val="24"/>
        </w:rPr>
        <w:t>o</w:t>
      </w:r>
      <w:r w:rsidRPr="0018291F">
        <w:rPr>
          <w:rFonts w:ascii="Times New Roman" w:hAnsi="Times New Roman" w:cs="Times New Roman"/>
          <w:b/>
          <w:bCs/>
          <w:i w:val="0"/>
          <w:iCs w:val="0"/>
          <w:color w:val="000000" w:themeColor="text1"/>
          <w:sz w:val="24"/>
          <w:szCs w:val="24"/>
        </w:rPr>
        <w:t>ur Dataset</w:t>
      </w:r>
      <w:bookmarkEnd w:id="166"/>
    </w:p>
    <w:tbl>
      <w:tblPr>
        <w:tblStyle w:val="Mdeck5tablebodythreelines"/>
        <w:tblW w:w="0" w:type="auto"/>
        <w:tblLook w:val="04A0" w:firstRow="1" w:lastRow="0" w:firstColumn="1" w:lastColumn="0" w:noHBand="0" w:noVBand="1"/>
      </w:tblPr>
      <w:tblGrid>
        <w:gridCol w:w="2114"/>
        <w:gridCol w:w="1395"/>
        <w:gridCol w:w="1382"/>
        <w:gridCol w:w="1236"/>
        <w:gridCol w:w="1223"/>
        <w:gridCol w:w="1204"/>
      </w:tblGrid>
      <w:tr w:rsidR="00BF5DDB" w:rsidRPr="0018291F" w14:paraId="466E216D" w14:textId="77777777" w:rsidTr="0018291F">
        <w:trPr>
          <w:cnfStyle w:val="100000000000" w:firstRow="1" w:lastRow="0" w:firstColumn="0" w:lastColumn="0" w:oddVBand="0" w:evenVBand="0" w:oddHBand="0" w:evenHBand="0" w:firstRowFirstColumn="0" w:firstRowLastColumn="0" w:lastRowFirstColumn="0" w:lastRowLastColumn="0"/>
        </w:trPr>
        <w:tc>
          <w:tcPr>
            <w:tcW w:w="2114" w:type="dxa"/>
          </w:tcPr>
          <w:p w14:paraId="7C797C3F" w14:textId="77777777" w:rsidR="00794506" w:rsidRPr="0018291F" w:rsidRDefault="00794506" w:rsidP="0018291F">
            <w:pPr>
              <w:spacing w:before="100" w:beforeAutospacing="1" w:after="100" w:afterAutospacing="1"/>
              <w:jc w:val="left"/>
              <w:rPr>
                <w:b/>
                <w:bCs/>
                <w:color w:val="000000" w:themeColor="text1"/>
              </w:rPr>
            </w:pPr>
            <w:bookmarkStart w:id="167" w:name="_Hlk167483735"/>
            <w:bookmarkEnd w:id="165"/>
            <w:r w:rsidRPr="0018291F">
              <w:rPr>
                <w:b/>
                <w:bCs/>
                <w:color w:val="000000" w:themeColor="text1"/>
              </w:rPr>
              <w:t>Algorithm</w:t>
            </w:r>
          </w:p>
        </w:tc>
        <w:tc>
          <w:tcPr>
            <w:tcW w:w="1395" w:type="dxa"/>
          </w:tcPr>
          <w:p w14:paraId="5BA08149" w14:textId="77777777"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Accuracy</w:t>
            </w:r>
          </w:p>
        </w:tc>
        <w:tc>
          <w:tcPr>
            <w:tcW w:w="1382" w:type="dxa"/>
          </w:tcPr>
          <w:p w14:paraId="378CA5DC" w14:textId="77777777"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Precision</w:t>
            </w:r>
          </w:p>
        </w:tc>
        <w:tc>
          <w:tcPr>
            <w:tcW w:w="1236" w:type="dxa"/>
          </w:tcPr>
          <w:p w14:paraId="29C3C8AF" w14:textId="77777777"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Recall</w:t>
            </w:r>
          </w:p>
        </w:tc>
        <w:tc>
          <w:tcPr>
            <w:tcW w:w="1223" w:type="dxa"/>
          </w:tcPr>
          <w:p w14:paraId="56F69A4B" w14:textId="574A7576"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ROC</w:t>
            </w:r>
            <w:r w:rsidR="0018291F" w:rsidRPr="0018291F">
              <w:rPr>
                <w:b/>
                <w:bCs/>
                <w:color w:val="000000" w:themeColor="text1"/>
              </w:rPr>
              <w:t>-</w:t>
            </w:r>
            <w:r w:rsidRPr="0018291F">
              <w:rPr>
                <w:b/>
                <w:bCs/>
                <w:color w:val="000000" w:themeColor="text1"/>
              </w:rPr>
              <w:t>AUC</w:t>
            </w:r>
          </w:p>
        </w:tc>
        <w:tc>
          <w:tcPr>
            <w:tcW w:w="1204" w:type="dxa"/>
          </w:tcPr>
          <w:p w14:paraId="4D8A1C57" w14:textId="493DC253"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F1</w:t>
            </w:r>
            <w:r w:rsidR="0018291F" w:rsidRPr="0018291F">
              <w:rPr>
                <w:b/>
                <w:bCs/>
                <w:color w:val="000000" w:themeColor="text1"/>
              </w:rPr>
              <w:t>-</w:t>
            </w:r>
            <w:r w:rsidRPr="0018291F">
              <w:rPr>
                <w:b/>
                <w:bCs/>
                <w:color w:val="000000" w:themeColor="text1"/>
              </w:rPr>
              <w:t>Score</w:t>
            </w:r>
          </w:p>
        </w:tc>
      </w:tr>
      <w:tr w:rsidR="00BF5DDB" w:rsidRPr="00BF5DDB" w14:paraId="71737D0A" w14:textId="77777777" w:rsidTr="0018291F">
        <w:tc>
          <w:tcPr>
            <w:tcW w:w="2114" w:type="dxa"/>
          </w:tcPr>
          <w:p w14:paraId="0A053B0D"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 xml:space="preserve">Support Vector Machines </w:t>
            </w:r>
          </w:p>
        </w:tc>
        <w:tc>
          <w:tcPr>
            <w:tcW w:w="1395" w:type="dxa"/>
          </w:tcPr>
          <w:p w14:paraId="05B71D25"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382" w:type="dxa"/>
          </w:tcPr>
          <w:p w14:paraId="5CE5C97D"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236" w:type="dxa"/>
          </w:tcPr>
          <w:p w14:paraId="766FB153"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223" w:type="dxa"/>
          </w:tcPr>
          <w:p w14:paraId="35F2B317"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0.79</w:t>
            </w:r>
          </w:p>
        </w:tc>
        <w:tc>
          <w:tcPr>
            <w:tcW w:w="1204" w:type="dxa"/>
          </w:tcPr>
          <w:p w14:paraId="3ACD4F99"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77%</w:t>
            </w:r>
          </w:p>
        </w:tc>
      </w:tr>
      <w:tr w:rsidR="00BF5DDB" w:rsidRPr="00BF5DDB" w14:paraId="5F5C4AD9" w14:textId="77777777" w:rsidTr="0018291F">
        <w:tc>
          <w:tcPr>
            <w:tcW w:w="2114" w:type="dxa"/>
          </w:tcPr>
          <w:p w14:paraId="7690EE60"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Naïve Bayes</w:t>
            </w:r>
          </w:p>
        </w:tc>
        <w:tc>
          <w:tcPr>
            <w:tcW w:w="1395" w:type="dxa"/>
          </w:tcPr>
          <w:p w14:paraId="3115E1EC"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75%</w:t>
            </w:r>
          </w:p>
        </w:tc>
        <w:tc>
          <w:tcPr>
            <w:tcW w:w="1382" w:type="dxa"/>
          </w:tcPr>
          <w:p w14:paraId="2F88D6C1"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75%</w:t>
            </w:r>
          </w:p>
        </w:tc>
        <w:tc>
          <w:tcPr>
            <w:tcW w:w="1236" w:type="dxa"/>
          </w:tcPr>
          <w:p w14:paraId="2FA3708C"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75%</w:t>
            </w:r>
          </w:p>
        </w:tc>
        <w:tc>
          <w:tcPr>
            <w:tcW w:w="1223" w:type="dxa"/>
          </w:tcPr>
          <w:p w14:paraId="2C217ACF"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0.73</w:t>
            </w:r>
          </w:p>
        </w:tc>
        <w:tc>
          <w:tcPr>
            <w:tcW w:w="1204" w:type="dxa"/>
          </w:tcPr>
          <w:p w14:paraId="1B7129C6"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71%</w:t>
            </w:r>
          </w:p>
        </w:tc>
      </w:tr>
      <w:tr w:rsidR="00BF5DDB" w:rsidRPr="00BF5DDB" w14:paraId="42CF20E5" w14:textId="77777777" w:rsidTr="0018291F">
        <w:tc>
          <w:tcPr>
            <w:tcW w:w="2114" w:type="dxa"/>
          </w:tcPr>
          <w:p w14:paraId="72B05054"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Decision Tree</w:t>
            </w:r>
          </w:p>
        </w:tc>
        <w:tc>
          <w:tcPr>
            <w:tcW w:w="1395" w:type="dxa"/>
          </w:tcPr>
          <w:p w14:paraId="71069D20"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382" w:type="dxa"/>
          </w:tcPr>
          <w:p w14:paraId="25C6C325"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236" w:type="dxa"/>
          </w:tcPr>
          <w:p w14:paraId="55393948"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223" w:type="dxa"/>
          </w:tcPr>
          <w:p w14:paraId="0F576D01"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0.77</w:t>
            </w:r>
          </w:p>
        </w:tc>
        <w:tc>
          <w:tcPr>
            <w:tcW w:w="1204" w:type="dxa"/>
          </w:tcPr>
          <w:p w14:paraId="27FD7DC8"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78%</w:t>
            </w:r>
          </w:p>
        </w:tc>
      </w:tr>
    </w:tbl>
    <w:p w14:paraId="3C932F67" w14:textId="54F5B680" w:rsidR="00794506" w:rsidRPr="00BF5DDB" w:rsidRDefault="00794506" w:rsidP="007D0EC3">
      <w:pPr>
        <w:spacing w:before="100" w:beforeAutospacing="1" w:after="100" w:afterAutospacing="1" w:line="360" w:lineRule="auto"/>
        <w:jc w:val="both"/>
        <w:rPr>
          <w:color w:val="000000" w:themeColor="text1"/>
        </w:rPr>
      </w:pPr>
      <w:bookmarkStart w:id="168" w:name="_Hlk167483756"/>
      <w:bookmarkEnd w:id="167"/>
      <w:r w:rsidRPr="00BF5DDB">
        <w:rPr>
          <w:color w:val="000000" w:themeColor="text1"/>
        </w:rPr>
        <w:t xml:space="preserve">Table </w:t>
      </w:r>
      <w:r w:rsidR="00CC7D18" w:rsidRPr="00BF5DDB">
        <w:rPr>
          <w:color w:val="000000" w:themeColor="text1"/>
        </w:rPr>
        <w:t>15</w:t>
      </w:r>
      <w:r w:rsidRPr="00BF5DDB">
        <w:rPr>
          <w:color w:val="000000" w:themeColor="text1"/>
        </w:rPr>
        <w:t xml:space="preserve"> shows a report that explains how well models made with three different machine learning methods—Support Vector Machines (SVM), Naïve Bayes Classifier, and Decision Trees—predict cardholder buying habits. We evaluated the models utilizing key performance metrics, such as accuracy, precision, recall, ROC-AUC, and F1-score. Both the SVM and decision tree classifiers correctly identified 80% of the cardholder transaction patterns, showing they are effective. However, the Naïve Bayes classifier was slightly less successful, with an accuracy, precision, and recall of 75%. However, the </w:t>
      </w:r>
      <w:r w:rsidRPr="00BF5DDB">
        <w:rPr>
          <w:color w:val="000000" w:themeColor="text1"/>
        </w:rPr>
        <w:lastRenderedPageBreak/>
        <w:t>Naïve Bayes classifier was slightly less effective than the SVM and decision trees, showing steady results with an accuracy, precision, and recall of 75%. The decline in performance was ascribed to the assumption of feature independence in the Naïve Bayes model, which did not align with the interrelated nature of cardholder purchasing patterns. The similar effectiveness of SVM and decision trees showed that both models worked well for this classification task. Even though support vector machines are great at handling complex data with many features, decision trees are easier to understand, making it simpler to see how the classification works. Nevertheless, their results were inferior to those of the Hidden Markov Model, which surpassed all three methods. The Hidden Markov Model outperformed all three approaches, but their results were still below par. The HMM achieved an accuracy and precision of 100%, a recall of 99%, an ROC-AUC of 0.992, and an F1-score of 98.5%. The findings indicated that the HMM outperforms conventional classification techniques while utilizing computational resources efficiently. These results highlighted how the methods used in this study—feature engineering, Principal Component Analysis (PCA), 5-fold cross-validation, and sensitivity analysis—greatly boosted the model's performance. The HMM's proficiency in classification rendered it an excellent option for forecasting cardholder behavior, beneficial for tailored marketing, fraud detection, and customer loyalty initiatives.</w:t>
      </w:r>
    </w:p>
    <w:p w14:paraId="5CCF24DE" w14:textId="51550E51" w:rsidR="00F64524" w:rsidRPr="0018291F" w:rsidRDefault="008409C0"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69" w:name="_Toc213422370"/>
      <w:bookmarkEnd w:id="168"/>
      <w:r w:rsidRPr="0018291F">
        <w:rPr>
          <w:rFonts w:ascii="Times New Roman" w:hAnsi="Times New Roman" w:cs="Times New Roman"/>
          <w:b/>
          <w:bCs/>
          <w:color w:val="000000" w:themeColor="text1"/>
          <w:sz w:val="24"/>
          <w:szCs w:val="24"/>
        </w:rPr>
        <w:t xml:space="preserve">Model Explainability and </w:t>
      </w:r>
      <w:r w:rsidR="0018291F" w:rsidRPr="0018291F">
        <w:rPr>
          <w:rFonts w:ascii="Times New Roman" w:hAnsi="Times New Roman" w:cs="Times New Roman"/>
          <w:b/>
          <w:bCs/>
          <w:color w:val="000000" w:themeColor="text1"/>
          <w:sz w:val="24"/>
          <w:szCs w:val="24"/>
        </w:rPr>
        <w:t>F</w:t>
      </w:r>
      <w:r w:rsidRPr="0018291F">
        <w:rPr>
          <w:rFonts w:ascii="Times New Roman" w:hAnsi="Times New Roman" w:cs="Times New Roman"/>
          <w:b/>
          <w:bCs/>
          <w:color w:val="000000" w:themeColor="text1"/>
          <w:sz w:val="24"/>
          <w:szCs w:val="24"/>
        </w:rPr>
        <w:t>urther Evaluation</w:t>
      </w:r>
      <w:bookmarkEnd w:id="169"/>
    </w:p>
    <w:p w14:paraId="76745A5A" w14:textId="6557CE87" w:rsidR="00F64524" w:rsidRPr="00BF5DDB" w:rsidRDefault="008265DF"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Additionally, this study utilized several tools to effectively visualize the results, creating a quick avenue to enhance interpretability, validation</w:t>
      </w:r>
      <w:r w:rsidR="001D21E6" w:rsidRPr="00BF5DDB">
        <w:rPr>
          <w:color w:val="000000" w:themeColor="text1"/>
        </w:rPr>
        <w:t>,</w:t>
      </w:r>
      <w:r w:rsidRPr="00BF5DDB">
        <w:rPr>
          <w:color w:val="000000" w:themeColor="text1"/>
        </w:rPr>
        <w:t xml:space="preserve"> and insights into effectively assessing the </w:t>
      </w:r>
      <w:r w:rsidR="0086483D" w:rsidRPr="00BF5DDB">
        <w:rPr>
          <w:color w:val="000000" w:themeColor="text1"/>
        </w:rPr>
        <w:t>model's performance</w:t>
      </w:r>
      <w:r w:rsidR="000027F6" w:rsidRPr="00BF5DDB">
        <w:rPr>
          <w:color w:val="000000" w:themeColor="text1"/>
        </w:rPr>
        <w:t>. This follow</w:t>
      </w:r>
      <w:r w:rsidR="00994F78" w:rsidRPr="00BF5DDB">
        <w:rPr>
          <w:color w:val="000000" w:themeColor="text1"/>
        </w:rPr>
        <w:t>ed</w:t>
      </w:r>
      <w:r w:rsidR="000027F6" w:rsidRPr="00BF5DDB">
        <w:rPr>
          <w:color w:val="000000" w:themeColor="text1"/>
        </w:rPr>
        <w:t xml:space="preserve"> the way our model was built, i.e., through extensive data tuning, rigorous sensitivity analysis</w:t>
      </w:r>
      <w:r w:rsidR="001D21E6" w:rsidRPr="00BF5DDB">
        <w:rPr>
          <w:color w:val="000000" w:themeColor="text1"/>
        </w:rPr>
        <w:t>,</w:t>
      </w:r>
      <w:r w:rsidR="000027F6" w:rsidRPr="00BF5DDB">
        <w:rPr>
          <w:color w:val="000000" w:themeColor="text1"/>
        </w:rPr>
        <w:t xml:space="preserve"> and optimal validation. </w:t>
      </w:r>
      <w:r w:rsidR="00D97D33" w:rsidRPr="00BF5DDB">
        <w:rPr>
          <w:color w:val="000000" w:themeColor="text1"/>
        </w:rPr>
        <w:t>These tools are highlighted below:</w:t>
      </w:r>
    </w:p>
    <w:p w14:paraId="52A9C2D0" w14:textId="5B540E0C" w:rsidR="00D97D33" w:rsidRPr="0018291F" w:rsidRDefault="00D97D33"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18291F">
        <w:rPr>
          <w:rFonts w:ascii="Times New Roman" w:hAnsi="Times New Roman" w:cs="Times New Roman"/>
          <w:b/>
          <w:bCs/>
          <w:color w:val="000000" w:themeColor="text1"/>
          <w:sz w:val="24"/>
          <w:szCs w:val="24"/>
        </w:rPr>
        <w:t>Confusion Matrix</w:t>
      </w:r>
    </w:p>
    <w:p w14:paraId="132EADA1" w14:textId="57C1204B" w:rsidR="00431DDC" w:rsidRPr="00BF5DDB" w:rsidRDefault="000D360D"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noProof/>
          <w:color w:val="000000" w:themeColor="text1"/>
        </w:rPr>
        <w:lastRenderedPageBreak/>
        <w:drawing>
          <wp:inline distT="0" distB="0" distL="0" distR="0" wp14:anchorId="2700C0AE" wp14:editId="400C3018">
            <wp:extent cx="4248150" cy="2997369"/>
            <wp:effectExtent l="0" t="0" r="0" b="0"/>
            <wp:docPr id="19066570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657054" name=""/>
                    <pic:cNvPicPr/>
                  </pic:nvPicPr>
                  <pic:blipFill rotWithShape="1">
                    <a:blip r:embed="rId14"/>
                    <a:srcRect t="1324"/>
                    <a:stretch/>
                  </pic:blipFill>
                  <pic:spPr bwMode="auto">
                    <a:xfrm>
                      <a:off x="0" y="0"/>
                      <a:ext cx="4279559" cy="3019530"/>
                    </a:xfrm>
                    <a:prstGeom prst="rect">
                      <a:avLst/>
                    </a:prstGeom>
                    <a:ln>
                      <a:noFill/>
                    </a:ln>
                    <a:extLst>
                      <a:ext uri="{53640926-AAD7-44D8-BBD7-CCE9431645EC}">
                        <a14:shadowObscured xmlns:a14="http://schemas.microsoft.com/office/drawing/2010/main"/>
                      </a:ext>
                    </a:extLst>
                  </pic:spPr>
                </pic:pic>
              </a:graphicData>
            </a:graphic>
          </wp:inline>
        </w:drawing>
      </w:r>
    </w:p>
    <w:p w14:paraId="7AEC36CA" w14:textId="54E36B67" w:rsidR="005B71BD" w:rsidRPr="007E2AF3" w:rsidRDefault="001F355F"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7E2AF3">
        <w:rPr>
          <w:rFonts w:ascii="Times New Roman" w:hAnsi="Times New Roman" w:cs="Times New Roman"/>
          <w:b/>
          <w:bCs/>
          <w:i w:val="0"/>
          <w:iCs w:val="0"/>
          <w:color w:val="000000" w:themeColor="text1"/>
          <w:sz w:val="24"/>
          <w:szCs w:val="24"/>
        </w:rPr>
        <w:t xml:space="preserve">Figure </w:t>
      </w:r>
      <w:r w:rsidRPr="007E2AF3">
        <w:rPr>
          <w:rFonts w:ascii="Times New Roman" w:hAnsi="Times New Roman" w:cs="Times New Roman"/>
          <w:b/>
          <w:bCs/>
          <w:i w:val="0"/>
          <w:iCs w:val="0"/>
          <w:color w:val="000000" w:themeColor="text1"/>
          <w:sz w:val="24"/>
          <w:szCs w:val="24"/>
        </w:rPr>
        <w:fldChar w:fldCharType="begin"/>
      </w:r>
      <w:r w:rsidRPr="007E2AF3">
        <w:rPr>
          <w:rFonts w:ascii="Times New Roman" w:hAnsi="Times New Roman" w:cs="Times New Roman"/>
          <w:b/>
          <w:bCs/>
          <w:i w:val="0"/>
          <w:iCs w:val="0"/>
          <w:color w:val="000000" w:themeColor="text1"/>
          <w:sz w:val="24"/>
          <w:szCs w:val="24"/>
        </w:rPr>
        <w:instrText xml:space="preserve"> SEQ Figure \* ARABIC </w:instrText>
      </w:r>
      <w:r w:rsidRPr="007E2AF3">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2</w:t>
      </w:r>
      <w:r w:rsidRPr="007E2AF3">
        <w:rPr>
          <w:rFonts w:ascii="Times New Roman" w:hAnsi="Times New Roman" w:cs="Times New Roman"/>
          <w:b/>
          <w:bCs/>
          <w:i w:val="0"/>
          <w:iCs w:val="0"/>
          <w:color w:val="000000" w:themeColor="text1"/>
          <w:sz w:val="24"/>
          <w:szCs w:val="24"/>
        </w:rPr>
        <w:fldChar w:fldCharType="end"/>
      </w:r>
      <w:r w:rsidRPr="007E2AF3">
        <w:rPr>
          <w:rFonts w:ascii="Times New Roman" w:hAnsi="Times New Roman" w:cs="Times New Roman"/>
          <w:b/>
          <w:bCs/>
          <w:i w:val="0"/>
          <w:iCs w:val="0"/>
          <w:color w:val="000000" w:themeColor="text1"/>
          <w:sz w:val="24"/>
          <w:szCs w:val="24"/>
        </w:rPr>
        <w:t>: Confusion matrix of predicted vs true hidden states</w:t>
      </w:r>
    </w:p>
    <w:p w14:paraId="53FC5180" w14:textId="70328ACF" w:rsidR="00B95EE6" w:rsidRPr="00BF5DDB" w:rsidRDefault="00347C63"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This study utilized a</w:t>
      </w:r>
      <w:r w:rsidR="00B95EE6" w:rsidRPr="00BF5DDB">
        <w:rPr>
          <w:color w:val="000000" w:themeColor="text1"/>
        </w:rPr>
        <w:t xml:space="preserve"> normalized confusion matrix </w:t>
      </w:r>
      <w:r w:rsidRPr="00BF5DDB">
        <w:rPr>
          <w:color w:val="000000" w:themeColor="text1"/>
        </w:rPr>
        <w:t>to</w:t>
      </w:r>
      <w:r w:rsidR="00B95EE6" w:rsidRPr="00BF5DDB">
        <w:rPr>
          <w:color w:val="000000" w:themeColor="text1"/>
        </w:rPr>
        <w:t xml:space="preserve"> </w:t>
      </w:r>
      <w:r w:rsidRPr="00BF5DDB">
        <w:rPr>
          <w:color w:val="000000" w:themeColor="text1"/>
        </w:rPr>
        <w:t>display</w:t>
      </w:r>
      <w:r w:rsidR="00B95EE6" w:rsidRPr="00BF5DDB">
        <w:rPr>
          <w:color w:val="000000" w:themeColor="text1"/>
        </w:rPr>
        <w:t xml:space="preserve"> the classification performance across the four merchant </w:t>
      </w:r>
      <w:r w:rsidRPr="00BF5DDB">
        <w:rPr>
          <w:color w:val="000000" w:themeColor="text1"/>
        </w:rPr>
        <w:t xml:space="preserve">categories of </w:t>
      </w:r>
      <w:r w:rsidR="00B95EE6" w:rsidRPr="00BF5DDB">
        <w:rPr>
          <w:color w:val="000000" w:themeColor="text1"/>
        </w:rPr>
        <w:t>Health/Fashion, Restaurants, Services, and Social</w:t>
      </w:r>
      <w:r w:rsidRPr="00BF5DDB">
        <w:rPr>
          <w:color w:val="000000" w:themeColor="text1"/>
        </w:rPr>
        <w:t xml:space="preserve">, </w:t>
      </w:r>
      <w:r w:rsidR="00B95EE6" w:rsidRPr="00BF5DDB">
        <w:rPr>
          <w:color w:val="000000" w:themeColor="text1"/>
        </w:rPr>
        <w:t xml:space="preserve">with dark blue squares </w:t>
      </w:r>
      <w:r w:rsidR="006A4E3D" w:rsidRPr="00BF5DDB">
        <w:rPr>
          <w:color w:val="000000" w:themeColor="text1"/>
        </w:rPr>
        <w:t>on</w:t>
      </w:r>
      <w:r w:rsidR="00B95EE6" w:rsidRPr="00BF5DDB">
        <w:rPr>
          <w:color w:val="000000" w:themeColor="text1"/>
        </w:rPr>
        <w:t xml:space="preserve"> the diagonal </w:t>
      </w:r>
      <w:r w:rsidRPr="00BF5DDB">
        <w:rPr>
          <w:color w:val="000000" w:themeColor="text1"/>
        </w:rPr>
        <w:t>representing</w:t>
      </w:r>
      <w:r w:rsidR="00B95EE6" w:rsidRPr="00BF5DDB">
        <w:rPr>
          <w:color w:val="000000" w:themeColor="text1"/>
        </w:rPr>
        <w:t xml:space="preserve"> </w:t>
      </w:r>
      <w:r w:rsidRPr="00BF5DDB">
        <w:rPr>
          <w:color w:val="000000" w:themeColor="text1"/>
        </w:rPr>
        <w:t xml:space="preserve">the </w:t>
      </w:r>
      <w:r w:rsidR="006A4E3D" w:rsidRPr="00BF5DDB">
        <w:rPr>
          <w:color w:val="000000" w:themeColor="text1"/>
        </w:rPr>
        <w:t>seamless</w:t>
      </w:r>
      <w:r w:rsidR="00B95EE6" w:rsidRPr="00BF5DDB">
        <w:rPr>
          <w:color w:val="000000" w:themeColor="text1"/>
        </w:rPr>
        <w:t xml:space="preserve"> classification </w:t>
      </w:r>
      <w:r w:rsidRPr="00BF5DDB">
        <w:rPr>
          <w:color w:val="000000" w:themeColor="text1"/>
        </w:rPr>
        <w:t xml:space="preserve">of </w:t>
      </w:r>
      <w:r w:rsidR="00B95EE6" w:rsidRPr="00BF5DDB">
        <w:rPr>
          <w:color w:val="000000" w:themeColor="text1"/>
        </w:rPr>
        <w:t xml:space="preserve">100% accuracy for each category. The dark red regions </w:t>
      </w:r>
      <w:r w:rsidR="006A4E3D" w:rsidRPr="00BF5DDB">
        <w:rPr>
          <w:color w:val="000000" w:themeColor="text1"/>
        </w:rPr>
        <w:t xml:space="preserve">with 0.00% </w:t>
      </w:r>
      <w:r w:rsidR="00B95EE6" w:rsidRPr="00BF5DDB">
        <w:rPr>
          <w:color w:val="000000" w:themeColor="text1"/>
        </w:rPr>
        <w:t xml:space="preserve">off the diagonal </w:t>
      </w:r>
      <w:r w:rsidR="006A4E3D" w:rsidRPr="00BF5DDB">
        <w:rPr>
          <w:color w:val="000000" w:themeColor="text1"/>
        </w:rPr>
        <w:t>indicated</w:t>
      </w:r>
      <w:r w:rsidR="00B95EE6" w:rsidRPr="00BF5DDB">
        <w:rPr>
          <w:color w:val="000000" w:themeColor="text1"/>
        </w:rPr>
        <w:t xml:space="preserve"> zero misclassification between merchant </w:t>
      </w:r>
      <w:r w:rsidR="0090430A" w:rsidRPr="00BF5DDB">
        <w:rPr>
          <w:color w:val="000000" w:themeColor="text1"/>
        </w:rPr>
        <w:t>sectors</w:t>
      </w:r>
      <w:r w:rsidR="00B95EE6" w:rsidRPr="00BF5DDB">
        <w:rPr>
          <w:color w:val="000000" w:themeColor="text1"/>
        </w:rPr>
        <w:t xml:space="preserve">. This </w:t>
      </w:r>
      <w:r w:rsidR="009F4B7A" w:rsidRPr="00BF5DDB">
        <w:rPr>
          <w:color w:val="000000" w:themeColor="text1"/>
        </w:rPr>
        <w:t>confusion matrix of predicted vs true hidden states</w:t>
      </w:r>
      <w:r w:rsidR="00B95EE6" w:rsidRPr="00BF5DDB">
        <w:rPr>
          <w:color w:val="000000" w:themeColor="text1"/>
        </w:rPr>
        <w:t xml:space="preserve"> </w:t>
      </w:r>
      <w:r w:rsidR="009F4B7A" w:rsidRPr="00BF5DDB">
        <w:rPr>
          <w:color w:val="000000" w:themeColor="text1"/>
        </w:rPr>
        <w:t>solidified</w:t>
      </w:r>
      <w:r w:rsidR="00B95EE6" w:rsidRPr="00BF5DDB">
        <w:rPr>
          <w:color w:val="000000" w:themeColor="text1"/>
        </w:rPr>
        <w:t xml:space="preserve"> </w:t>
      </w:r>
      <w:r w:rsidR="009F4B7A" w:rsidRPr="00BF5DDB">
        <w:rPr>
          <w:color w:val="000000" w:themeColor="text1"/>
        </w:rPr>
        <w:t>this study’s</w:t>
      </w:r>
      <w:r w:rsidR="00B95EE6" w:rsidRPr="00BF5DDB">
        <w:rPr>
          <w:color w:val="000000" w:themeColor="text1"/>
        </w:rPr>
        <w:t xml:space="preserve"> optimal performance, </w:t>
      </w:r>
      <w:r w:rsidR="009F4B7A" w:rsidRPr="00BF5DDB">
        <w:rPr>
          <w:color w:val="000000" w:themeColor="text1"/>
        </w:rPr>
        <w:t>demonstrating</w:t>
      </w:r>
      <w:r w:rsidR="00B95EE6" w:rsidRPr="00BF5DDB">
        <w:rPr>
          <w:color w:val="000000" w:themeColor="text1"/>
        </w:rPr>
        <w:t xml:space="preserve"> that the Hidden Markov </w:t>
      </w:r>
      <w:r w:rsidR="009F4B7A" w:rsidRPr="00BF5DDB">
        <w:rPr>
          <w:color w:val="000000" w:themeColor="text1"/>
        </w:rPr>
        <w:t>m</w:t>
      </w:r>
      <w:r w:rsidR="00B95EE6" w:rsidRPr="00BF5DDB">
        <w:rPr>
          <w:color w:val="000000" w:themeColor="text1"/>
        </w:rPr>
        <w:t xml:space="preserve">odel </w:t>
      </w:r>
      <w:r w:rsidR="009F4B7A" w:rsidRPr="00BF5DDB">
        <w:rPr>
          <w:color w:val="000000" w:themeColor="text1"/>
        </w:rPr>
        <w:t>made a perfect</w:t>
      </w:r>
      <w:r w:rsidR="00B95EE6" w:rsidRPr="00BF5DDB">
        <w:rPr>
          <w:color w:val="000000" w:themeColor="text1"/>
        </w:rPr>
        <w:t xml:space="preserve"> </w:t>
      </w:r>
      <w:r w:rsidR="009F4B7A" w:rsidRPr="00BF5DDB">
        <w:rPr>
          <w:color w:val="000000" w:themeColor="text1"/>
        </w:rPr>
        <w:t>distinction</w:t>
      </w:r>
      <w:r w:rsidR="00B95EE6" w:rsidRPr="00BF5DDB">
        <w:rPr>
          <w:color w:val="000000" w:themeColor="text1"/>
        </w:rPr>
        <w:t xml:space="preserve"> between transactions across all </w:t>
      </w:r>
      <w:r w:rsidR="009F4B7A" w:rsidRPr="00BF5DDB">
        <w:rPr>
          <w:color w:val="000000" w:themeColor="text1"/>
        </w:rPr>
        <w:t>the</w:t>
      </w:r>
      <w:r w:rsidR="00B95EE6" w:rsidRPr="00BF5DDB">
        <w:rPr>
          <w:color w:val="000000" w:themeColor="text1"/>
        </w:rPr>
        <w:t xml:space="preserve"> merchant sectors</w:t>
      </w:r>
      <w:r w:rsidR="009F4B7A" w:rsidRPr="00BF5DDB">
        <w:rPr>
          <w:color w:val="000000" w:themeColor="text1"/>
        </w:rPr>
        <w:t xml:space="preserve"> in scope</w:t>
      </w:r>
      <w:r w:rsidR="00B95EE6" w:rsidRPr="00BF5DDB">
        <w:rPr>
          <w:color w:val="000000" w:themeColor="text1"/>
        </w:rPr>
        <w:t xml:space="preserve">. </w:t>
      </w:r>
      <w:r w:rsidR="00834F41" w:rsidRPr="00BF5DDB">
        <w:rPr>
          <w:color w:val="000000" w:themeColor="text1"/>
        </w:rPr>
        <w:t>Furthermore, t</w:t>
      </w:r>
      <w:r w:rsidR="00B95EE6" w:rsidRPr="00BF5DDB">
        <w:rPr>
          <w:color w:val="000000" w:themeColor="text1"/>
        </w:rPr>
        <w:t xml:space="preserve">he absence of misclassifications </w:t>
      </w:r>
      <w:r w:rsidR="00834F41" w:rsidRPr="00BF5DDB">
        <w:rPr>
          <w:color w:val="000000" w:themeColor="text1"/>
        </w:rPr>
        <w:t>in the red squares</w:t>
      </w:r>
      <w:r w:rsidR="00774264" w:rsidRPr="00BF5DDB">
        <w:rPr>
          <w:color w:val="000000" w:themeColor="text1"/>
        </w:rPr>
        <w:t>,</w:t>
      </w:r>
      <w:r w:rsidR="00834F41" w:rsidRPr="00BF5DDB">
        <w:rPr>
          <w:color w:val="000000" w:themeColor="text1"/>
        </w:rPr>
        <w:t xml:space="preserve"> as exemplified by the 0.00%</w:t>
      </w:r>
      <w:r w:rsidR="00774264" w:rsidRPr="00BF5DDB">
        <w:rPr>
          <w:color w:val="000000" w:themeColor="text1"/>
        </w:rPr>
        <w:t>,</w:t>
      </w:r>
      <w:r w:rsidR="00834F41" w:rsidRPr="00BF5DDB">
        <w:rPr>
          <w:color w:val="000000" w:themeColor="text1"/>
        </w:rPr>
        <w:t xml:space="preserve"> confirmed</w:t>
      </w:r>
      <w:r w:rsidR="00B95EE6" w:rsidRPr="00BF5DDB">
        <w:rPr>
          <w:color w:val="000000" w:themeColor="text1"/>
        </w:rPr>
        <w:t xml:space="preserve"> that</w:t>
      </w:r>
      <w:r w:rsidR="00834F41" w:rsidRPr="00BF5DDB">
        <w:rPr>
          <w:color w:val="000000" w:themeColor="text1"/>
        </w:rPr>
        <w:t xml:space="preserve"> this </w:t>
      </w:r>
      <w:r w:rsidR="00B95EE6" w:rsidRPr="00BF5DDB">
        <w:rPr>
          <w:color w:val="000000" w:themeColor="text1"/>
        </w:rPr>
        <w:t xml:space="preserve">model outperformed </w:t>
      </w:r>
      <w:r w:rsidR="00834F41" w:rsidRPr="00BF5DDB">
        <w:rPr>
          <w:color w:val="000000" w:themeColor="text1"/>
        </w:rPr>
        <w:t xml:space="preserve">other </w:t>
      </w:r>
      <w:r w:rsidR="00B95EE6" w:rsidRPr="00BF5DDB">
        <w:rPr>
          <w:color w:val="000000" w:themeColor="text1"/>
        </w:rPr>
        <w:t xml:space="preserve">traditional </w:t>
      </w:r>
      <w:r w:rsidR="007662C7" w:rsidRPr="00BF5DDB">
        <w:rPr>
          <w:color w:val="000000" w:themeColor="text1"/>
        </w:rPr>
        <w:t>machine learning techniques</w:t>
      </w:r>
      <w:r w:rsidR="0082149E" w:rsidRPr="00BF5DDB">
        <w:rPr>
          <w:color w:val="000000" w:themeColor="text1"/>
        </w:rPr>
        <w:t>,</w:t>
      </w:r>
      <w:r w:rsidR="00B95EE6" w:rsidRPr="00BF5DDB">
        <w:rPr>
          <w:color w:val="000000" w:themeColor="text1"/>
        </w:rPr>
        <w:t xml:space="preserve"> </w:t>
      </w:r>
      <w:r w:rsidR="00834F41" w:rsidRPr="00BF5DDB">
        <w:rPr>
          <w:color w:val="000000" w:themeColor="text1"/>
        </w:rPr>
        <w:t>such as</w:t>
      </w:r>
      <w:r w:rsidR="00B95EE6" w:rsidRPr="00BF5DDB">
        <w:rPr>
          <w:color w:val="000000" w:themeColor="text1"/>
        </w:rPr>
        <w:t xml:space="preserve"> decision trees, Naïve Bayes classifiers</w:t>
      </w:r>
      <w:r w:rsidR="007662C7" w:rsidRPr="00BF5DDB">
        <w:rPr>
          <w:color w:val="000000" w:themeColor="text1"/>
        </w:rPr>
        <w:t>, and support vector machines</w:t>
      </w:r>
      <w:r w:rsidR="001079CD" w:rsidRPr="00BF5DDB">
        <w:rPr>
          <w:color w:val="000000" w:themeColor="text1"/>
        </w:rPr>
        <w:t>, as</w:t>
      </w:r>
      <w:r w:rsidR="00834F41" w:rsidRPr="00BF5DDB">
        <w:rPr>
          <w:color w:val="000000" w:themeColor="text1"/>
        </w:rPr>
        <w:t xml:space="preserve"> scoped in this research</w:t>
      </w:r>
      <w:r w:rsidR="00B95EE6" w:rsidRPr="00BF5DDB">
        <w:rPr>
          <w:color w:val="000000" w:themeColor="text1"/>
        </w:rPr>
        <w:t>.</w:t>
      </w:r>
    </w:p>
    <w:p w14:paraId="3A43B842" w14:textId="3A93D26C" w:rsidR="00E83F87" w:rsidRPr="00BF5DDB" w:rsidRDefault="0038078C"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Given the sensitivity of our model to the transitional sequences, the transition matrix was critical in highlighting any misclassification of the predicted states and the actual hidden states</w:t>
      </w:r>
      <w:r w:rsidR="009344A3" w:rsidRPr="00BF5DDB">
        <w:rPr>
          <w:color w:val="000000" w:themeColor="text1"/>
        </w:rPr>
        <w:t xml:space="preserve">, offering a hint </w:t>
      </w:r>
      <w:r w:rsidR="001D21E6" w:rsidRPr="00BF5DDB">
        <w:rPr>
          <w:color w:val="000000" w:themeColor="text1"/>
        </w:rPr>
        <w:t>at</w:t>
      </w:r>
      <w:r w:rsidR="009344A3" w:rsidRPr="00BF5DDB">
        <w:rPr>
          <w:color w:val="000000" w:themeColor="text1"/>
        </w:rPr>
        <w:t xml:space="preserve"> specific areas that required further refinement in our model. </w:t>
      </w:r>
      <w:r w:rsidR="0044396B" w:rsidRPr="00BF5DDB">
        <w:rPr>
          <w:color w:val="000000" w:themeColor="text1"/>
        </w:rPr>
        <w:t xml:space="preserve">This was particularly essential in enhancing </w:t>
      </w:r>
      <w:r w:rsidR="006917D3" w:rsidRPr="00BF5DDB">
        <w:rPr>
          <w:color w:val="000000" w:themeColor="text1"/>
        </w:rPr>
        <w:t>the</w:t>
      </w:r>
      <w:r w:rsidR="0044396B" w:rsidRPr="00BF5DDB">
        <w:rPr>
          <w:color w:val="000000" w:themeColor="text1"/>
        </w:rPr>
        <w:t xml:space="preserve"> </w:t>
      </w:r>
      <w:r w:rsidR="001D21E6" w:rsidRPr="00BF5DDB">
        <w:rPr>
          <w:color w:val="000000" w:themeColor="text1"/>
        </w:rPr>
        <w:t>model's</w:t>
      </w:r>
      <w:r w:rsidR="0044396B" w:rsidRPr="00BF5DDB">
        <w:rPr>
          <w:color w:val="000000" w:themeColor="text1"/>
        </w:rPr>
        <w:t xml:space="preserve"> sensitivity and generalizability. </w:t>
      </w:r>
    </w:p>
    <w:p w14:paraId="51F53B79" w14:textId="5ED00D71" w:rsidR="00D97D33" w:rsidRPr="007E2AF3" w:rsidRDefault="00D97D33"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7E2AF3">
        <w:rPr>
          <w:rFonts w:ascii="Times New Roman" w:hAnsi="Times New Roman" w:cs="Times New Roman"/>
          <w:b/>
          <w:bCs/>
          <w:color w:val="000000" w:themeColor="text1"/>
          <w:sz w:val="24"/>
          <w:szCs w:val="24"/>
        </w:rPr>
        <w:lastRenderedPageBreak/>
        <w:t xml:space="preserve">Feature importance </w:t>
      </w:r>
      <w:r w:rsidR="007E2AF3" w:rsidRPr="007E2AF3">
        <w:rPr>
          <w:rFonts w:ascii="Times New Roman" w:hAnsi="Times New Roman" w:cs="Times New Roman"/>
          <w:b/>
          <w:bCs/>
          <w:color w:val="000000" w:themeColor="text1"/>
          <w:sz w:val="24"/>
          <w:szCs w:val="24"/>
        </w:rPr>
        <w:t>G</w:t>
      </w:r>
      <w:r w:rsidR="0024460E" w:rsidRPr="007E2AF3">
        <w:rPr>
          <w:rFonts w:ascii="Times New Roman" w:hAnsi="Times New Roman" w:cs="Times New Roman"/>
          <w:b/>
          <w:bCs/>
          <w:color w:val="000000" w:themeColor="text1"/>
          <w:sz w:val="24"/>
          <w:szCs w:val="24"/>
        </w:rPr>
        <w:t>raph</w:t>
      </w:r>
    </w:p>
    <w:p w14:paraId="2B32FD49" w14:textId="051A715B" w:rsidR="00431DDC" w:rsidRPr="00BF5DDB" w:rsidRDefault="00DF358E"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noProof/>
          <w:color w:val="000000" w:themeColor="text1"/>
        </w:rPr>
        <w:drawing>
          <wp:inline distT="0" distB="0" distL="0" distR="0" wp14:anchorId="627B70DF" wp14:editId="4B7FA505">
            <wp:extent cx="5574030" cy="2781300"/>
            <wp:effectExtent l="0" t="0" r="7620" b="0"/>
            <wp:docPr id="19011382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138256" name=""/>
                    <pic:cNvPicPr/>
                  </pic:nvPicPr>
                  <pic:blipFill>
                    <a:blip r:embed="rId15"/>
                    <a:stretch>
                      <a:fillRect/>
                    </a:stretch>
                  </pic:blipFill>
                  <pic:spPr>
                    <a:xfrm>
                      <a:off x="0" y="0"/>
                      <a:ext cx="5581339" cy="2784947"/>
                    </a:xfrm>
                    <a:prstGeom prst="rect">
                      <a:avLst/>
                    </a:prstGeom>
                  </pic:spPr>
                </pic:pic>
              </a:graphicData>
            </a:graphic>
          </wp:inline>
        </w:drawing>
      </w:r>
    </w:p>
    <w:p w14:paraId="15C3193A" w14:textId="2B44D5B4" w:rsidR="005B71BD" w:rsidRPr="007E2AF3" w:rsidRDefault="001F355F"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7E2AF3">
        <w:rPr>
          <w:rFonts w:ascii="Times New Roman" w:hAnsi="Times New Roman" w:cs="Times New Roman"/>
          <w:b/>
          <w:bCs/>
          <w:i w:val="0"/>
          <w:iCs w:val="0"/>
          <w:color w:val="000000" w:themeColor="text1"/>
          <w:sz w:val="24"/>
          <w:szCs w:val="24"/>
        </w:rPr>
        <w:t xml:space="preserve">Figure </w:t>
      </w:r>
      <w:r w:rsidRPr="007E2AF3">
        <w:rPr>
          <w:rFonts w:ascii="Times New Roman" w:hAnsi="Times New Roman" w:cs="Times New Roman"/>
          <w:b/>
          <w:bCs/>
          <w:i w:val="0"/>
          <w:iCs w:val="0"/>
          <w:color w:val="000000" w:themeColor="text1"/>
          <w:sz w:val="24"/>
          <w:szCs w:val="24"/>
        </w:rPr>
        <w:fldChar w:fldCharType="begin"/>
      </w:r>
      <w:r w:rsidRPr="007E2AF3">
        <w:rPr>
          <w:rFonts w:ascii="Times New Roman" w:hAnsi="Times New Roman" w:cs="Times New Roman"/>
          <w:b/>
          <w:bCs/>
          <w:i w:val="0"/>
          <w:iCs w:val="0"/>
          <w:color w:val="000000" w:themeColor="text1"/>
          <w:sz w:val="24"/>
          <w:szCs w:val="24"/>
        </w:rPr>
        <w:instrText xml:space="preserve"> SEQ Figure \* ARABIC </w:instrText>
      </w:r>
      <w:r w:rsidRPr="007E2AF3">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3</w:t>
      </w:r>
      <w:r w:rsidRPr="007E2AF3">
        <w:rPr>
          <w:rFonts w:ascii="Times New Roman" w:hAnsi="Times New Roman" w:cs="Times New Roman"/>
          <w:b/>
          <w:bCs/>
          <w:i w:val="0"/>
          <w:iCs w:val="0"/>
          <w:color w:val="000000" w:themeColor="text1"/>
          <w:sz w:val="24"/>
          <w:szCs w:val="24"/>
        </w:rPr>
        <w:fldChar w:fldCharType="end"/>
      </w:r>
      <w:r w:rsidRPr="007E2AF3">
        <w:rPr>
          <w:rFonts w:ascii="Times New Roman" w:hAnsi="Times New Roman" w:cs="Times New Roman"/>
          <w:b/>
          <w:bCs/>
          <w:i w:val="0"/>
          <w:iCs w:val="0"/>
          <w:color w:val="000000" w:themeColor="text1"/>
          <w:sz w:val="24"/>
          <w:szCs w:val="24"/>
        </w:rPr>
        <w:t>: Feature importance graph</w:t>
      </w:r>
    </w:p>
    <w:p w14:paraId="154A09EF" w14:textId="1C33B3A2" w:rsidR="009861C7" w:rsidRPr="00BF5DDB" w:rsidRDefault="009861C7"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 xml:space="preserve">Figure </w:t>
      </w:r>
      <w:r w:rsidR="001F355F" w:rsidRPr="00BF5DDB">
        <w:rPr>
          <w:color w:val="000000" w:themeColor="text1"/>
        </w:rPr>
        <w:t>3</w:t>
      </w:r>
      <w:r w:rsidRPr="00BF5DDB">
        <w:rPr>
          <w:color w:val="000000" w:themeColor="text1"/>
        </w:rPr>
        <w:t xml:space="preserve"> illustrates a feature importance plot based on the Principal Component Analysis employed in this study, offering essential insights into the relative impact of various merchant sectors and derived attributes on predicting cardholder purchasing behaviors.  The feature importance plot indicates that the Restaurant sector is the most significant feature, with nearly 100% relative relevance, followed by Social Joints and the Fashion_vs_Restaurants feature, both demonstrating over 70% relative value.  Likewise, Health and Fashion, together with Service Centers, displayed lesser yet significant importance at around 20%, whereas Total_Activity showed less influence</w:t>
      </w:r>
      <w:r w:rsidR="00426E33" w:rsidRPr="00BF5DDB">
        <w:rPr>
          <w:color w:val="000000" w:themeColor="text1"/>
        </w:rPr>
        <w:t xml:space="preserve">. </w:t>
      </w:r>
      <w:r w:rsidRPr="00BF5DDB">
        <w:rPr>
          <w:color w:val="000000" w:themeColor="text1"/>
        </w:rPr>
        <w:t>The feature importance plots corresponded precisely with the research objective of elucidating cardholder transactional motivations within the specified merchant sectors, with the highest feature importance for restaurants and social venues</w:t>
      </w:r>
      <w:r w:rsidR="00774264" w:rsidRPr="00BF5DDB">
        <w:rPr>
          <w:color w:val="000000" w:themeColor="text1"/>
        </w:rPr>
        <w:t>,</w:t>
      </w:r>
      <w:r w:rsidRPr="00BF5DDB">
        <w:rPr>
          <w:color w:val="000000" w:themeColor="text1"/>
        </w:rPr>
        <w:t xml:space="preserve"> suggesting that these sectors were significant indicators of cardholder transaction behaviors.  Moreover, the significance of the obtained feature, Fashion_vs_Restaurants, corroborated the efficacy of feature engineering emphasized in this work, a method that played a crucial role in guaranteeing the model's optimal performance.</w:t>
      </w:r>
    </w:p>
    <w:p w14:paraId="36775D91" w14:textId="267F2931" w:rsidR="009861C7" w:rsidRPr="00BF5DDB" w:rsidRDefault="009861C7"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lastRenderedPageBreak/>
        <w:t xml:space="preserve">This study utilized the feature importance graph to identify the most predictive elements of purchase patterns, with restaurants emerging as the predominant sector, as a greater number of cardholders were categorized under the associated hidden state.  The graph depicting feature importance is presented in Figure 2 above.  The feature importance graph provided insights to enhance the features, clarifying which behavioral attributes significantly influence optimal prediction.   </w:t>
      </w:r>
    </w:p>
    <w:p w14:paraId="7F02ACF4" w14:textId="28907E90" w:rsidR="00D87666" w:rsidRPr="007E2AF3" w:rsidRDefault="00D87666"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7E2AF3">
        <w:rPr>
          <w:rFonts w:ascii="Times New Roman" w:hAnsi="Times New Roman" w:cs="Times New Roman"/>
          <w:b/>
          <w:bCs/>
          <w:color w:val="000000" w:themeColor="text1"/>
          <w:sz w:val="24"/>
          <w:szCs w:val="24"/>
        </w:rPr>
        <w:t>Transition matrix heatmap</w:t>
      </w:r>
    </w:p>
    <w:p w14:paraId="3B293FC8" w14:textId="4C00DA8B" w:rsidR="00524904" w:rsidRPr="00BF5DDB" w:rsidRDefault="009662BD"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noProof/>
          <w:color w:val="000000" w:themeColor="text1"/>
        </w:rPr>
        <w:drawing>
          <wp:inline distT="0" distB="0" distL="0" distR="0" wp14:anchorId="57CCE222" wp14:editId="0A36D3E2">
            <wp:extent cx="5143500" cy="3284737"/>
            <wp:effectExtent l="0" t="0" r="0" b="0"/>
            <wp:docPr id="12964045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404570" name=""/>
                    <pic:cNvPicPr/>
                  </pic:nvPicPr>
                  <pic:blipFill>
                    <a:blip r:embed="rId16"/>
                    <a:stretch>
                      <a:fillRect/>
                    </a:stretch>
                  </pic:blipFill>
                  <pic:spPr>
                    <a:xfrm>
                      <a:off x="0" y="0"/>
                      <a:ext cx="5147776" cy="3287467"/>
                    </a:xfrm>
                    <a:prstGeom prst="rect">
                      <a:avLst/>
                    </a:prstGeom>
                  </pic:spPr>
                </pic:pic>
              </a:graphicData>
            </a:graphic>
          </wp:inline>
        </w:drawing>
      </w:r>
    </w:p>
    <w:p w14:paraId="6995A5BE" w14:textId="256A8C84" w:rsidR="001D5034" w:rsidRPr="007E2AF3" w:rsidRDefault="001F355F"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7E2AF3">
        <w:rPr>
          <w:rFonts w:ascii="Times New Roman" w:hAnsi="Times New Roman" w:cs="Times New Roman"/>
          <w:b/>
          <w:bCs/>
          <w:i w:val="0"/>
          <w:iCs w:val="0"/>
          <w:color w:val="000000" w:themeColor="text1"/>
          <w:sz w:val="24"/>
          <w:szCs w:val="24"/>
        </w:rPr>
        <w:t xml:space="preserve">Figure </w:t>
      </w:r>
      <w:r w:rsidRPr="007E2AF3">
        <w:rPr>
          <w:rFonts w:ascii="Times New Roman" w:hAnsi="Times New Roman" w:cs="Times New Roman"/>
          <w:b/>
          <w:bCs/>
          <w:i w:val="0"/>
          <w:iCs w:val="0"/>
          <w:color w:val="000000" w:themeColor="text1"/>
          <w:sz w:val="24"/>
          <w:szCs w:val="24"/>
        </w:rPr>
        <w:fldChar w:fldCharType="begin"/>
      </w:r>
      <w:r w:rsidRPr="007E2AF3">
        <w:rPr>
          <w:rFonts w:ascii="Times New Roman" w:hAnsi="Times New Roman" w:cs="Times New Roman"/>
          <w:b/>
          <w:bCs/>
          <w:i w:val="0"/>
          <w:iCs w:val="0"/>
          <w:color w:val="000000" w:themeColor="text1"/>
          <w:sz w:val="24"/>
          <w:szCs w:val="24"/>
        </w:rPr>
        <w:instrText xml:space="preserve"> SEQ Figure \* ARABIC </w:instrText>
      </w:r>
      <w:r w:rsidRPr="007E2AF3">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4</w:t>
      </w:r>
      <w:r w:rsidRPr="007E2AF3">
        <w:rPr>
          <w:rFonts w:ascii="Times New Roman" w:hAnsi="Times New Roman" w:cs="Times New Roman"/>
          <w:b/>
          <w:bCs/>
          <w:i w:val="0"/>
          <w:iCs w:val="0"/>
          <w:color w:val="000000" w:themeColor="text1"/>
          <w:sz w:val="24"/>
          <w:szCs w:val="24"/>
        </w:rPr>
        <w:fldChar w:fldCharType="end"/>
      </w:r>
      <w:r w:rsidRPr="007E2AF3">
        <w:rPr>
          <w:rFonts w:ascii="Times New Roman" w:hAnsi="Times New Roman" w:cs="Times New Roman"/>
          <w:b/>
          <w:bCs/>
          <w:i w:val="0"/>
          <w:iCs w:val="0"/>
          <w:color w:val="000000" w:themeColor="text1"/>
          <w:sz w:val="24"/>
          <w:szCs w:val="24"/>
        </w:rPr>
        <w:t>: Transition matrix heatmap</w:t>
      </w:r>
    </w:p>
    <w:p w14:paraId="5713B208" w14:textId="54178605" w:rsidR="0043426D" w:rsidRPr="00BF5DDB" w:rsidRDefault="0043426D"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 xml:space="preserve">Figure </w:t>
      </w:r>
      <w:r w:rsidR="001F355F" w:rsidRPr="00BF5DDB">
        <w:rPr>
          <w:color w:val="000000" w:themeColor="text1"/>
        </w:rPr>
        <w:t>4</w:t>
      </w:r>
      <w:r w:rsidRPr="00BF5DDB">
        <w:rPr>
          <w:color w:val="000000" w:themeColor="text1"/>
        </w:rPr>
        <w:t xml:space="preserve"> employs a transition heatmap to illustrate sector probabilities among various cardholders, aggregated by numerical transaction counts on the y-axis, alongside their corresponding purchasing patterns across four merchant sectors: Health and Fashion, Restaurants, Service Centers, and Social Joints. The transition matrix heatmap revealed clear purchase trends, with the Health and Fashion sectors exhibiting consistently high probability, indicated by dark blue in the majority of card transactions, highlighting their </w:t>
      </w:r>
      <w:r w:rsidRPr="00BF5DDB">
        <w:rPr>
          <w:color w:val="000000" w:themeColor="text1"/>
        </w:rPr>
        <w:lastRenderedPageBreak/>
        <w:t xml:space="preserve">dominance among cardholders. Likewise, the restaurant sector </w:t>
      </w:r>
      <w:r w:rsidR="005A0405" w:rsidRPr="00BF5DDB">
        <w:rPr>
          <w:color w:val="000000" w:themeColor="text1"/>
        </w:rPr>
        <w:t>showed</w:t>
      </w:r>
      <w:r w:rsidRPr="00BF5DDB">
        <w:rPr>
          <w:color w:val="000000" w:themeColor="text1"/>
        </w:rPr>
        <w:t xml:space="preserve"> moderate to high frequency among certain cardholders, whilst Service Centers and Social Joints predominantly revealed minimal probabilities, as indicated by lighter hues and yellow for the majority of cardholders. The patterns observed in the transition matrix heatmap corresponded precisely to the categorization of cardholders according to their primary transactional motivations across merchant sectors, </w:t>
      </w:r>
      <w:r w:rsidR="001779DA" w:rsidRPr="00BF5DDB">
        <w:rPr>
          <w:color w:val="000000" w:themeColor="text1"/>
        </w:rPr>
        <w:t>which was</w:t>
      </w:r>
      <w:r w:rsidRPr="00BF5DDB">
        <w:rPr>
          <w:color w:val="000000" w:themeColor="text1"/>
        </w:rPr>
        <w:t xml:space="preserve"> the primary aim of this research. The transition matrix heatmap demonstrated distinct segmentation, validating the HMM's effectiveness in dynamically modeling cardholder purchasing behaviors across relevant merchant sectors. This provides valuable insights for stakeholders in the card payments ecosystem to enhance their operations and marketing strategies based on these transactional patterns.</w:t>
      </w:r>
    </w:p>
    <w:p w14:paraId="671539D1" w14:textId="05301482" w:rsidR="0045443E" w:rsidRPr="00BF5DDB" w:rsidRDefault="000C72DC"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This study utilized the state transition matrix heatmap to provide an intuitive view of the sequence dependencies, an aspect that proved essential for comprehending cardholder purchasing sequences.</w:t>
      </w:r>
      <w:r w:rsidR="0051522E" w:rsidRPr="00BF5DDB">
        <w:rPr>
          <w:color w:val="000000" w:themeColor="text1"/>
        </w:rPr>
        <w:t xml:space="preserve"> Furthermore, this matrix helped us with the identification of common and rare transitions between different state labels.</w:t>
      </w:r>
      <w:r w:rsidR="00C858B1" w:rsidRPr="00BF5DDB">
        <w:rPr>
          <w:color w:val="000000" w:themeColor="text1"/>
        </w:rPr>
        <w:t xml:space="preserve"> Additionally, this tool was critical </w:t>
      </w:r>
      <w:r w:rsidR="001779DA" w:rsidRPr="00BF5DDB">
        <w:rPr>
          <w:color w:val="000000" w:themeColor="text1"/>
        </w:rPr>
        <w:t xml:space="preserve">for </w:t>
      </w:r>
      <w:r w:rsidR="001D21E6" w:rsidRPr="00BF5DDB">
        <w:rPr>
          <w:color w:val="000000" w:themeColor="text1"/>
        </w:rPr>
        <w:t>post-post-tuning</w:t>
      </w:r>
      <w:r w:rsidR="00C858B1" w:rsidRPr="00BF5DDB">
        <w:rPr>
          <w:color w:val="000000" w:themeColor="text1"/>
        </w:rPr>
        <w:t xml:space="preserve"> and sensitivity analysis, verifying if the </w:t>
      </w:r>
      <w:r w:rsidR="001D21E6" w:rsidRPr="00BF5DDB">
        <w:rPr>
          <w:color w:val="000000" w:themeColor="text1"/>
        </w:rPr>
        <w:t>model</w:t>
      </w:r>
      <w:r w:rsidR="00C858B1" w:rsidRPr="00BF5DDB">
        <w:rPr>
          <w:color w:val="000000" w:themeColor="text1"/>
        </w:rPr>
        <w:t xml:space="preserve"> transitions </w:t>
      </w:r>
      <w:r w:rsidR="001D21E6" w:rsidRPr="00BF5DDB">
        <w:rPr>
          <w:color w:val="000000" w:themeColor="text1"/>
        </w:rPr>
        <w:t>post-learning</w:t>
      </w:r>
      <w:r w:rsidR="00C858B1" w:rsidRPr="00BF5DDB">
        <w:rPr>
          <w:color w:val="000000" w:themeColor="text1"/>
        </w:rPr>
        <w:t xml:space="preserve"> with our envisioned patterns</w:t>
      </w:r>
      <w:r w:rsidR="00412E82" w:rsidRPr="00BF5DDB">
        <w:rPr>
          <w:color w:val="000000" w:themeColor="text1"/>
        </w:rPr>
        <w:t xml:space="preserve">, i.e., time-based transition </w:t>
      </w:r>
      <w:r w:rsidR="0078033D" w:rsidRPr="00BF5DDB">
        <w:rPr>
          <w:color w:val="000000" w:themeColor="text1"/>
        </w:rPr>
        <w:t>trends</w:t>
      </w:r>
      <w:r w:rsidR="00412E82" w:rsidRPr="00BF5DDB">
        <w:rPr>
          <w:color w:val="000000" w:themeColor="text1"/>
        </w:rPr>
        <w:t xml:space="preserve"> or seasonality. </w:t>
      </w:r>
      <w:r w:rsidR="00C858B1" w:rsidRPr="00BF5DDB">
        <w:rPr>
          <w:color w:val="000000" w:themeColor="text1"/>
        </w:rPr>
        <w:t xml:space="preserve"> </w:t>
      </w:r>
      <w:r w:rsidR="00C02C27" w:rsidRPr="00BF5DDB">
        <w:rPr>
          <w:color w:val="000000" w:themeColor="text1"/>
        </w:rPr>
        <w:t xml:space="preserve">The matrix was equally crucial in helping us spot the most frequent transitions from low to </w:t>
      </w:r>
      <w:r w:rsidR="001D21E6" w:rsidRPr="00BF5DDB">
        <w:rPr>
          <w:color w:val="000000" w:themeColor="text1"/>
        </w:rPr>
        <w:t>high-spending</w:t>
      </w:r>
      <w:r w:rsidR="00C02C27" w:rsidRPr="00BF5DDB">
        <w:rPr>
          <w:color w:val="000000" w:themeColor="text1"/>
        </w:rPr>
        <w:t xml:space="preserve"> states</w:t>
      </w:r>
      <w:r w:rsidR="0082149E" w:rsidRPr="00BF5DDB">
        <w:rPr>
          <w:color w:val="000000" w:themeColor="text1"/>
        </w:rPr>
        <w:t>,</w:t>
      </w:r>
      <w:r w:rsidR="00C02C27" w:rsidRPr="00BF5DDB">
        <w:rPr>
          <w:color w:val="000000" w:themeColor="text1"/>
        </w:rPr>
        <w:t xml:space="preserve"> among others.</w:t>
      </w:r>
    </w:p>
    <w:p w14:paraId="18B8C965" w14:textId="0B0ECDBA" w:rsidR="00883864" w:rsidRPr="00A13463" w:rsidRDefault="00883864"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A13463">
        <w:rPr>
          <w:rFonts w:ascii="Times New Roman" w:hAnsi="Times New Roman" w:cs="Times New Roman"/>
          <w:b/>
          <w:bCs/>
          <w:color w:val="000000" w:themeColor="text1"/>
          <w:sz w:val="24"/>
          <w:szCs w:val="24"/>
        </w:rPr>
        <w:t>Tree Surrogate Model</w:t>
      </w:r>
    </w:p>
    <w:p w14:paraId="0EA14E02" w14:textId="00B560D6" w:rsidR="00883864" w:rsidRPr="00BF5DDB" w:rsidRDefault="00883864"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noProof/>
          <w:color w:val="000000" w:themeColor="text1"/>
        </w:rPr>
        <w:lastRenderedPageBreak/>
        <w:drawing>
          <wp:inline distT="0" distB="0" distL="0" distR="0" wp14:anchorId="49509C73" wp14:editId="27D7507B">
            <wp:extent cx="5417820" cy="3835400"/>
            <wp:effectExtent l="0" t="0" r="0" b="0"/>
            <wp:docPr id="8799760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976031" name=""/>
                    <pic:cNvPicPr/>
                  </pic:nvPicPr>
                  <pic:blipFill>
                    <a:blip r:embed="rId17"/>
                    <a:stretch>
                      <a:fillRect/>
                    </a:stretch>
                  </pic:blipFill>
                  <pic:spPr>
                    <a:xfrm>
                      <a:off x="0" y="0"/>
                      <a:ext cx="5417820" cy="3835400"/>
                    </a:xfrm>
                    <a:prstGeom prst="rect">
                      <a:avLst/>
                    </a:prstGeom>
                  </pic:spPr>
                </pic:pic>
              </a:graphicData>
            </a:graphic>
          </wp:inline>
        </w:drawing>
      </w:r>
    </w:p>
    <w:p w14:paraId="5A8B729D" w14:textId="76FBF4DA" w:rsidR="00B321A5" w:rsidRPr="00A13463" w:rsidRDefault="008409C0"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A13463">
        <w:rPr>
          <w:rFonts w:ascii="Times New Roman" w:hAnsi="Times New Roman" w:cs="Times New Roman"/>
          <w:b/>
          <w:bCs/>
          <w:i w:val="0"/>
          <w:iCs w:val="0"/>
          <w:color w:val="000000" w:themeColor="text1"/>
          <w:sz w:val="24"/>
          <w:szCs w:val="24"/>
        </w:rPr>
        <w:t xml:space="preserve">Figure </w:t>
      </w:r>
      <w:r w:rsidRPr="00A13463">
        <w:rPr>
          <w:rFonts w:ascii="Times New Roman" w:hAnsi="Times New Roman" w:cs="Times New Roman"/>
          <w:b/>
          <w:bCs/>
          <w:i w:val="0"/>
          <w:iCs w:val="0"/>
          <w:color w:val="000000" w:themeColor="text1"/>
          <w:sz w:val="24"/>
          <w:szCs w:val="24"/>
        </w:rPr>
        <w:fldChar w:fldCharType="begin"/>
      </w:r>
      <w:r w:rsidRPr="00A13463">
        <w:rPr>
          <w:rFonts w:ascii="Times New Roman" w:hAnsi="Times New Roman" w:cs="Times New Roman"/>
          <w:b/>
          <w:bCs/>
          <w:i w:val="0"/>
          <w:iCs w:val="0"/>
          <w:color w:val="000000" w:themeColor="text1"/>
          <w:sz w:val="24"/>
          <w:szCs w:val="24"/>
        </w:rPr>
        <w:instrText xml:space="preserve"> SEQ Figure \* ARABIC </w:instrText>
      </w:r>
      <w:r w:rsidRPr="00A13463">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5</w:t>
      </w:r>
      <w:r w:rsidRPr="00A13463">
        <w:rPr>
          <w:rFonts w:ascii="Times New Roman" w:hAnsi="Times New Roman" w:cs="Times New Roman"/>
          <w:b/>
          <w:bCs/>
          <w:i w:val="0"/>
          <w:iCs w:val="0"/>
          <w:color w:val="000000" w:themeColor="text1"/>
          <w:sz w:val="24"/>
          <w:szCs w:val="24"/>
        </w:rPr>
        <w:fldChar w:fldCharType="end"/>
      </w:r>
      <w:r w:rsidR="00A757DF">
        <w:rPr>
          <w:rFonts w:ascii="Times New Roman" w:hAnsi="Times New Roman" w:cs="Times New Roman"/>
          <w:b/>
          <w:bCs/>
          <w:i w:val="0"/>
          <w:iCs w:val="0"/>
          <w:color w:val="000000" w:themeColor="text1"/>
          <w:sz w:val="24"/>
          <w:szCs w:val="24"/>
        </w:rPr>
        <w:t xml:space="preserve">: </w:t>
      </w:r>
      <w:r w:rsidRPr="00A13463">
        <w:rPr>
          <w:rFonts w:ascii="Times New Roman" w:hAnsi="Times New Roman" w:cs="Times New Roman"/>
          <w:b/>
          <w:bCs/>
          <w:i w:val="0"/>
          <w:iCs w:val="0"/>
          <w:color w:val="000000" w:themeColor="text1"/>
          <w:sz w:val="24"/>
          <w:szCs w:val="24"/>
        </w:rPr>
        <w:t>Tree Surrogate Model for interpretability</w:t>
      </w:r>
    </w:p>
    <w:p w14:paraId="23DA4594" w14:textId="299430AC" w:rsidR="00D11B22" w:rsidRPr="00BF5DDB" w:rsidRDefault="00B321A5" w:rsidP="007D0EC3">
      <w:pPr>
        <w:spacing w:before="100" w:beforeAutospacing="1" w:after="100" w:afterAutospacing="1" w:line="360" w:lineRule="auto"/>
        <w:jc w:val="both"/>
        <w:rPr>
          <w:color w:val="000000" w:themeColor="text1"/>
        </w:rPr>
      </w:pPr>
      <w:r w:rsidRPr="00BF5DDB">
        <w:rPr>
          <w:color w:val="000000" w:themeColor="text1"/>
        </w:rPr>
        <w:t xml:space="preserve">To attain optimal explainability of how each decision was arrived at by our Hidden Markov model, this research </w:t>
      </w:r>
      <w:r w:rsidR="00DE4F16" w:rsidRPr="00BF5DDB">
        <w:rPr>
          <w:color w:val="000000" w:themeColor="text1"/>
        </w:rPr>
        <w:t>leveraged</w:t>
      </w:r>
      <w:r w:rsidRPr="00BF5DDB">
        <w:rPr>
          <w:color w:val="000000" w:themeColor="text1"/>
        </w:rPr>
        <w:t xml:space="preserve"> the Tree Surrogate model </w:t>
      </w:r>
      <w:r w:rsidR="00DE4F16" w:rsidRPr="00BF5DDB">
        <w:rPr>
          <w:color w:val="000000" w:themeColor="text1"/>
        </w:rPr>
        <w:t>as a critical tool</w:t>
      </w:r>
      <w:r w:rsidRPr="00BF5DDB">
        <w:rPr>
          <w:color w:val="000000" w:themeColor="text1"/>
        </w:rPr>
        <w:t xml:space="preserve"> to </w:t>
      </w:r>
      <w:r w:rsidR="00DE4F16" w:rsidRPr="00BF5DDB">
        <w:rPr>
          <w:color w:val="000000" w:themeColor="text1"/>
        </w:rPr>
        <w:t xml:space="preserve">help in </w:t>
      </w:r>
      <w:r w:rsidRPr="00BF5DDB">
        <w:rPr>
          <w:color w:val="000000" w:themeColor="text1"/>
        </w:rPr>
        <w:t xml:space="preserve">understanding and interpreting the results applied to cardholder purchasing pattern prediction. </w:t>
      </w:r>
      <w:r w:rsidR="00D11B22" w:rsidRPr="00BF5DDB">
        <w:rPr>
          <w:color w:val="000000" w:themeColor="text1"/>
        </w:rPr>
        <w:t xml:space="preserve">In Figure </w:t>
      </w:r>
      <w:r w:rsidR="008409C0" w:rsidRPr="00BF5DDB">
        <w:rPr>
          <w:color w:val="000000" w:themeColor="text1"/>
        </w:rPr>
        <w:t>5</w:t>
      </w:r>
      <w:r w:rsidR="00D11B22" w:rsidRPr="00BF5DDB">
        <w:rPr>
          <w:color w:val="000000" w:themeColor="text1"/>
        </w:rPr>
        <w:t xml:space="preserve">, </w:t>
      </w:r>
      <w:r w:rsidR="00CC2BA9" w:rsidRPr="00BF5DDB">
        <w:rPr>
          <w:color w:val="000000" w:themeColor="text1"/>
        </w:rPr>
        <w:t>t</w:t>
      </w:r>
      <w:r w:rsidR="00D11B22" w:rsidRPr="00BF5DDB">
        <w:rPr>
          <w:color w:val="000000" w:themeColor="text1"/>
        </w:rPr>
        <w:t xml:space="preserve">he </w:t>
      </w:r>
      <w:r w:rsidR="00CC2BA9" w:rsidRPr="00BF5DDB">
        <w:rPr>
          <w:color w:val="000000" w:themeColor="text1"/>
        </w:rPr>
        <w:t>T</w:t>
      </w:r>
      <w:r w:rsidR="00D11B22" w:rsidRPr="00BF5DDB">
        <w:rPr>
          <w:color w:val="000000" w:themeColor="text1"/>
        </w:rPr>
        <w:t>ree surrogate model segment</w:t>
      </w:r>
      <w:r w:rsidR="00CC2BA9" w:rsidRPr="00BF5DDB">
        <w:rPr>
          <w:color w:val="000000" w:themeColor="text1"/>
        </w:rPr>
        <w:t>ed</w:t>
      </w:r>
      <w:r w:rsidR="00D11B22" w:rsidRPr="00BF5DDB">
        <w:rPr>
          <w:color w:val="000000" w:themeColor="text1"/>
        </w:rPr>
        <w:t xml:space="preserve"> merchant </w:t>
      </w:r>
      <w:r w:rsidR="00CC2BA9" w:rsidRPr="00BF5DDB">
        <w:rPr>
          <w:color w:val="000000" w:themeColor="text1"/>
        </w:rPr>
        <w:t>sectors</w:t>
      </w:r>
      <w:r w:rsidR="00D11B22" w:rsidRPr="00BF5DDB">
        <w:rPr>
          <w:color w:val="000000" w:themeColor="text1"/>
        </w:rPr>
        <w:t xml:space="preserve"> based on principal components </w:t>
      </w:r>
      <w:r w:rsidR="00BC6DEA" w:rsidRPr="00BF5DDB">
        <w:rPr>
          <w:color w:val="000000" w:themeColor="text1"/>
        </w:rPr>
        <w:t>(i.e.</w:t>
      </w:r>
      <w:r w:rsidR="00CC2BA9" w:rsidRPr="00BF5DDB">
        <w:rPr>
          <w:color w:val="000000" w:themeColor="text1"/>
        </w:rPr>
        <w:t xml:space="preserve">, </w:t>
      </w:r>
      <w:r w:rsidR="00D11B22" w:rsidRPr="00BF5DDB">
        <w:rPr>
          <w:color w:val="000000" w:themeColor="text1"/>
        </w:rPr>
        <w:t>PC1 and PC3)</w:t>
      </w:r>
      <w:r w:rsidR="0082149E" w:rsidRPr="00BF5DDB">
        <w:rPr>
          <w:color w:val="000000" w:themeColor="text1"/>
        </w:rPr>
        <w:t>,</w:t>
      </w:r>
      <w:r w:rsidR="00D11B22" w:rsidRPr="00BF5DDB">
        <w:rPr>
          <w:color w:val="000000" w:themeColor="text1"/>
        </w:rPr>
        <w:t xml:space="preserve"> </w:t>
      </w:r>
      <w:r w:rsidR="00CC2BA9" w:rsidRPr="00BF5DDB">
        <w:rPr>
          <w:color w:val="000000" w:themeColor="text1"/>
        </w:rPr>
        <w:t>premised</w:t>
      </w:r>
      <w:r w:rsidR="00D11B22" w:rsidRPr="00BF5DDB">
        <w:rPr>
          <w:color w:val="000000" w:themeColor="text1"/>
        </w:rPr>
        <w:t xml:space="preserve"> </w:t>
      </w:r>
      <w:r w:rsidR="00CC2BA9" w:rsidRPr="00BF5DDB">
        <w:rPr>
          <w:color w:val="000000" w:themeColor="text1"/>
        </w:rPr>
        <w:t>on</w:t>
      </w:r>
      <w:r w:rsidR="00D11B22" w:rsidRPr="00BF5DDB">
        <w:rPr>
          <w:color w:val="000000" w:themeColor="text1"/>
        </w:rPr>
        <w:t xml:space="preserve"> </w:t>
      </w:r>
      <w:r w:rsidR="00CC2BA9" w:rsidRPr="00BF5DDB">
        <w:rPr>
          <w:color w:val="000000" w:themeColor="text1"/>
        </w:rPr>
        <w:t>cardholder purchasing</w:t>
      </w:r>
      <w:r w:rsidR="00D11B22" w:rsidRPr="00BF5DDB">
        <w:rPr>
          <w:color w:val="000000" w:themeColor="text1"/>
        </w:rPr>
        <w:t xml:space="preserve"> data analysis. At its </w:t>
      </w:r>
      <w:r w:rsidR="00554E2A" w:rsidRPr="00BF5DDB">
        <w:rPr>
          <w:color w:val="000000" w:themeColor="text1"/>
        </w:rPr>
        <w:t>apex</w:t>
      </w:r>
      <w:r w:rsidR="00D11B22" w:rsidRPr="00BF5DDB">
        <w:rPr>
          <w:color w:val="000000" w:themeColor="text1"/>
        </w:rPr>
        <w:t>, the</w:t>
      </w:r>
      <w:r w:rsidR="00554E2A" w:rsidRPr="00BF5DDB">
        <w:rPr>
          <w:color w:val="000000" w:themeColor="text1"/>
        </w:rPr>
        <w:t xml:space="preserve"> Tree surrogate</w:t>
      </w:r>
      <w:r w:rsidR="00D11B22" w:rsidRPr="00BF5DDB">
        <w:rPr>
          <w:color w:val="000000" w:themeColor="text1"/>
        </w:rPr>
        <w:t xml:space="preserve"> model handle</w:t>
      </w:r>
      <w:r w:rsidR="00554E2A" w:rsidRPr="00BF5DDB">
        <w:rPr>
          <w:color w:val="000000" w:themeColor="text1"/>
        </w:rPr>
        <w:t>d</w:t>
      </w:r>
      <w:r w:rsidR="00D11B22" w:rsidRPr="00BF5DDB">
        <w:rPr>
          <w:color w:val="000000" w:themeColor="text1"/>
        </w:rPr>
        <w:t xml:space="preserve"> 622,540 </w:t>
      </w:r>
      <w:r w:rsidR="00554E2A" w:rsidRPr="00BF5DDB">
        <w:rPr>
          <w:color w:val="000000" w:themeColor="text1"/>
        </w:rPr>
        <w:t xml:space="preserve">purchase </w:t>
      </w:r>
      <w:r w:rsidR="00D11B22" w:rsidRPr="00BF5DDB">
        <w:rPr>
          <w:color w:val="000000" w:themeColor="text1"/>
        </w:rPr>
        <w:t xml:space="preserve">transactions, </w:t>
      </w:r>
      <w:r w:rsidR="00554E2A" w:rsidRPr="00BF5DDB">
        <w:rPr>
          <w:color w:val="000000" w:themeColor="text1"/>
        </w:rPr>
        <w:t>prorating</w:t>
      </w:r>
      <w:r w:rsidR="00D11B22" w:rsidRPr="00BF5DDB">
        <w:rPr>
          <w:color w:val="000000" w:themeColor="text1"/>
        </w:rPr>
        <w:t xml:space="preserve"> them across four merchant </w:t>
      </w:r>
      <w:r w:rsidR="00554E2A" w:rsidRPr="00BF5DDB">
        <w:rPr>
          <w:color w:val="000000" w:themeColor="text1"/>
        </w:rPr>
        <w:t xml:space="preserve">sectors in </w:t>
      </w:r>
      <w:r w:rsidR="001779DA" w:rsidRPr="00BF5DDB">
        <w:rPr>
          <w:color w:val="000000" w:themeColor="text1"/>
        </w:rPr>
        <w:t>scope</w:t>
      </w:r>
      <w:r w:rsidR="00554E2A" w:rsidRPr="00BF5DDB">
        <w:rPr>
          <w:color w:val="000000" w:themeColor="text1"/>
        </w:rPr>
        <w:t>, with</w:t>
      </w:r>
      <w:r w:rsidR="00D11B22" w:rsidRPr="00BF5DDB">
        <w:rPr>
          <w:color w:val="000000" w:themeColor="text1"/>
        </w:rPr>
        <w:t xml:space="preserve"> Restaurants </w:t>
      </w:r>
      <w:r w:rsidR="00554E2A" w:rsidRPr="00BF5DDB">
        <w:rPr>
          <w:color w:val="000000" w:themeColor="text1"/>
        </w:rPr>
        <w:t xml:space="preserve">constituting </w:t>
      </w:r>
      <w:r w:rsidR="00D11B22" w:rsidRPr="00BF5DDB">
        <w:rPr>
          <w:color w:val="000000" w:themeColor="text1"/>
        </w:rPr>
        <w:t xml:space="preserve">63.5%, Social Joints </w:t>
      </w:r>
      <w:r w:rsidR="00554E2A" w:rsidRPr="00BF5DDB">
        <w:rPr>
          <w:color w:val="000000" w:themeColor="text1"/>
        </w:rPr>
        <w:t xml:space="preserve">constituting </w:t>
      </w:r>
      <w:r w:rsidR="00D11B22" w:rsidRPr="00BF5DDB">
        <w:rPr>
          <w:color w:val="000000" w:themeColor="text1"/>
        </w:rPr>
        <w:t xml:space="preserve">21%, Service Centers </w:t>
      </w:r>
      <w:r w:rsidR="00554E2A" w:rsidRPr="00BF5DDB">
        <w:rPr>
          <w:color w:val="000000" w:themeColor="text1"/>
        </w:rPr>
        <w:t xml:space="preserve">constituting </w:t>
      </w:r>
      <w:r w:rsidR="00D11B22" w:rsidRPr="00BF5DDB">
        <w:rPr>
          <w:color w:val="000000" w:themeColor="text1"/>
        </w:rPr>
        <w:t xml:space="preserve">8.3%, and Health and Fashion </w:t>
      </w:r>
      <w:r w:rsidR="00554E2A" w:rsidRPr="00BF5DDB">
        <w:rPr>
          <w:color w:val="000000" w:themeColor="text1"/>
        </w:rPr>
        <w:t xml:space="preserve">taking </w:t>
      </w:r>
      <w:r w:rsidR="00D11B22" w:rsidRPr="00BF5DDB">
        <w:rPr>
          <w:color w:val="000000" w:themeColor="text1"/>
        </w:rPr>
        <w:t>7.2%</w:t>
      </w:r>
      <w:r w:rsidR="00554E2A" w:rsidRPr="00BF5DDB">
        <w:rPr>
          <w:color w:val="000000" w:themeColor="text1"/>
        </w:rPr>
        <w:t xml:space="preserve"> of the total transactions</w:t>
      </w:r>
      <w:r w:rsidR="00D11B22" w:rsidRPr="00BF5DDB">
        <w:rPr>
          <w:color w:val="000000" w:themeColor="text1"/>
        </w:rPr>
        <w:t xml:space="preserve">. </w:t>
      </w:r>
      <w:r w:rsidR="00554E2A" w:rsidRPr="00BF5DDB">
        <w:rPr>
          <w:color w:val="000000" w:themeColor="text1"/>
        </w:rPr>
        <w:t>The structure of our Tree surrogate model</w:t>
      </w:r>
      <w:r w:rsidR="00D11B22" w:rsidRPr="00BF5DDB">
        <w:rPr>
          <w:color w:val="000000" w:themeColor="text1"/>
        </w:rPr>
        <w:t xml:space="preserve"> </w:t>
      </w:r>
      <w:r w:rsidR="00554E2A" w:rsidRPr="00BF5DDB">
        <w:rPr>
          <w:color w:val="000000" w:themeColor="text1"/>
        </w:rPr>
        <w:t>began</w:t>
      </w:r>
      <w:r w:rsidR="00D11B22" w:rsidRPr="00BF5DDB">
        <w:rPr>
          <w:color w:val="000000" w:themeColor="text1"/>
        </w:rPr>
        <w:t xml:space="preserve"> with a </w:t>
      </w:r>
      <w:r w:rsidR="00554E2A" w:rsidRPr="00BF5DDB">
        <w:rPr>
          <w:color w:val="000000" w:themeColor="text1"/>
        </w:rPr>
        <w:t>basic</w:t>
      </w:r>
      <w:r w:rsidR="00D11B22" w:rsidRPr="00BF5DDB">
        <w:rPr>
          <w:color w:val="000000" w:themeColor="text1"/>
        </w:rPr>
        <w:t xml:space="preserve"> split at PC1 ≤ 0.019, which serve</w:t>
      </w:r>
      <w:r w:rsidR="00554E2A" w:rsidRPr="00BF5DDB">
        <w:rPr>
          <w:color w:val="000000" w:themeColor="text1"/>
        </w:rPr>
        <w:t>d</w:t>
      </w:r>
      <w:r w:rsidR="00D11B22" w:rsidRPr="00BF5DDB">
        <w:rPr>
          <w:color w:val="000000" w:themeColor="text1"/>
        </w:rPr>
        <w:t xml:space="preserve"> as the </w:t>
      </w:r>
      <w:r w:rsidR="00554E2A" w:rsidRPr="00BF5DDB">
        <w:rPr>
          <w:color w:val="000000" w:themeColor="text1"/>
        </w:rPr>
        <w:t>fundamental</w:t>
      </w:r>
      <w:r w:rsidR="00D11B22" w:rsidRPr="00BF5DDB">
        <w:rPr>
          <w:color w:val="000000" w:themeColor="text1"/>
        </w:rPr>
        <w:t xml:space="preserve"> decision </w:t>
      </w:r>
      <w:r w:rsidR="00554E2A" w:rsidRPr="00BF5DDB">
        <w:rPr>
          <w:color w:val="000000" w:themeColor="text1"/>
        </w:rPr>
        <w:t>borderline</w:t>
      </w:r>
      <w:r w:rsidR="00D11B22" w:rsidRPr="00BF5DDB">
        <w:rPr>
          <w:color w:val="000000" w:themeColor="text1"/>
        </w:rPr>
        <w:t xml:space="preserve">. </w:t>
      </w:r>
      <w:r w:rsidR="00E93E4E" w:rsidRPr="00BF5DDB">
        <w:rPr>
          <w:color w:val="000000" w:themeColor="text1"/>
        </w:rPr>
        <w:t>Additionally, each</w:t>
      </w:r>
      <w:r w:rsidR="00D11B22" w:rsidRPr="00BF5DDB">
        <w:rPr>
          <w:color w:val="000000" w:themeColor="text1"/>
        </w:rPr>
        <w:t xml:space="preserve"> node's Gini impurity values provide</w:t>
      </w:r>
      <w:r w:rsidR="00E93E4E" w:rsidRPr="00BF5DDB">
        <w:rPr>
          <w:color w:val="000000" w:themeColor="text1"/>
        </w:rPr>
        <w:t>d</w:t>
      </w:r>
      <w:r w:rsidR="00D11B22" w:rsidRPr="00BF5DDB">
        <w:rPr>
          <w:color w:val="000000" w:themeColor="text1"/>
        </w:rPr>
        <w:t xml:space="preserve"> </w:t>
      </w:r>
      <w:r w:rsidR="00E93E4E" w:rsidRPr="00BF5DDB">
        <w:rPr>
          <w:color w:val="000000" w:themeColor="text1"/>
        </w:rPr>
        <w:t>insights</w:t>
      </w:r>
      <w:r w:rsidR="00D11B22" w:rsidRPr="00BF5DDB">
        <w:rPr>
          <w:color w:val="000000" w:themeColor="text1"/>
        </w:rPr>
        <w:t xml:space="preserve"> into classification purity, with the root node </w:t>
      </w:r>
      <w:r w:rsidR="00E93E4E" w:rsidRPr="00BF5DDB">
        <w:rPr>
          <w:color w:val="000000" w:themeColor="text1"/>
        </w:rPr>
        <w:t>exhibiting</w:t>
      </w:r>
      <w:r w:rsidR="00D11B22" w:rsidRPr="00BF5DDB">
        <w:rPr>
          <w:color w:val="000000" w:themeColor="text1"/>
        </w:rPr>
        <w:t xml:space="preserve"> a moderate</w:t>
      </w:r>
      <w:r w:rsidR="00AF3EE5" w:rsidRPr="00BF5DDB">
        <w:rPr>
          <w:color w:val="000000" w:themeColor="text1"/>
        </w:rPr>
        <w:t xml:space="preserve"> Gini value of</w:t>
      </w:r>
      <w:r w:rsidR="00D11B22" w:rsidRPr="00BF5DDB">
        <w:rPr>
          <w:color w:val="000000" w:themeColor="text1"/>
        </w:rPr>
        <w:t xml:space="preserve"> 0.54</w:t>
      </w:r>
      <w:r w:rsidR="00AF3EE5" w:rsidRPr="00BF5DDB">
        <w:rPr>
          <w:color w:val="000000" w:themeColor="text1"/>
        </w:rPr>
        <w:t xml:space="preserve"> </w:t>
      </w:r>
      <w:r w:rsidR="00D11B22" w:rsidRPr="00BF5DDB">
        <w:rPr>
          <w:color w:val="000000" w:themeColor="text1"/>
        </w:rPr>
        <w:t xml:space="preserve">and all </w:t>
      </w:r>
      <w:r w:rsidR="00D11B22" w:rsidRPr="00BF5DDB">
        <w:rPr>
          <w:color w:val="000000" w:themeColor="text1"/>
        </w:rPr>
        <w:lastRenderedPageBreak/>
        <w:t xml:space="preserve">terminal nodes achieving </w:t>
      </w:r>
      <w:r w:rsidR="00D8567D" w:rsidRPr="00BF5DDB">
        <w:rPr>
          <w:color w:val="000000" w:themeColor="text1"/>
        </w:rPr>
        <w:t>optimal</w:t>
      </w:r>
      <w:r w:rsidR="00D11B22" w:rsidRPr="00BF5DDB">
        <w:rPr>
          <w:color w:val="000000" w:themeColor="text1"/>
        </w:rPr>
        <w:t xml:space="preserve"> purity with </w:t>
      </w:r>
      <w:r w:rsidR="001779DA" w:rsidRPr="00BF5DDB">
        <w:rPr>
          <w:color w:val="000000" w:themeColor="text1"/>
        </w:rPr>
        <w:t xml:space="preserve">a </w:t>
      </w:r>
      <w:r w:rsidR="00D11B22" w:rsidRPr="00BF5DDB">
        <w:rPr>
          <w:color w:val="000000" w:themeColor="text1"/>
        </w:rPr>
        <w:t xml:space="preserve">Gini </w:t>
      </w:r>
      <w:r w:rsidR="00AF3EE5" w:rsidRPr="00BF5DDB">
        <w:rPr>
          <w:color w:val="000000" w:themeColor="text1"/>
        </w:rPr>
        <w:t>of</w:t>
      </w:r>
      <w:r w:rsidR="00D11B22" w:rsidRPr="00BF5DDB">
        <w:rPr>
          <w:color w:val="000000" w:themeColor="text1"/>
        </w:rPr>
        <w:t xml:space="preserve"> 0.0. The </w:t>
      </w:r>
      <w:r w:rsidR="00AF3EE5" w:rsidRPr="00BF5DDB">
        <w:rPr>
          <w:color w:val="000000" w:themeColor="text1"/>
        </w:rPr>
        <w:t>advanced</w:t>
      </w:r>
      <w:r w:rsidR="00D11B22" w:rsidRPr="00BF5DDB">
        <w:rPr>
          <w:color w:val="000000" w:themeColor="text1"/>
        </w:rPr>
        <w:t xml:space="preserve"> </w:t>
      </w:r>
      <w:r w:rsidR="00355763" w:rsidRPr="00BF5DDB">
        <w:rPr>
          <w:color w:val="000000" w:themeColor="text1"/>
        </w:rPr>
        <w:t>splits</w:t>
      </w:r>
      <w:r w:rsidR="00D11B22" w:rsidRPr="00BF5DDB">
        <w:rPr>
          <w:color w:val="000000" w:themeColor="text1"/>
        </w:rPr>
        <w:t xml:space="preserve"> through PC1 and PC3 thresholds </w:t>
      </w:r>
      <w:r w:rsidR="00355763" w:rsidRPr="00BF5DDB">
        <w:rPr>
          <w:color w:val="000000" w:themeColor="text1"/>
        </w:rPr>
        <w:t>demonstrated</w:t>
      </w:r>
      <w:r w:rsidR="00D11B22" w:rsidRPr="00BF5DDB">
        <w:rPr>
          <w:color w:val="000000" w:themeColor="text1"/>
        </w:rPr>
        <w:t xml:space="preserve"> the ability </w:t>
      </w:r>
      <w:r w:rsidR="00355763" w:rsidRPr="00BF5DDB">
        <w:rPr>
          <w:color w:val="000000" w:themeColor="text1"/>
        </w:rPr>
        <w:t xml:space="preserve">of the Tree surrogate model </w:t>
      </w:r>
      <w:r w:rsidR="00B4504C" w:rsidRPr="00BF5DDB">
        <w:rPr>
          <w:color w:val="000000" w:themeColor="text1"/>
        </w:rPr>
        <w:t>to</w:t>
      </w:r>
      <w:r w:rsidR="00D11B22" w:rsidRPr="00BF5DDB">
        <w:rPr>
          <w:color w:val="000000" w:themeColor="text1"/>
        </w:rPr>
        <w:t xml:space="preserve"> </w:t>
      </w:r>
      <w:r w:rsidR="00355763" w:rsidRPr="00BF5DDB">
        <w:rPr>
          <w:color w:val="000000" w:themeColor="text1"/>
        </w:rPr>
        <w:t>distinguish</w:t>
      </w:r>
      <w:r w:rsidR="00D11B22" w:rsidRPr="00BF5DDB">
        <w:rPr>
          <w:color w:val="000000" w:themeColor="text1"/>
        </w:rPr>
        <w:t xml:space="preserve"> merchant </w:t>
      </w:r>
      <w:r w:rsidR="00355763" w:rsidRPr="00BF5DDB">
        <w:rPr>
          <w:color w:val="000000" w:themeColor="text1"/>
        </w:rPr>
        <w:t>sectors</w:t>
      </w:r>
      <w:r w:rsidR="00D11B22" w:rsidRPr="00BF5DDB">
        <w:rPr>
          <w:color w:val="000000" w:themeColor="text1"/>
        </w:rPr>
        <w:t xml:space="preserve"> based on transaction </w:t>
      </w:r>
      <w:r w:rsidR="00355763" w:rsidRPr="00BF5DDB">
        <w:rPr>
          <w:color w:val="000000" w:themeColor="text1"/>
        </w:rPr>
        <w:t>features</w:t>
      </w:r>
      <w:r w:rsidR="00D11B22" w:rsidRPr="00BF5DDB">
        <w:rPr>
          <w:color w:val="000000" w:themeColor="text1"/>
        </w:rPr>
        <w:t>.</w:t>
      </w:r>
    </w:p>
    <w:p w14:paraId="7F9F69D7" w14:textId="0B7DED72" w:rsidR="00B321A5" w:rsidRPr="00BF5DDB" w:rsidRDefault="00265FE7" w:rsidP="007D0EC3">
      <w:pPr>
        <w:spacing w:before="100" w:beforeAutospacing="1" w:after="100" w:afterAutospacing="1" w:line="360" w:lineRule="auto"/>
        <w:jc w:val="both"/>
        <w:rPr>
          <w:color w:val="000000" w:themeColor="text1"/>
        </w:rPr>
      </w:pPr>
      <w:r w:rsidRPr="00BF5DDB">
        <w:rPr>
          <w:color w:val="000000" w:themeColor="text1"/>
        </w:rPr>
        <w:t xml:space="preserve">This Tree surrogate model was quite significant to this study and extended </w:t>
      </w:r>
      <w:r w:rsidR="00B4504C" w:rsidRPr="00BF5DDB">
        <w:rPr>
          <w:color w:val="000000" w:themeColor="text1"/>
        </w:rPr>
        <w:t>beyond</w:t>
      </w:r>
      <w:r w:rsidRPr="00BF5DDB">
        <w:rPr>
          <w:color w:val="000000" w:themeColor="text1"/>
        </w:rPr>
        <w:t xml:space="preserve"> </w:t>
      </w:r>
      <w:r w:rsidR="0082149E" w:rsidRPr="00BF5DDB">
        <w:rPr>
          <w:color w:val="000000" w:themeColor="text1"/>
        </w:rPr>
        <w:t xml:space="preserve">the </w:t>
      </w:r>
      <w:r w:rsidRPr="00BF5DDB">
        <w:rPr>
          <w:color w:val="000000" w:themeColor="text1"/>
        </w:rPr>
        <w:t>practical application of our research in the card payments sector.</w:t>
      </w:r>
      <w:r w:rsidR="00D11B22" w:rsidRPr="00BF5DDB">
        <w:rPr>
          <w:color w:val="000000" w:themeColor="text1"/>
        </w:rPr>
        <w:t xml:space="preserve"> </w:t>
      </w:r>
      <w:r w:rsidR="005E05C1" w:rsidRPr="00BF5DDB">
        <w:rPr>
          <w:color w:val="000000" w:themeColor="text1"/>
        </w:rPr>
        <w:t>First, the model showcased some</w:t>
      </w:r>
      <w:r w:rsidR="00D11B22" w:rsidRPr="00BF5DDB">
        <w:rPr>
          <w:color w:val="000000" w:themeColor="text1"/>
        </w:rPr>
        <w:t xml:space="preserve"> business intelligence </w:t>
      </w:r>
      <w:r w:rsidR="005E05C1" w:rsidRPr="00BF5DDB">
        <w:rPr>
          <w:color w:val="000000" w:themeColor="text1"/>
        </w:rPr>
        <w:t>importance</w:t>
      </w:r>
      <w:r w:rsidR="00D11B22" w:rsidRPr="00BF5DDB">
        <w:rPr>
          <w:color w:val="000000" w:themeColor="text1"/>
        </w:rPr>
        <w:t xml:space="preserve">, </w:t>
      </w:r>
      <w:r w:rsidR="005E05C1" w:rsidRPr="00BF5DDB">
        <w:rPr>
          <w:color w:val="000000" w:themeColor="text1"/>
        </w:rPr>
        <w:t>with the</w:t>
      </w:r>
      <w:r w:rsidR="00D11B22" w:rsidRPr="00BF5DDB">
        <w:rPr>
          <w:color w:val="000000" w:themeColor="text1"/>
        </w:rPr>
        <w:t xml:space="preserve"> clear dominance of restaurant transactions </w:t>
      </w:r>
      <w:r w:rsidR="005E05C1" w:rsidRPr="00BF5DDB">
        <w:rPr>
          <w:color w:val="000000" w:themeColor="text1"/>
        </w:rPr>
        <w:t>suggesting</w:t>
      </w:r>
      <w:r w:rsidR="00D11B22" w:rsidRPr="00BF5DDB">
        <w:rPr>
          <w:color w:val="000000" w:themeColor="text1"/>
        </w:rPr>
        <w:t xml:space="preserve"> where cardholders most frequently </w:t>
      </w:r>
      <w:r w:rsidR="005E05C1" w:rsidRPr="00BF5DDB">
        <w:rPr>
          <w:color w:val="000000" w:themeColor="text1"/>
        </w:rPr>
        <w:t>ran</w:t>
      </w:r>
      <w:r w:rsidR="00D11B22" w:rsidRPr="00BF5DDB">
        <w:rPr>
          <w:color w:val="000000" w:themeColor="text1"/>
        </w:rPr>
        <w:t xml:space="preserve"> their cards</w:t>
      </w:r>
      <w:r w:rsidR="0082149E" w:rsidRPr="00BF5DDB">
        <w:rPr>
          <w:color w:val="000000" w:themeColor="text1"/>
        </w:rPr>
        <w:t>,</w:t>
      </w:r>
      <w:r w:rsidR="005E05C1" w:rsidRPr="00BF5DDB">
        <w:rPr>
          <w:color w:val="000000" w:themeColor="text1"/>
        </w:rPr>
        <w:t xml:space="preserve"> as per the dataset used. Similarly, </w:t>
      </w:r>
      <w:r w:rsidR="00D11B22" w:rsidRPr="00BF5DDB">
        <w:rPr>
          <w:color w:val="000000" w:themeColor="text1"/>
        </w:rPr>
        <w:t>the pure terminal nodes indicate</w:t>
      </w:r>
      <w:r w:rsidR="005E05C1" w:rsidRPr="00BF5DDB">
        <w:rPr>
          <w:color w:val="000000" w:themeColor="text1"/>
        </w:rPr>
        <w:t>d</w:t>
      </w:r>
      <w:r w:rsidR="00D11B22" w:rsidRPr="00BF5DDB">
        <w:rPr>
          <w:color w:val="000000" w:themeColor="text1"/>
        </w:rPr>
        <w:t xml:space="preserve"> high confidence in merchant </w:t>
      </w:r>
      <w:r w:rsidR="005E05C1" w:rsidRPr="00BF5DDB">
        <w:rPr>
          <w:color w:val="000000" w:themeColor="text1"/>
        </w:rPr>
        <w:t xml:space="preserve">sector </w:t>
      </w:r>
      <w:r w:rsidR="00D11B22" w:rsidRPr="00BF5DDB">
        <w:rPr>
          <w:color w:val="000000" w:themeColor="text1"/>
        </w:rPr>
        <w:t xml:space="preserve">classification. </w:t>
      </w:r>
      <w:r w:rsidR="00EF7DB2" w:rsidRPr="00BF5DDB">
        <w:rPr>
          <w:color w:val="000000" w:themeColor="text1"/>
        </w:rPr>
        <w:t>Overall, the Tree surrogate model provided a clear, explainable representation of how the latent variables</w:t>
      </w:r>
      <w:r w:rsidR="001779DA" w:rsidRPr="00BF5DDB">
        <w:rPr>
          <w:color w:val="000000" w:themeColor="text1"/>
        </w:rPr>
        <w:t>,</w:t>
      </w:r>
      <w:r w:rsidR="00EF7DB2" w:rsidRPr="00BF5DDB">
        <w:rPr>
          <w:color w:val="000000" w:themeColor="text1"/>
        </w:rPr>
        <w:t xml:space="preserve"> i.e., the principal components</w:t>
      </w:r>
      <w:r w:rsidR="001779DA" w:rsidRPr="00BF5DDB">
        <w:rPr>
          <w:color w:val="000000" w:themeColor="text1"/>
        </w:rPr>
        <w:t>,</w:t>
      </w:r>
      <w:r w:rsidR="00EF7DB2" w:rsidRPr="00BF5DDB">
        <w:rPr>
          <w:color w:val="000000" w:themeColor="text1"/>
        </w:rPr>
        <w:t xml:space="preserve"> influenced the forecast of hidden states and purchasing classes.</w:t>
      </w:r>
    </w:p>
    <w:p w14:paraId="55C96086" w14:textId="3E973568" w:rsidR="0045443E" w:rsidRPr="00A757DF" w:rsidRDefault="006274E8"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A757DF">
        <w:rPr>
          <w:rFonts w:ascii="Times New Roman" w:hAnsi="Times New Roman" w:cs="Times New Roman"/>
          <w:b/>
          <w:bCs/>
          <w:color w:val="000000" w:themeColor="text1"/>
          <w:sz w:val="24"/>
          <w:szCs w:val="24"/>
        </w:rPr>
        <w:t>PCA Feature Loadings</w:t>
      </w:r>
    </w:p>
    <w:p w14:paraId="0DBCFFE4" w14:textId="3676FEE4" w:rsidR="0045443E" w:rsidRPr="00BF5DDB" w:rsidRDefault="0045443E" w:rsidP="007D0EC3">
      <w:pPr>
        <w:spacing w:before="100" w:beforeAutospacing="1" w:after="100" w:afterAutospacing="1" w:line="360" w:lineRule="auto"/>
        <w:jc w:val="both"/>
        <w:rPr>
          <w:color w:val="000000" w:themeColor="text1"/>
        </w:rPr>
      </w:pPr>
      <w:r w:rsidRPr="00BF5DDB">
        <w:rPr>
          <w:noProof/>
          <w:color w:val="000000" w:themeColor="text1"/>
        </w:rPr>
        <w:drawing>
          <wp:inline distT="0" distB="0" distL="0" distR="0" wp14:anchorId="0E1D4547" wp14:editId="100198C8">
            <wp:extent cx="5732780" cy="2298700"/>
            <wp:effectExtent l="0" t="0" r="1270" b="6350"/>
            <wp:docPr id="913467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467557" name=""/>
                    <pic:cNvPicPr/>
                  </pic:nvPicPr>
                  <pic:blipFill>
                    <a:blip r:embed="rId18"/>
                    <a:stretch>
                      <a:fillRect/>
                    </a:stretch>
                  </pic:blipFill>
                  <pic:spPr>
                    <a:xfrm>
                      <a:off x="0" y="0"/>
                      <a:ext cx="5738627" cy="2301044"/>
                    </a:xfrm>
                    <a:prstGeom prst="rect">
                      <a:avLst/>
                    </a:prstGeom>
                  </pic:spPr>
                </pic:pic>
              </a:graphicData>
            </a:graphic>
          </wp:inline>
        </w:drawing>
      </w:r>
    </w:p>
    <w:p w14:paraId="74FAD0F9" w14:textId="5A2A0806" w:rsidR="0045443E" w:rsidRPr="00A757DF" w:rsidRDefault="008409C0"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A757DF">
        <w:rPr>
          <w:rFonts w:ascii="Times New Roman" w:hAnsi="Times New Roman" w:cs="Times New Roman"/>
          <w:b/>
          <w:bCs/>
          <w:i w:val="0"/>
          <w:iCs w:val="0"/>
          <w:color w:val="000000" w:themeColor="text1"/>
          <w:sz w:val="24"/>
          <w:szCs w:val="24"/>
        </w:rPr>
        <w:t xml:space="preserve">Figure </w:t>
      </w:r>
      <w:r w:rsidRPr="00A757DF">
        <w:rPr>
          <w:rFonts w:ascii="Times New Roman" w:hAnsi="Times New Roman" w:cs="Times New Roman"/>
          <w:b/>
          <w:bCs/>
          <w:i w:val="0"/>
          <w:iCs w:val="0"/>
          <w:color w:val="000000" w:themeColor="text1"/>
          <w:sz w:val="24"/>
          <w:szCs w:val="24"/>
        </w:rPr>
        <w:fldChar w:fldCharType="begin"/>
      </w:r>
      <w:r w:rsidRPr="00A757DF">
        <w:rPr>
          <w:rFonts w:ascii="Times New Roman" w:hAnsi="Times New Roman" w:cs="Times New Roman"/>
          <w:b/>
          <w:bCs/>
          <w:i w:val="0"/>
          <w:iCs w:val="0"/>
          <w:color w:val="000000" w:themeColor="text1"/>
          <w:sz w:val="24"/>
          <w:szCs w:val="24"/>
        </w:rPr>
        <w:instrText xml:space="preserve"> SEQ Figure \* ARABIC </w:instrText>
      </w:r>
      <w:r w:rsidRPr="00A757DF">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6</w:t>
      </w:r>
      <w:r w:rsidRPr="00A757DF">
        <w:rPr>
          <w:rFonts w:ascii="Times New Roman" w:hAnsi="Times New Roman" w:cs="Times New Roman"/>
          <w:b/>
          <w:bCs/>
          <w:i w:val="0"/>
          <w:iCs w:val="0"/>
          <w:color w:val="000000" w:themeColor="text1"/>
          <w:sz w:val="24"/>
          <w:szCs w:val="24"/>
        </w:rPr>
        <w:fldChar w:fldCharType="end"/>
      </w:r>
      <w:r w:rsidR="00A757DF" w:rsidRPr="00A757DF">
        <w:rPr>
          <w:rFonts w:ascii="Times New Roman" w:hAnsi="Times New Roman" w:cs="Times New Roman"/>
          <w:b/>
          <w:bCs/>
          <w:i w:val="0"/>
          <w:iCs w:val="0"/>
          <w:color w:val="000000" w:themeColor="text1"/>
          <w:sz w:val="24"/>
          <w:szCs w:val="24"/>
        </w:rPr>
        <w:t xml:space="preserve">: </w:t>
      </w:r>
      <w:r w:rsidRPr="00A757DF">
        <w:rPr>
          <w:rFonts w:ascii="Times New Roman" w:hAnsi="Times New Roman" w:cs="Times New Roman"/>
          <w:b/>
          <w:bCs/>
          <w:i w:val="0"/>
          <w:iCs w:val="0"/>
          <w:color w:val="000000" w:themeColor="text1"/>
          <w:sz w:val="24"/>
          <w:szCs w:val="24"/>
        </w:rPr>
        <w:t>PCA Feature Loadings</w:t>
      </w:r>
    </w:p>
    <w:p w14:paraId="0279A668" w14:textId="6891A761" w:rsidR="00FF5E7E" w:rsidRPr="00BF5DDB" w:rsidRDefault="006274E8" w:rsidP="007D0EC3">
      <w:pPr>
        <w:spacing w:before="100" w:beforeAutospacing="1" w:after="100" w:afterAutospacing="1" w:line="360" w:lineRule="auto"/>
        <w:jc w:val="both"/>
        <w:rPr>
          <w:color w:val="000000" w:themeColor="text1"/>
        </w:rPr>
      </w:pPr>
      <w:r w:rsidRPr="00BF5DDB">
        <w:rPr>
          <w:color w:val="000000" w:themeColor="text1"/>
        </w:rPr>
        <w:t xml:space="preserve">In Figure </w:t>
      </w:r>
      <w:r w:rsidR="008409C0" w:rsidRPr="00BF5DDB">
        <w:rPr>
          <w:color w:val="000000" w:themeColor="text1"/>
        </w:rPr>
        <w:t>6</w:t>
      </w:r>
      <w:r w:rsidRPr="00BF5DDB">
        <w:rPr>
          <w:color w:val="000000" w:themeColor="text1"/>
        </w:rPr>
        <w:t xml:space="preserve"> above, the PCA feature loadings analysis revealed distinct patterns in cardholder spending behavior across </w:t>
      </w:r>
      <w:r w:rsidR="00797E3B" w:rsidRPr="00BF5DDB">
        <w:rPr>
          <w:color w:val="000000" w:themeColor="text1"/>
        </w:rPr>
        <w:t xml:space="preserve">the </w:t>
      </w:r>
      <w:r w:rsidR="000A7E62" w:rsidRPr="00BF5DDB">
        <w:rPr>
          <w:color w:val="000000" w:themeColor="text1"/>
        </w:rPr>
        <w:t>scope of the sectors</w:t>
      </w:r>
      <w:r w:rsidRPr="00BF5DDB">
        <w:rPr>
          <w:color w:val="000000" w:themeColor="text1"/>
        </w:rPr>
        <w:t xml:space="preserve">. PC1 </w:t>
      </w:r>
      <w:r w:rsidR="000A7E62" w:rsidRPr="00BF5DDB">
        <w:rPr>
          <w:color w:val="000000" w:themeColor="text1"/>
        </w:rPr>
        <w:t>exhibited</w:t>
      </w:r>
      <w:r w:rsidRPr="00BF5DDB">
        <w:rPr>
          <w:color w:val="000000" w:themeColor="text1"/>
        </w:rPr>
        <w:t xml:space="preserve"> a strong correlation </w:t>
      </w:r>
      <w:r w:rsidR="000A7E62" w:rsidRPr="00BF5DDB">
        <w:rPr>
          <w:color w:val="000000" w:themeColor="text1"/>
        </w:rPr>
        <w:t xml:space="preserve">of </w:t>
      </w:r>
      <w:r w:rsidRPr="00BF5DDB">
        <w:rPr>
          <w:color w:val="000000" w:themeColor="text1"/>
        </w:rPr>
        <w:t xml:space="preserve">-0.74 with spending </w:t>
      </w:r>
      <w:r w:rsidR="000A7E62" w:rsidRPr="00BF5DDB">
        <w:rPr>
          <w:color w:val="000000" w:themeColor="text1"/>
        </w:rPr>
        <w:t>at restaurant sector outlets</w:t>
      </w:r>
      <w:r w:rsidR="0082149E" w:rsidRPr="00BF5DDB">
        <w:rPr>
          <w:color w:val="000000" w:themeColor="text1"/>
        </w:rPr>
        <w:t>,</w:t>
      </w:r>
      <w:r w:rsidR="000A7E62" w:rsidRPr="00BF5DDB">
        <w:rPr>
          <w:color w:val="000000" w:themeColor="text1"/>
        </w:rPr>
        <w:t xml:space="preserve"> </w:t>
      </w:r>
      <w:r w:rsidRPr="00BF5DDB">
        <w:rPr>
          <w:color w:val="000000" w:themeColor="text1"/>
        </w:rPr>
        <w:t xml:space="preserve">while </w:t>
      </w:r>
      <w:r w:rsidR="000A7E62" w:rsidRPr="00BF5DDB">
        <w:rPr>
          <w:color w:val="000000" w:themeColor="text1"/>
        </w:rPr>
        <w:t>showing a positive</w:t>
      </w:r>
      <w:r w:rsidRPr="00BF5DDB">
        <w:rPr>
          <w:color w:val="000000" w:themeColor="text1"/>
        </w:rPr>
        <w:t xml:space="preserve"> </w:t>
      </w:r>
      <w:r w:rsidR="000A7E62" w:rsidRPr="00BF5DDB">
        <w:rPr>
          <w:color w:val="000000" w:themeColor="text1"/>
        </w:rPr>
        <w:t>correlation</w:t>
      </w:r>
      <w:r w:rsidRPr="00BF5DDB">
        <w:rPr>
          <w:color w:val="000000" w:themeColor="text1"/>
        </w:rPr>
        <w:t xml:space="preserve"> with health</w:t>
      </w:r>
      <w:r w:rsidR="000A7E62" w:rsidRPr="00BF5DDB">
        <w:rPr>
          <w:color w:val="000000" w:themeColor="text1"/>
        </w:rPr>
        <w:t>/</w:t>
      </w:r>
      <w:r w:rsidRPr="00BF5DDB">
        <w:rPr>
          <w:color w:val="000000" w:themeColor="text1"/>
        </w:rPr>
        <w:t>fashion and social joints</w:t>
      </w:r>
      <w:r w:rsidR="00D2693A" w:rsidRPr="00BF5DDB">
        <w:rPr>
          <w:color w:val="000000" w:themeColor="text1"/>
        </w:rPr>
        <w:t>,</w:t>
      </w:r>
      <w:r w:rsidR="000A7E62" w:rsidRPr="00BF5DDB">
        <w:rPr>
          <w:color w:val="000000" w:themeColor="text1"/>
        </w:rPr>
        <w:t xml:space="preserve"> respectively</w:t>
      </w:r>
      <w:r w:rsidRPr="00BF5DDB">
        <w:rPr>
          <w:color w:val="000000" w:themeColor="text1"/>
        </w:rPr>
        <w:t xml:space="preserve">. </w:t>
      </w:r>
      <w:r w:rsidR="001F7D96" w:rsidRPr="00BF5DDB">
        <w:rPr>
          <w:color w:val="000000" w:themeColor="text1"/>
        </w:rPr>
        <w:t xml:space="preserve">On the other hand, </w:t>
      </w:r>
      <w:r w:rsidRPr="00BF5DDB">
        <w:rPr>
          <w:color w:val="000000" w:themeColor="text1"/>
        </w:rPr>
        <w:t xml:space="preserve">PC2 </w:t>
      </w:r>
      <w:r w:rsidR="001F7D96" w:rsidRPr="00BF5DDB">
        <w:rPr>
          <w:color w:val="000000" w:themeColor="text1"/>
        </w:rPr>
        <w:lastRenderedPageBreak/>
        <w:t xml:space="preserve">displayed some </w:t>
      </w:r>
      <w:r w:rsidRPr="00BF5DDB">
        <w:rPr>
          <w:color w:val="000000" w:themeColor="text1"/>
        </w:rPr>
        <w:t>moderate positive loadings for health/fashion</w:t>
      </w:r>
      <w:r w:rsidR="001F7D96" w:rsidRPr="00BF5DDB">
        <w:rPr>
          <w:color w:val="000000" w:themeColor="text1"/>
        </w:rPr>
        <w:t xml:space="preserve">, with a measure of </w:t>
      </w:r>
      <w:r w:rsidRPr="00BF5DDB">
        <w:rPr>
          <w:color w:val="000000" w:themeColor="text1"/>
        </w:rPr>
        <w:t xml:space="preserve">0.46, while PC3 </w:t>
      </w:r>
      <w:r w:rsidR="001F7D96" w:rsidRPr="00BF5DDB">
        <w:rPr>
          <w:color w:val="000000" w:themeColor="text1"/>
        </w:rPr>
        <w:t>exhibited</w:t>
      </w:r>
      <w:r w:rsidRPr="00BF5DDB">
        <w:rPr>
          <w:color w:val="000000" w:themeColor="text1"/>
        </w:rPr>
        <w:t xml:space="preserve"> a strong negative correlation </w:t>
      </w:r>
      <w:r w:rsidR="001F7D96" w:rsidRPr="00BF5DDB">
        <w:rPr>
          <w:color w:val="000000" w:themeColor="text1"/>
        </w:rPr>
        <w:t xml:space="preserve">of </w:t>
      </w:r>
      <w:r w:rsidRPr="00BF5DDB">
        <w:rPr>
          <w:color w:val="000000" w:themeColor="text1"/>
        </w:rPr>
        <w:t>-0.59</w:t>
      </w:r>
      <w:r w:rsidR="001F7D96" w:rsidRPr="00BF5DDB">
        <w:rPr>
          <w:color w:val="000000" w:themeColor="text1"/>
        </w:rPr>
        <w:t xml:space="preserve"> on </w:t>
      </w:r>
      <w:r w:rsidR="00D2693A" w:rsidRPr="00BF5DDB">
        <w:rPr>
          <w:color w:val="000000" w:themeColor="text1"/>
        </w:rPr>
        <w:t>spending</w:t>
      </w:r>
      <w:r w:rsidR="001F7D96" w:rsidRPr="00BF5DDB">
        <w:rPr>
          <w:color w:val="000000" w:themeColor="text1"/>
        </w:rPr>
        <w:t xml:space="preserve"> in the same sector</w:t>
      </w:r>
      <w:r w:rsidRPr="00BF5DDB">
        <w:rPr>
          <w:color w:val="000000" w:themeColor="text1"/>
        </w:rPr>
        <w:t xml:space="preserve">. </w:t>
      </w:r>
      <w:r w:rsidR="00927209" w:rsidRPr="00BF5DDB">
        <w:rPr>
          <w:color w:val="000000" w:themeColor="text1"/>
        </w:rPr>
        <w:t xml:space="preserve">Similarly, </w:t>
      </w:r>
      <w:r w:rsidRPr="00BF5DDB">
        <w:rPr>
          <w:color w:val="000000" w:themeColor="text1"/>
        </w:rPr>
        <w:t xml:space="preserve">PC4 </w:t>
      </w:r>
      <w:r w:rsidR="00927209" w:rsidRPr="00BF5DDB">
        <w:rPr>
          <w:color w:val="000000" w:themeColor="text1"/>
        </w:rPr>
        <w:t>maintained</w:t>
      </w:r>
      <w:r w:rsidRPr="00BF5DDB">
        <w:rPr>
          <w:color w:val="000000" w:themeColor="text1"/>
        </w:rPr>
        <w:t xml:space="preserve"> a </w:t>
      </w:r>
      <w:r w:rsidR="00927209" w:rsidRPr="00BF5DDB">
        <w:rPr>
          <w:color w:val="000000" w:themeColor="text1"/>
        </w:rPr>
        <w:t>substantial</w:t>
      </w:r>
      <w:r w:rsidRPr="00BF5DDB">
        <w:rPr>
          <w:color w:val="000000" w:themeColor="text1"/>
        </w:rPr>
        <w:t xml:space="preserve"> positive correlation </w:t>
      </w:r>
      <w:r w:rsidR="00927209" w:rsidRPr="00BF5DDB">
        <w:rPr>
          <w:color w:val="000000" w:themeColor="text1"/>
        </w:rPr>
        <w:t xml:space="preserve">of </w:t>
      </w:r>
      <w:r w:rsidRPr="00BF5DDB">
        <w:rPr>
          <w:color w:val="000000" w:themeColor="text1"/>
        </w:rPr>
        <w:t>0.48</w:t>
      </w:r>
      <w:r w:rsidR="00927209" w:rsidRPr="00BF5DDB">
        <w:rPr>
          <w:color w:val="000000" w:themeColor="text1"/>
        </w:rPr>
        <w:t xml:space="preserve"> </w:t>
      </w:r>
      <w:r w:rsidRPr="00BF5DDB">
        <w:rPr>
          <w:color w:val="000000" w:themeColor="text1"/>
        </w:rPr>
        <w:t xml:space="preserve">with health/fashion, </w:t>
      </w:r>
      <w:r w:rsidR="00927209" w:rsidRPr="00BF5DDB">
        <w:rPr>
          <w:color w:val="000000" w:themeColor="text1"/>
        </w:rPr>
        <w:t>an indication of complex purchasing relationships</w:t>
      </w:r>
      <w:r w:rsidRPr="00BF5DDB">
        <w:rPr>
          <w:color w:val="000000" w:themeColor="text1"/>
        </w:rPr>
        <w:t xml:space="preserve"> across components. These</w:t>
      </w:r>
      <w:r w:rsidR="00927209" w:rsidRPr="00BF5DDB">
        <w:rPr>
          <w:color w:val="000000" w:themeColor="text1"/>
        </w:rPr>
        <w:t xml:space="preserve"> PCA</w:t>
      </w:r>
      <w:r w:rsidRPr="00BF5DDB">
        <w:rPr>
          <w:color w:val="000000" w:themeColor="text1"/>
        </w:rPr>
        <w:t xml:space="preserve"> loading patterns </w:t>
      </w:r>
      <w:r w:rsidR="00927209" w:rsidRPr="00BF5DDB">
        <w:rPr>
          <w:color w:val="000000" w:themeColor="text1"/>
        </w:rPr>
        <w:t>effectually</w:t>
      </w:r>
      <w:r w:rsidRPr="00BF5DDB">
        <w:rPr>
          <w:color w:val="000000" w:themeColor="text1"/>
        </w:rPr>
        <w:t xml:space="preserve"> capture</w:t>
      </w:r>
      <w:r w:rsidR="00927209" w:rsidRPr="00BF5DDB">
        <w:rPr>
          <w:color w:val="000000" w:themeColor="text1"/>
        </w:rPr>
        <w:t>d</w:t>
      </w:r>
      <w:r w:rsidRPr="00BF5DDB">
        <w:rPr>
          <w:color w:val="000000" w:themeColor="text1"/>
        </w:rPr>
        <w:t xml:space="preserve"> the </w:t>
      </w:r>
      <w:r w:rsidR="00927209" w:rsidRPr="00BF5DDB">
        <w:rPr>
          <w:color w:val="000000" w:themeColor="text1"/>
        </w:rPr>
        <w:t>multi-layered</w:t>
      </w:r>
      <w:r w:rsidRPr="00BF5DDB">
        <w:rPr>
          <w:color w:val="000000" w:themeColor="text1"/>
        </w:rPr>
        <w:t xml:space="preserve"> nature of </w:t>
      </w:r>
      <w:r w:rsidR="00927209" w:rsidRPr="00BF5DDB">
        <w:rPr>
          <w:color w:val="000000" w:themeColor="text1"/>
        </w:rPr>
        <w:t>cardholder</w:t>
      </w:r>
      <w:r w:rsidRPr="00BF5DDB">
        <w:rPr>
          <w:color w:val="000000" w:themeColor="text1"/>
        </w:rPr>
        <w:t xml:space="preserve"> </w:t>
      </w:r>
      <w:r w:rsidR="00927209" w:rsidRPr="00BF5DDB">
        <w:rPr>
          <w:color w:val="000000" w:themeColor="text1"/>
        </w:rPr>
        <w:t>purchasing</w:t>
      </w:r>
      <w:r w:rsidRPr="00BF5DDB">
        <w:rPr>
          <w:color w:val="000000" w:themeColor="text1"/>
        </w:rPr>
        <w:t xml:space="preserve"> behavior across different merchant categories</w:t>
      </w:r>
      <w:r w:rsidR="00927209" w:rsidRPr="00BF5DDB">
        <w:rPr>
          <w:color w:val="000000" w:themeColor="text1"/>
        </w:rPr>
        <w:t xml:space="preserve"> in scope</w:t>
      </w:r>
      <w:r w:rsidRPr="00BF5DDB">
        <w:rPr>
          <w:color w:val="000000" w:themeColor="text1"/>
        </w:rPr>
        <w:t>.</w:t>
      </w:r>
      <w:r w:rsidR="00F960E3" w:rsidRPr="00BF5DDB">
        <w:rPr>
          <w:color w:val="000000" w:themeColor="text1"/>
        </w:rPr>
        <w:t xml:space="preserve"> </w:t>
      </w:r>
      <w:r w:rsidR="0064587D" w:rsidRPr="00BF5DDB">
        <w:rPr>
          <w:color w:val="000000" w:themeColor="text1"/>
        </w:rPr>
        <w:t>These</w:t>
      </w:r>
      <w:r w:rsidRPr="00BF5DDB">
        <w:rPr>
          <w:color w:val="000000" w:themeColor="text1"/>
        </w:rPr>
        <w:t xml:space="preserve"> PCA feature loadings </w:t>
      </w:r>
      <w:r w:rsidR="0064587D" w:rsidRPr="00BF5DDB">
        <w:rPr>
          <w:color w:val="000000" w:themeColor="text1"/>
        </w:rPr>
        <w:t>were quite significant in this research owing to their</w:t>
      </w:r>
      <w:r w:rsidRPr="00BF5DDB">
        <w:rPr>
          <w:color w:val="000000" w:themeColor="text1"/>
        </w:rPr>
        <w:t xml:space="preserve"> ability to identify underlying </w:t>
      </w:r>
      <w:r w:rsidR="0064587D" w:rsidRPr="00BF5DDB">
        <w:rPr>
          <w:color w:val="000000" w:themeColor="text1"/>
        </w:rPr>
        <w:t>purchasing</w:t>
      </w:r>
      <w:r w:rsidRPr="00BF5DDB">
        <w:rPr>
          <w:color w:val="000000" w:themeColor="text1"/>
        </w:rPr>
        <w:t xml:space="preserve"> patterns and sector </w:t>
      </w:r>
      <w:r w:rsidR="0064587D" w:rsidRPr="00BF5DDB">
        <w:rPr>
          <w:color w:val="000000" w:themeColor="text1"/>
        </w:rPr>
        <w:t>trends</w:t>
      </w:r>
      <w:r w:rsidRPr="00BF5DDB">
        <w:rPr>
          <w:color w:val="000000" w:themeColor="text1"/>
        </w:rPr>
        <w:t xml:space="preserve"> that inform</w:t>
      </w:r>
      <w:r w:rsidR="0064587D" w:rsidRPr="00BF5DDB">
        <w:rPr>
          <w:color w:val="000000" w:themeColor="text1"/>
        </w:rPr>
        <w:t>ed</w:t>
      </w:r>
      <w:r w:rsidRPr="00BF5DDB">
        <w:rPr>
          <w:color w:val="000000" w:themeColor="text1"/>
        </w:rPr>
        <w:t xml:space="preserve"> the state transitions</w:t>
      </w:r>
      <w:r w:rsidR="0064587D" w:rsidRPr="00BF5DDB">
        <w:rPr>
          <w:color w:val="000000" w:themeColor="text1"/>
        </w:rPr>
        <w:t xml:space="preserve"> of the Hidden Markov model</w:t>
      </w:r>
      <w:r w:rsidRPr="00BF5DDB">
        <w:rPr>
          <w:color w:val="000000" w:themeColor="text1"/>
        </w:rPr>
        <w:t xml:space="preserve">. </w:t>
      </w:r>
      <w:r w:rsidR="00E654B9" w:rsidRPr="00BF5DDB">
        <w:rPr>
          <w:color w:val="000000" w:themeColor="text1"/>
        </w:rPr>
        <w:t>The four unique primary components facilitated dimensionality reduction while preserving essential purchasing linkages, hence improving the Hidden Markov model's capacity to represent state transitions and behavioral shifts within merchant sectors.  Nonetheless, the adverse correlations exhibited among sectors,</w:t>
      </w:r>
      <w:r w:rsidR="003801D8" w:rsidRPr="00BF5DDB">
        <w:rPr>
          <w:color w:val="000000" w:themeColor="text1"/>
        </w:rPr>
        <w:t xml:space="preserve"> i.e., </w:t>
      </w:r>
      <w:r w:rsidRPr="00BF5DDB">
        <w:rPr>
          <w:color w:val="000000" w:themeColor="text1"/>
        </w:rPr>
        <w:t>restaurant versus health/fashion spending</w:t>
      </w:r>
      <w:r w:rsidR="00D2693A" w:rsidRPr="00BF5DDB">
        <w:rPr>
          <w:color w:val="000000" w:themeColor="text1"/>
        </w:rPr>
        <w:t>,</w:t>
      </w:r>
      <w:r w:rsidRPr="00BF5DDB">
        <w:rPr>
          <w:color w:val="000000" w:themeColor="text1"/>
        </w:rPr>
        <w:t xml:space="preserve"> </w:t>
      </w:r>
      <w:r w:rsidR="003801D8" w:rsidRPr="00BF5DDB">
        <w:rPr>
          <w:color w:val="000000" w:themeColor="text1"/>
        </w:rPr>
        <w:t>offered</w:t>
      </w:r>
      <w:r w:rsidRPr="00BF5DDB">
        <w:rPr>
          <w:color w:val="000000" w:themeColor="text1"/>
        </w:rPr>
        <w:t xml:space="preserve"> valuable insights for constructing th</w:t>
      </w:r>
      <w:r w:rsidR="003801D8" w:rsidRPr="00BF5DDB">
        <w:rPr>
          <w:color w:val="000000" w:themeColor="text1"/>
        </w:rPr>
        <w:t>e</w:t>
      </w:r>
      <w:r w:rsidRPr="00BF5DDB">
        <w:rPr>
          <w:color w:val="000000" w:themeColor="text1"/>
        </w:rPr>
        <w:t xml:space="preserve"> transition probability matrix</w:t>
      </w:r>
      <w:r w:rsidR="003801D8" w:rsidRPr="00BF5DDB">
        <w:rPr>
          <w:color w:val="000000" w:themeColor="text1"/>
        </w:rPr>
        <w:t xml:space="preserve"> of our model</w:t>
      </w:r>
      <w:r w:rsidRPr="00BF5DDB">
        <w:rPr>
          <w:color w:val="000000" w:themeColor="text1"/>
        </w:rPr>
        <w:t xml:space="preserve">, </w:t>
      </w:r>
      <w:r w:rsidR="003801D8" w:rsidRPr="00BF5DDB">
        <w:rPr>
          <w:color w:val="000000" w:themeColor="text1"/>
        </w:rPr>
        <w:t>eventually</w:t>
      </w:r>
      <w:r w:rsidRPr="00BF5DDB">
        <w:rPr>
          <w:color w:val="000000" w:themeColor="text1"/>
        </w:rPr>
        <w:t xml:space="preserve"> </w:t>
      </w:r>
      <w:r w:rsidR="003801D8" w:rsidRPr="00BF5DDB">
        <w:rPr>
          <w:color w:val="000000" w:themeColor="text1"/>
        </w:rPr>
        <w:t>modifying</w:t>
      </w:r>
      <w:r w:rsidRPr="00BF5DDB">
        <w:rPr>
          <w:color w:val="000000" w:themeColor="text1"/>
        </w:rPr>
        <w:t xml:space="preserve"> </w:t>
      </w:r>
      <w:r w:rsidR="003801D8" w:rsidRPr="00BF5DDB">
        <w:rPr>
          <w:color w:val="000000" w:themeColor="text1"/>
        </w:rPr>
        <w:t>its ability</w:t>
      </w:r>
      <w:r w:rsidRPr="00BF5DDB">
        <w:rPr>
          <w:color w:val="000000" w:themeColor="text1"/>
        </w:rPr>
        <w:t xml:space="preserve"> to predict transitions between </w:t>
      </w:r>
      <w:r w:rsidR="003801D8" w:rsidRPr="00BF5DDB">
        <w:rPr>
          <w:color w:val="000000" w:themeColor="text1"/>
        </w:rPr>
        <w:t>purchasing</w:t>
      </w:r>
      <w:r w:rsidRPr="00BF5DDB">
        <w:rPr>
          <w:color w:val="000000" w:themeColor="text1"/>
        </w:rPr>
        <w:t xml:space="preserve"> states and identify</w:t>
      </w:r>
      <w:r w:rsidR="003801D8" w:rsidRPr="00BF5DDB">
        <w:rPr>
          <w:color w:val="000000" w:themeColor="text1"/>
        </w:rPr>
        <w:t>ing</w:t>
      </w:r>
      <w:r w:rsidRPr="00BF5DDB">
        <w:rPr>
          <w:color w:val="000000" w:themeColor="text1"/>
        </w:rPr>
        <w:t xml:space="preserve"> </w:t>
      </w:r>
      <w:r w:rsidR="003801D8" w:rsidRPr="00BF5DDB">
        <w:rPr>
          <w:color w:val="000000" w:themeColor="text1"/>
        </w:rPr>
        <w:t>latent</w:t>
      </w:r>
      <w:r w:rsidRPr="00BF5DDB">
        <w:rPr>
          <w:color w:val="000000" w:themeColor="text1"/>
        </w:rPr>
        <w:t xml:space="preserve"> patterns in cardholder behavior.</w:t>
      </w:r>
    </w:p>
    <w:p w14:paraId="10C72C2D" w14:textId="059D2BCA" w:rsidR="00FD61A2" w:rsidRPr="00A757DF" w:rsidRDefault="00657DE5"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70" w:name="_Toc213422371"/>
      <w:r w:rsidRPr="00A757DF">
        <w:rPr>
          <w:rFonts w:ascii="Times New Roman" w:hAnsi="Times New Roman" w:cs="Times New Roman"/>
          <w:b/>
          <w:bCs/>
          <w:color w:val="000000" w:themeColor="text1"/>
          <w:sz w:val="24"/>
          <w:szCs w:val="24"/>
        </w:rPr>
        <w:t>Impact</w:t>
      </w:r>
      <w:r w:rsidR="00336A7F" w:rsidRPr="00A757DF">
        <w:rPr>
          <w:rFonts w:ascii="Times New Roman" w:hAnsi="Times New Roman" w:cs="Times New Roman"/>
          <w:b/>
          <w:bCs/>
          <w:color w:val="000000" w:themeColor="text1"/>
          <w:sz w:val="24"/>
          <w:szCs w:val="24"/>
        </w:rPr>
        <w:t xml:space="preserve"> of Feature Engineering and Sensitivity Analysis</w:t>
      </w:r>
      <w:bookmarkEnd w:id="170"/>
    </w:p>
    <w:p w14:paraId="1E722FD4" w14:textId="4BA66D0C" w:rsidR="00122503" w:rsidRPr="00BF5DDB" w:rsidRDefault="007C1F96" w:rsidP="007D0EC3">
      <w:pPr>
        <w:spacing w:before="100" w:beforeAutospacing="1" w:after="100" w:afterAutospacing="1" w:line="360" w:lineRule="auto"/>
        <w:jc w:val="both"/>
        <w:rPr>
          <w:color w:val="000000" w:themeColor="text1"/>
        </w:rPr>
      </w:pPr>
      <w:r w:rsidRPr="00BF5DDB">
        <w:rPr>
          <w:color w:val="000000" w:themeColor="text1"/>
        </w:rPr>
        <w:t xml:space="preserve">After attaining optimal results </w:t>
      </w:r>
      <w:r w:rsidR="000D4C29" w:rsidRPr="00BF5DDB">
        <w:rPr>
          <w:color w:val="000000" w:themeColor="text1"/>
        </w:rPr>
        <w:t xml:space="preserve">as informed by our evaluation metrics </w:t>
      </w:r>
      <w:r w:rsidR="00F22A1B" w:rsidRPr="00BF5DDB">
        <w:rPr>
          <w:color w:val="000000" w:themeColor="text1"/>
        </w:rPr>
        <w:t>and through feature engineering, sensitivity analysis</w:t>
      </w:r>
      <w:r w:rsidR="00657DE5" w:rsidRPr="00BF5DDB">
        <w:rPr>
          <w:color w:val="000000" w:themeColor="text1"/>
        </w:rPr>
        <w:t>,</w:t>
      </w:r>
      <w:r w:rsidR="00F22A1B" w:rsidRPr="00BF5DDB">
        <w:rPr>
          <w:color w:val="000000" w:themeColor="text1"/>
        </w:rPr>
        <w:t xml:space="preserve"> and </w:t>
      </w:r>
      <w:r w:rsidR="00722BC9" w:rsidRPr="00BF5DDB">
        <w:rPr>
          <w:color w:val="000000" w:themeColor="text1"/>
        </w:rPr>
        <w:t>5</w:t>
      </w:r>
      <w:r w:rsidR="00F22A1B" w:rsidRPr="00BF5DDB">
        <w:rPr>
          <w:color w:val="000000" w:themeColor="text1"/>
        </w:rPr>
        <w:t xml:space="preserve">-fold cross-validation, </w:t>
      </w:r>
      <w:r w:rsidR="00927FC8" w:rsidRPr="00BF5DDB">
        <w:rPr>
          <w:color w:val="000000" w:themeColor="text1"/>
        </w:rPr>
        <w:t xml:space="preserve">we opted to perform additional </w:t>
      </w:r>
      <w:r w:rsidR="006A620B" w:rsidRPr="00BF5DDB">
        <w:rPr>
          <w:color w:val="000000" w:themeColor="text1"/>
        </w:rPr>
        <w:t>test</w:t>
      </w:r>
      <w:r w:rsidR="00560A95" w:rsidRPr="00BF5DDB">
        <w:rPr>
          <w:color w:val="000000" w:themeColor="text1"/>
        </w:rPr>
        <w:t>s</w:t>
      </w:r>
      <w:r w:rsidR="00927FC8" w:rsidRPr="00BF5DDB">
        <w:rPr>
          <w:color w:val="000000" w:themeColor="text1"/>
        </w:rPr>
        <w:t xml:space="preserve"> to </w:t>
      </w:r>
      <w:r w:rsidR="00EB6F5D" w:rsidRPr="00BF5DDB">
        <w:rPr>
          <w:color w:val="000000" w:themeColor="text1"/>
        </w:rPr>
        <w:t xml:space="preserve">further validate the </w:t>
      </w:r>
      <w:r w:rsidR="00D41746" w:rsidRPr="00BF5DDB">
        <w:rPr>
          <w:color w:val="000000" w:themeColor="text1"/>
        </w:rPr>
        <w:t>impact of these two performance enhancement techniques.</w:t>
      </w:r>
    </w:p>
    <w:p w14:paraId="59125D08" w14:textId="65F1EDDB" w:rsidR="00122503" w:rsidRDefault="00122503" w:rsidP="007D0EC3">
      <w:pPr>
        <w:spacing w:before="100" w:beforeAutospacing="1" w:after="100" w:afterAutospacing="1" w:line="360" w:lineRule="auto"/>
        <w:jc w:val="both"/>
        <w:rPr>
          <w:color w:val="000000" w:themeColor="text1"/>
        </w:rPr>
      </w:pPr>
      <w:r w:rsidRPr="00BF5DDB">
        <w:rPr>
          <w:color w:val="000000" w:themeColor="text1"/>
        </w:rPr>
        <w:t xml:space="preserve">The results of further </w:t>
      </w:r>
      <w:r w:rsidR="00EC0773" w:rsidRPr="00BF5DDB">
        <w:rPr>
          <w:color w:val="000000" w:themeColor="text1"/>
        </w:rPr>
        <w:t>validation were evaluated using our three metrics, i.e., accuracy, precision</w:t>
      </w:r>
      <w:r w:rsidR="00657DE5" w:rsidRPr="00BF5DDB">
        <w:rPr>
          <w:color w:val="000000" w:themeColor="text1"/>
        </w:rPr>
        <w:t>,</w:t>
      </w:r>
      <w:r w:rsidR="00EC0773" w:rsidRPr="00BF5DDB">
        <w:rPr>
          <w:color w:val="000000" w:themeColor="text1"/>
        </w:rPr>
        <w:t xml:space="preserve"> and recall, and the results were </w:t>
      </w:r>
      <w:r w:rsidR="00E30334" w:rsidRPr="00BF5DDB">
        <w:rPr>
          <w:color w:val="000000" w:themeColor="text1"/>
        </w:rPr>
        <w:t>recorded</w:t>
      </w:r>
      <w:r w:rsidR="00EC0773" w:rsidRPr="00BF5DDB">
        <w:rPr>
          <w:color w:val="000000" w:themeColor="text1"/>
        </w:rPr>
        <w:t xml:space="preserve"> in </w:t>
      </w:r>
      <w:r w:rsidR="00657DE5" w:rsidRPr="00BF5DDB">
        <w:rPr>
          <w:color w:val="000000" w:themeColor="text1"/>
        </w:rPr>
        <w:t>Table</w:t>
      </w:r>
      <w:r w:rsidR="00EC0773" w:rsidRPr="00BF5DDB">
        <w:rPr>
          <w:color w:val="000000" w:themeColor="text1"/>
        </w:rPr>
        <w:t xml:space="preserve"> </w:t>
      </w:r>
      <w:r w:rsidR="006502C7" w:rsidRPr="00BF5DDB">
        <w:rPr>
          <w:color w:val="000000" w:themeColor="text1"/>
        </w:rPr>
        <w:t>16</w:t>
      </w:r>
      <w:r w:rsidR="00EC0773" w:rsidRPr="00BF5DDB">
        <w:rPr>
          <w:color w:val="000000" w:themeColor="text1"/>
        </w:rPr>
        <w:t xml:space="preserve"> below:</w:t>
      </w:r>
    </w:p>
    <w:p w14:paraId="18E000E3" w14:textId="77777777" w:rsidR="00A757DF" w:rsidRDefault="00A757DF" w:rsidP="007D0EC3">
      <w:pPr>
        <w:spacing w:before="100" w:beforeAutospacing="1" w:after="100" w:afterAutospacing="1" w:line="360" w:lineRule="auto"/>
        <w:jc w:val="both"/>
        <w:rPr>
          <w:color w:val="000000" w:themeColor="text1"/>
        </w:rPr>
      </w:pPr>
    </w:p>
    <w:p w14:paraId="54E82B0E" w14:textId="77777777" w:rsidR="00A757DF" w:rsidRDefault="00A757DF" w:rsidP="007D0EC3">
      <w:pPr>
        <w:spacing w:before="100" w:beforeAutospacing="1" w:after="100" w:afterAutospacing="1" w:line="360" w:lineRule="auto"/>
        <w:jc w:val="both"/>
        <w:rPr>
          <w:color w:val="000000" w:themeColor="text1"/>
        </w:rPr>
      </w:pPr>
    </w:p>
    <w:p w14:paraId="4F259C2C" w14:textId="77777777" w:rsidR="00A757DF" w:rsidRDefault="00A757DF" w:rsidP="007D0EC3">
      <w:pPr>
        <w:spacing w:before="100" w:beforeAutospacing="1" w:after="100" w:afterAutospacing="1" w:line="360" w:lineRule="auto"/>
        <w:jc w:val="both"/>
        <w:rPr>
          <w:color w:val="000000" w:themeColor="text1"/>
        </w:rPr>
      </w:pPr>
    </w:p>
    <w:p w14:paraId="6DF4B414" w14:textId="1A0BEE92" w:rsidR="00A757DF" w:rsidRPr="00A757DF" w:rsidRDefault="00A757DF" w:rsidP="00A757DF">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71" w:name="_Toc213419451"/>
      <w:r w:rsidRPr="00A757DF">
        <w:rPr>
          <w:rFonts w:ascii="Times New Roman" w:hAnsi="Times New Roman" w:cs="Times New Roman"/>
          <w:b/>
          <w:bCs/>
          <w:i w:val="0"/>
          <w:iCs w:val="0"/>
          <w:color w:val="000000" w:themeColor="text1"/>
          <w:sz w:val="24"/>
          <w:szCs w:val="24"/>
        </w:rPr>
        <w:lastRenderedPageBreak/>
        <w:t xml:space="preserve">Table </w:t>
      </w:r>
      <w:r w:rsidRPr="00A757DF">
        <w:rPr>
          <w:rFonts w:ascii="Times New Roman" w:hAnsi="Times New Roman" w:cs="Times New Roman"/>
          <w:b/>
          <w:bCs/>
          <w:i w:val="0"/>
          <w:iCs w:val="0"/>
          <w:color w:val="000000" w:themeColor="text1"/>
          <w:sz w:val="24"/>
          <w:szCs w:val="24"/>
        </w:rPr>
        <w:fldChar w:fldCharType="begin"/>
      </w:r>
      <w:r w:rsidRPr="00A757DF">
        <w:rPr>
          <w:rFonts w:ascii="Times New Roman" w:hAnsi="Times New Roman" w:cs="Times New Roman"/>
          <w:b/>
          <w:bCs/>
          <w:i w:val="0"/>
          <w:iCs w:val="0"/>
          <w:color w:val="000000" w:themeColor="text1"/>
          <w:sz w:val="24"/>
          <w:szCs w:val="24"/>
        </w:rPr>
        <w:instrText xml:space="preserve"> SEQ Table \* ARABIC </w:instrText>
      </w:r>
      <w:r w:rsidRPr="00A757DF">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16</w:t>
      </w:r>
      <w:r w:rsidRPr="00A757DF">
        <w:rPr>
          <w:rFonts w:ascii="Times New Roman" w:hAnsi="Times New Roman" w:cs="Times New Roman"/>
          <w:b/>
          <w:bCs/>
          <w:i w:val="0"/>
          <w:iCs w:val="0"/>
          <w:color w:val="000000" w:themeColor="text1"/>
          <w:sz w:val="24"/>
          <w:szCs w:val="24"/>
        </w:rPr>
        <w:fldChar w:fldCharType="end"/>
      </w:r>
      <w:r w:rsidRPr="00A757DF">
        <w:rPr>
          <w:rFonts w:ascii="Times New Roman" w:hAnsi="Times New Roman" w:cs="Times New Roman"/>
          <w:b/>
          <w:bCs/>
          <w:i w:val="0"/>
          <w:iCs w:val="0"/>
          <w:color w:val="000000" w:themeColor="text1"/>
          <w:sz w:val="24"/>
          <w:szCs w:val="24"/>
        </w:rPr>
        <w:t xml:space="preserve"> – Comparison with Results Excluding Feature Engineering </w:t>
      </w:r>
      <w:r>
        <w:rPr>
          <w:rFonts w:ascii="Times New Roman" w:hAnsi="Times New Roman" w:cs="Times New Roman"/>
          <w:b/>
          <w:bCs/>
          <w:i w:val="0"/>
          <w:iCs w:val="0"/>
          <w:color w:val="000000" w:themeColor="text1"/>
          <w:sz w:val="24"/>
          <w:szCs w:val="24"/>
        </w:rPr>
        <w:t>a</w:t>
      </w:r>
      <w:r w:rsidRPr="00A757DF">
        <w:rPr>
          <w:rFonts w:ascii="Times New Roman" w:hAnsi="Times New Roman" w:cs="Times New Roman"/>
          <w:b/>
          <w:bCs/>
          <w:i w:val="0"/>
          <w:iCs w:val="0"/>
          <w:color w:val="000000" w:themeColor="text1"/>
          <w:sz w:val="24"/>
          <w:szCs w:val="24"/>
        </w:rPr>
        <w:t>nd Sensitivity Analysis</w:t>
      </w:r>
      <w:bookmarkEnd w:id="171"/>
    </w:p>
    <w:tbl>
      <w:tblPr>
        <w:tblStyle w:val="Mdeck5tablebodythreelines"/>
        <w:tblW w:w="8867" w:type="dxa"/>
        <w:tblLook w:val="04A0" w:firstRow="1" w:lastRow="0" w:firstColumn="1" w:lastColumn="0" w:noHBand="0" w:noVBand="1"/>
      </w:tblPr>
      <w:tblGrid>
        <w:gridCol w:w="3216"/>
        <w:gridCol w:w="1189"/>
        <w:gridCol w:w="1163"/>
        <w:gridCol w:w="1100"/>
        <w:gridCol w:w="1099"/>
        <w:gridCol w:w="1100"/>
      </w:tblGrid>
      <w:tr w:rsidR="00A757DF" w:rsidRPr="00BF5DDB" w14:paraId="0C931D68" w14:textId="2331F662" w:rsidTr="00A757DF">
        <w:trPr>
          <w:cnfStyle w:val="100000000000" w:firstRow="1" w:lastRow="0" w:firstColumn="0" w:lastColumn="0" w:oddVBand="0" w:evenVBand="0" w:oddHBand="0" w:evenHBand="0" w:firstRowFirstColumn="0" w:firstRowLastColumn="0" w:lastRowFirstColumn="0" w:lastRowLastColumn="0"/>
          <w:trHeight w:val="552"/>
        </w:trPr>
        <w:tc>
          <w:tcPr>
            <w:tcW w:w="3288" w:type="dxa"/>
          </w:tcPr>
          <w:p w14:paraId="3B797651" w14:textId="42BBAA48"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Conditions</w:t>
            </w:r>
          </w:p>
        </w:tc>
        <w:tc>
          <w:tcPr>
            <w:tcW w:w="1136" w:type="dxa"/>
          </w:tcPr>
          <w:p w14:paraId="3DBCCD07" w14:textId="1B6C73B4"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Accuracy</w:t>
            </w:r>
          </w:p>
        </w:tc>
        <w:tc>
          <w:tcPr>
            <w:tcW w:w="1112" w:type="dxa"/>
          </w:tcPr>
          <w:p w14:paraId="0F1269F3" w14:textId="4DDD6D2A"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 xml:space="preserve">Precision </w:t>
            </w:r>
          </w:p>
        </w:tc>
        <w:tc>
          <w:tcPr>
            <w:tcW w:w="1110" w:type="dxa"/>
          </w:tcPr>
          <w:p w14:paraId="5077520A" w14:textId="531A59C6"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Recall</w:t>
            </w:r>
          </w:p>
        </w:tc>
        <w:tc>
          <w:tcPr>
            <w:tcW w:w="1110" w:type="dxa"/>
          </w:tcPr>
          <w:p w14:paraId="3BEDC58C" w14:textId="5E432FB8"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ROC-AUC</w:t>
            </w:r>
          </w:p>
        </w:tc>
        <w:tc>
          <w:tcPr>
            <w:tcW w:w="1111" w:type="dxa"/>
          </w:tcPr>
          <w:p w14:paraId="4EC5E50B" w14:textId="00AC1062"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F1-Score</w:t>
            </w:r>
          </w:p>
        </w:tc>
      </w:tr>
      <w:tr w:rsidR="00A757DF" w:rsidRPr="00BF5DDB" w14:paraId="7FF5F4E5" w14:textId="18F0AFDD" w:rsidTr="00A757DF">
        <w:trPr>
          <w:trHeight w:val="552"/>
        </w:trPr>
        <w:tc>
          <w:tcPr>
            <w:tcW w:w="3288" w:type="dxa"/>
          </w:tcPr>
          <w:p w14:paraId="02DBD51C" w14:textId="6F9A1A60" w:rsidR="009A24BD" w:rsidRPr="00BF5DDB" w:rsidRDefault="009A24BD" w:rsidP="00A757DF">
            <w:pPr>
              <w:spacing w:before="100" w:beforeAutospacing="1" w:after="100" w:afterAutospacing="1"/>
              <w:jc w:val="left"/>
              <w:rPr>
                <w:color w:val="000000" w:themeColor="text1"/>
              </w:rPr>
            </w:pPr>
            <w:r w:rsidRPr="00BF5DDB">
              <w:rPr>
                <w:color w:val="000000" w:themeColor="text1"/>
              </w:rPr>
              <w:t>Optimal Model (Feature Engineering + Sensitivity Analyses)</w:t>
            </w:r>
          </w:p>
        </w:tc>
        <w:tc>
          <w:tcPr>
            <w:tcW w:w="1136" w:type="dxa"/>
          </w:tcPr>
          <w:p w14:paraId="468B3ABC" w14:textId="1C239DD5" w:rsidR="009A24BD" w:rsidRPr="00BF5DDB" w:rsidRDefault="009A24BD" w:rsidP="00A757DF">
            <w:pPr>
              <w:spacing w:before="100" w:beforeAutospacing="1" w:after="100" w:afterAutospacing="1"/>
              <w:jc w:val="left"/>
              <w:rPr>
                <w:color w:val="000000" w:themeColor="text1"/>
              </w:rPr>
            </w:pPr>
            <w:r w:rsidRPr="00BF5DDB">
              <w:rPr>
                <w:color w:val="000000" w:themeColor="text1"/>
              </w:rPr>
              <w:t>100.0%</w:t>
            </w:r>
          </w:p>
        </w:tc>
        <w:tc>
          <w:tcPr>
            <w:tcW w:w="1112" w:type="dxa"/>
          </w:tcPr>
          <w:p w14:paraId="6659148A" w14:textId="20C48213" w:rsidR="009A24BD" w:rsidRPr="00BF5DDB" w:rsidRDefault="009A24BD" w:rsidP="00A757DF">
            <w:pPr>
              <w:spacing w:before="100" w:beforeAutospacing="1" w:after="100" w:afterAutospacing="1"/>
              <w:jc w:val="left"/>
              <w:rPr>
                <w:color w:val="000000" w:themeColor="text1"/>
              </w:rPr>
            </w:pPr>
            <w:r w:rsidRPr="00BF5DDB">
              <w:rPr>
                <w:color w:val="000000" w:themeColor="text1"/>
              </w:rPr>
              <w:t>100.0%</w:t>
            </w:r>
          </w:p>
        </w:tc>
        <w:tc>
          <w:tcPr>
            <w:tcW w:w="1110" w:type="dxa"/>
          </w:tcPr>
          <w:p w14:paraId="0275E59A" w14:textId="0FEC0DF1" w:rsidR="009A24BD" w:rsidRPr="00BF5DDB" w:rsidRDefault="009A24BD" w:rsidP="00A757DF">
            <w:pPr>
              <w:spacing w:before="100" w:beforeAutospacing="1" w:after="100" w:afterAutospacing="1"/>
              <w:jc w:val="left"/>
              <w:rPr>
                <w:color w:val="000000" w:themeColor="text1"/>
              </w:rPr>
            </w:pPr>
            <w:r w:rsidRPr="00BF5DDB">
              <w:rPr>
                <w:color w:val="000000" w:themeColor="text1"/>
              </w:rPr>
              <w:t>99.0%</w:t>
            </w:r>
          </w:p>
        </w:tc>
        <w:tc>
          <w:tcPr>
            <w:tcW w:w="1110" w:type="dxa"/>
          </w:tcPr>
          <w:p w14:paraId="0C4175C7" w14:textId="5D8D7918" w:rsidR="009A24BD" w:rsidRPr="00BF5DDB" w:rsidRDefault="009A24BD" w:rsidP="00A757DF">
            <w:pPr>
              <w:spacing w:before="100" w:beforeAutospacing="1" w:after="100" w:afterAutospacing="1"/>
              <w:jc w:val="left"/>
              <w:rPr>
                <w:color w:val="000000" w:themeColor="text1"/>
              </w:rPr>
            </w:pPr>
            <w:r w:rsidRPr="00BF5DDB">
              <w:rPr>
                <w:color w:val="000000" w:themeColor="text1"/>
              </w:rPr>
              <w:t>0.992</w:t>
            </w:r>
          </w:p>
        </w:tc>
        <w:tc>
          <w:tcPr>
            <w:tcW w:w="1111" w:type="dxa"/>
          </w:tcPr>
          <w:p w14:paraId="64977518" w14:textId="78FFBE68" w:rsidR="009A24BD" w:rsidRPr="00BF5DDB" w:rsidRDefault="009A24BD" w:rsidP="00A757DF">
            <w:pPr>
              <w:spacing w:before="100" w:beforeAutospacing="1" w:after="100" w:afterAutospacing="1"/>
              <w:jc w:val="left"/>
              <w:rPr>
                <w:color w:val="000000" w:themeColor="text1"/>
              </w:rPr>
            </w:pPr>
            <w:r w:rsidRPr="00BF5DDB">
              <w:rPr>
                <w:color w:val="000000" w:themeColor="text1"/>
              </w:rPr>
              <w:t>98.5%</w:t>
            </w:r>
          </w:p>
        </w:tc>
      </w:tr>
      <w:tr w:rsidR="00A757DF" w:rsidRPr="00BF5DDB" w14:paraId="65A826A2" w14:textId="21740252" w:rsidTr="00A757DF">
        <w:trPr>
          <w:trHeight w:val="552"/>
        </w:trPr>
        <w:tc>
          <w:tcPr>
            <w:tcW w:w="3288" w:type="dxa"/>
          </w:tcPr>
          <w:p w14:paraId="19C0FEFD" w14:textId="72E60EF7" w:rsidR="009A24BD" w:rsidRPr="00BF5DDB" w:rsidRDefault="009A24BD" w:rsidP="00A757DF">
            <w:pPr>
              <w:spacing w:before="100" w:beforeAutospacing="1" w:after="100" w:afterAutospacing="1"/>
              <w:jc w:val="left"/>
              <w:rPr>
                <w:color w:val="000000" w:themeColor="text1"/>
              </w:rPr>
            </w:pPr>
            <w:r w:rsidRPr="00BF5DDB">
              <w:rPr>
                <w:color w:val="000000" w:themeColor="text1"/>
              </w:rPr>
              <w:t xml:space="preserve">Bypassing feature engineering only </w:t>
            </w:r>
          </w:p>
        </w:tc>
        <w:tc>
          <w:tcPr>
            <w:tcW w:w="1136" w:type="dxa"/>
          </w:tcPr>
          <w:p w14:paraId="1C02FBD1" w14:textId="33C4BFF5" w:rsidR="009A24BD" w:rsidRPr="00BF5DDB" w:rsidRDefault="009A24BD" w:rsidP="00A757DF">
            <w:pPr>
              <w:spacing w:before="100" w:beforeAutospacing="1" w:after="100" w:afterAutospacing="1"/>
              <w:jc w:val="left"/>
              <w:rPr>
                <w:color w:val="000000" w:themeColor="text1"/>
              </w:rPr>
            </w:pPr>
            <w:r w:rsidRPr="00BF5DDB">
              <w:rPr>
                <w:color w:val="000000" w:themeColor="text1"/>
              </w:rPr>
              <w:t>92.1%</w:t>
            </w:r>
          </w:p>
        </w:tc>
        <w:tc>
          <w:tcPr>
            <w:tcW w:w="1112" w:type="dxa"/>
          </w:tcPr>
          <w:p w14:paraId="3983347A" w14:textId="3DBE0625" w:rsidR="009A24BD" w:rsidRPr="00BF5DDB" w:rsidRDefault="009A24BD" w:rsidP="00A757DF">
            <w:pPr>
              <w:spacing w:before="100" w:beforeAutospacing="1" w:after="100" w:afterAutospacing="1"/>
              <w:jc w:val="left"/>
              <w:rPr>
                <w:color w:val="000000" w:themeColor="text1"/>
              </w:rPr>
            </w:pPr>
            <w:r w:rsidRPr="00BF5DDB">
              <w:rPr>
                <w:color w:val="000000" w:themeColor="text1"/>
              </w:rPr>
              <w:t>89.3%</w:t>
            </w:r>
          </w:p>
        </w:tc>
        <w:tc>
          <w:tcPr>
            <w:tcW w:w="1110" w:type="dxa"/>
          </w:tcPr>
          <w:p w14:paraId="798104F5" w14:textId="673A674C" w:rsidR="009A24BD" w:rsidRPr="00BF5DDB" w:rsidRDefault="009A24BD" w:rsidP="00A757DF">
            <w:pPr>
              <w:spacing w:before="100" w:beforeAutospacing="1" w:after="100" w:afterAutospacing="1"/>
              <w:jc w:val="left"/>
              <w:rPr>
                <w:color w:val="000000" w:themeColor="text1"/>
              </w:rPr>
            </w:pPr>
            <w:r w:rsidRPr="00BF5DDB">
              <w:rPr>
                <w:color w:val="000000" w:themeColor="text1"/>
              </w:rPr>
              <w:t>87.2%</w:t>
            </w:r>
          </w:p>
        </w:tc>
        <w:tc>
          <w:tcPr>
            <w:tcW w:w="1110" w:type="dxa"/>
          </w:tcPr>
          <w:p w14:paraId="04FE5DD0" w14:textId="07096859" w:rsidR="009A24BD" w:rsidRPr="00BF5DDB" w:rsidRDefault="009A24BD" w:rsidP="00A757DF">
            <w:pPr>
              <w:spacing w:before="100" w:beforeAutospacing="1" w:after="100" w:afterAutospacing="1"/>
              <w:jc w:val="left"/>
              <w:rPr>
                <w:color w:val="000000" w:themeColor="text1"/>
              </w:rPr>
            </w:pPr>
            <w:r w:rsidRPr="00BF5DDB">
              <w:rPr>
                <w:color w:val="000000" w:themeColor="text1"/>
              </w:rPr>
              <w:t>0.851</w:t>
            </w:r>
          </w:p>
        </w:tc>
        <w:tc>
          <w:tcPr>
            <w:tcW w:w="1111" w:type="dxa"/>
          </w:tcPr>
          <w:p w14:paraId="7A89CD24" w14:textId="543E7CCC" w:rsidR="009A24BD" w:rsidRPr="00BF5DDB" w:rsidRDefault="009A24BD" w:rsidP="00A757DF">
            <w:pPr>
              <w:spacing w:before="100" w:beforeAutospacing="1" w:after="100" w:afterAutospacing="1"/>
              <w:jc w:val="left"/>
              <w:rPr>
                <w:color w:val="000000" w:themeColor="text1"/>
              </w:rPr>
            </w:pPr>
            <w:r w:rsidRPr="00BF5DDB">
              <w:rPr>
                <w:color w:val="000000" w:themeColor="text1"/>
              </w:rPr>
              <w:t>87.2</w:t>
            </w:r>
            <w:r w:rsidR="005B1CB7" w:rsidRPr="00BF5DDB">
              <w:rPr>
                <w:color w:val="000000" w:themeColor="text1"/>
              </w:rPr>
              <w:t>%</w:t>
            </w:r>
            <w:r w:rsidR="00D2600B" w:rsidRPr="00BF5DDB">
              <w:rPr>
                <w:color w:val="000000" w:themeColor="text1"/>
              </w:rPr>
              <w:t xml:space="preserve"> </w:t>
            </w:r>
          </w:p>
        </w:tc>
      </w:tr>
      <w:tr w:rsidR="00A757DF" w:rsidRPr="00BF5DDB" w14:paraId="763D724B" w14:textId="138FD79D" w:rsidTr="00A757DF">
        <w:trPr>
          <w:trHeight w:val="552"/>
        </w:trPr>
        <w:tc>
          <w:tcPr>
            <w:tcW w:w="3288" w:type="dxa"/>
          </w:tcPr>
          <w:p w14:paraId="7EDF09F6" w14:textId="42741DB7" w:rsidR="009A24BD" w:rsidRPr="00BF5DDB" w:rsidRDefault="009A24BD" w:rsidP="00A757DF">
            <w:pPr>
              <w:spacing w:before="100" w:beforeAutospacing="1" w:after="100" w:afterAutospacing="1"/>
              <w:jc w:val="left"/>
              <w:rPr>
                <w:color w:val="000000" w:themeColor="text1"/>
              </w:rPr>
            </w:pPr>
            <w:r w:rsidRPr="00BF5DDB">
              <w:rPr>
                <w:color w:val="000000" w:themeColor="text1"/>
              </w:rPr>
              <w:t xml:space="preserve">Bypassing Sensitivity </w:t>
            </w:r>
            <w:r w:rsidR="00495B3F" w:rsidRPr="00BF5DDB">
              <w:rPr>
                <w:color w:val="000000" w:themeColor="text1"/>
              </w:rPr>
              <w:t>Analyses</w:t>
            </w:r>
            <w:r w:rsidRPr="00BF5DDB">
              <w:rPr>
                <w:color w:val="000000" w:themeColor="text1"/>
              </w:rPr>
              <w:t xml:space="preserve"> and Feature Engineering</w:t>
            </w:r>
          </w:p>
        </w:tc>
        <w:tc>
          <w:tcPr>
            <w:tcW w:w="1136" w:type="dxa"/>
          </w:tcPr>
          <w:p w14:paraId="4D8E1EE6" w14:textId="117E02D4" w:rsidR="009A24BD" w:rsidRPr="00BF5DDB" w:rsidRDefault="009A24BD" w:rsidP="00A757DF">
            <w:pPr>
              <w:spacing w:before="100" w:beforeAutospacing="1" w:after="100" w:afterAutospacing="1"/>
              <w:jc w:val="left"/>
              <w:rPr>
                <w:color w:val="000000" w:themeColor="text1"/>
              </w:rPr>
            </w:pPr>
            <w:r w:rsidRPr="00BF5DDB">
              <w:rPr>
                <w:color w:val="000000" w:themeColor="text1"/>
              </w:rPr>
              <w:t>85.3%</w:t>
            </w:r>
          </w:p>
        </w:tc>
        <w:tc>
          <w:tcPr>
            <w:tcW w:w="1112" w:type="dxa"/>
          </w:tcPr>
          <w:p w14:paraId="60443332" w14:textId="587D7B0B" w:rsidR="009A24BD" w:rsidRPr="00BF5DDB" w:rsidRDefault="009A24BD" w:rsidP="00A757DF">
            <w:pPr>
              <w:spacing w:before="100" w:beforeAutospacing="1" w:after="100" w:afterAutospacing="1"/>
              <w:jc w:val="left"/>
              <w:rPr>
                <w:color w:val="000000" w:themeColor="text1"/>
              </w:rPr>
            </w:pPr>
            <w:r w:rsidRPr="00BF5DDB">
              <w:rPr>
                <w:color w:val="000000" w:themeColor="text1"/>
              </w:rPr>
              <w:t>84.1%</w:t>
            </w:r>
          </w:p>
        </w:tc>
        <w:tc>
          <w:tcPr>
            <w:tcW w:w="1110" w:type="dxa"/>
          </w:tcPr>
          <w:p w14:paraId="336CF69B" w14:textId="7C00FDFE" w:rsidR="009A24BD" w:rsidRPr="00BF5DDB" w:rsidRDefault="009A24BD" w:rsidP="00A757DF">
            <w:pPr>
              <w:spacing w:before="100" w:beforeAutospacing="1" w:after="100" w:afterAutospacing="1"/>
              <w:jc w:val="left"/>
              <w:rPr>
                <w:color w:val="000000" w:themeColor="text1"/>
              </w:rPr>
            </w:pPr>
            <w:r w:rsidRPr="00BF5DDB">
              <w:rPr>
                <w:color w:val="000000" w:themeColor="text1"/>
              </w:rPr>
              <w:t>81.3%</w:t>
            </w:r>
          </w:p>
        </w:tc>
        <w:tc>
          <w:tcPr>
            <w:tcW w:w="1110" w:type="dxa"/>
          </w:tcPr>
          <w:p w14:paraId="18C2BEED" w14:textId="324C56DE" w:rsidR="009A24BD" w:rsidRPr="00BF5DDB" w:rsidRDefault="009A24BD" w:rsidP="00A757DF">
            <w:pPr>
              <w:spacing w:before="100" w:beforeAutospacing="1" w:after="100" w:afterAutospacing="1"/>
              <w:jc w:val="left"/>
              <w:rPr>
                <w:color w:val="000000" w:themeColor="text1"/>
              </w:rPr>
            </w:pPr>
            <w:r w:rsidRPr="00BF5DDB">
              <w:rPr>
                <w:color w:val="000000" w:themeColor="text1"/>
              </w:rPr>
              <w:t>0.802</w:t>
            </w:r>
          </w:p>
        </w:tc>
        <w:tc>
          <w:tcPr>
            <w:tcW w:w="1111" w:type="dxa"/>
          </w:tcPr>
          <w:p w14:paraId="104F6D7E" w14:textId="47AECC00" w:rsidR="009A24BD" w:rsidRPr="00BF5DDB" w:rsidRDefault="009A24BD" w:rsidP="00A757DF">
            <w:pPr>
              <w:spacing w:before="100" w:beforeAutospacing="1" w:after="100" w:afterAutospacing="1"/>
              <w:jc w:val="left"/>
              <w:rPr>
                <w:color w:val="000000" w:themeColor="text1"/>
              </w:rPr>
            </w:pPr>
            <w:r w:rsidRPr="00BF5DDB">
              <w:rPr>
                <w:color w:val="000000" w:themeColor="text1"/>
              </w:rPr>
              <w:t>79.1%</w:t>
            </w:r>
          </w:p>
        </w:tc>
      </w:tr>
    </w:tbl>
    <w:p w14:paraId="5D9EE7FD" w14:textId="2B08DF0D" w:rsidR="00787B4B" w:rsidRDefault="00A91A50" w:rsidP="007D0EC3">
      <w:pPr>
        <w:spacing w:before="100" w:beforeAutospacing="1" w:after="100" w:afterAutospacing="1" w:line="360" w:lineRule="auto"/>
        <w:jc w:val="both"/>
        <w:rPr>
          <w:color w:val="000000" w:themeColor="text1"/>
        </w:rPr>
      </w:pPr>
      <w:r w:rsidRPr="00BF5DDB">
        <w:rPr>
          <w:color w:val="000000" w:themeColor="text1"/>
        </w:rPr>
        <w:t xml:space="preserve">To ascertain the impact of our performance </w:t>
      </w:r>
      <w:r w:rsidR="002253AF" w:rsidRPr="00BF5DDB">
        <w:rPr>
          <w:color w:val="000000" w:themeColor="text1"/>
        </w:rPr>
        <w:t>enhancement methods, we computed the variances between the results of the additional conditions</w:t>
      </w:r>
      <w:r w:rsidR="00053FF0" w:rsidRPr="00BF5DDB">
        <w:rPr>
          <w:color w:val="000000" w:themeColor="text1"/>
        </w:rPr>
        <w:t xml:space="preserve">, baselining with our optimal model that had scoped all the performance improvement techniques and recorded the results in </w:t>
      </w:r>
      <w:r w:rsidR="00657DE5" w:rsidRPr="00BF5DDB">
        <w:rPr>
          <w:color w:val="000000" w:themeColor="text1"/>
        </w:rPr>
        <w:t>Table</w:t>
      </w:r>
      <w:r w:rsidR="00053FF0" w:rsidRPr="00BF5DDB">
        <w:rPr>
          <w:color w:val="000000" w:themeColor="text1"/>
        </w:rPr>
        <w:t xml:space="preserve"> </w:t>
      </w:r>
      <w:r w:rsidR="006502C7" w:rsidRPr="00BF5DDB">
        <w:rPr>
          <w:color w:val="000000" w:themeColor="text1"/>
        </w:rPr>
        <w:t>17</w:t>
      </w:r>
      <w:r w:rsidR="00053FF0" w:rsidRPr="00BF5DDB">
        <w:rPr>
          <w:color w:val="000000" w:themeColor="text1"/>
        </w:rPr>
        <w:t xml:space="preserve"> below:</w:t>
      </w:r>
    </w:p>
    <w:p w14:paraId="48DFDDBE" w14:textId="4B945C65" w:rsidR="00A757DF" w:rsidRPr="00CF61D3" w:rsidRDefault="00A757DF" w:rsidP="00A757DF">
      <w:pPr>
        <w:pStyle w:val="Caption"/>
        <w:spacing w:before="100" w:beforeAutospacing="1" w:after="100" w:afterAutospacing="1"/>
        <w:jc w:val="both"/>
        <w:rPr>
          <w:rFonts w:ascii="Times New Roman" w:hAnsi="Times New Roman" w:cs="Times New Roman"/>
          <w:b/>
          <w:bCs/>
          <w:i w:val="0"/>
          <w:iCs w:val="0"/>
          <w:color w:val="000000" w:themeColor="text1"/>
          <w:sz w:val="24"/>
          <w:szCs w:val="24"/>
        </w:rPr>
      </w:pPr>
      <w:bookmarkStart w:id="172" w:name="_Toc213419452"/>
      <w:r w:rsidRPr="00CF61D3">
        <w:rPr>
          <w:rFonts w:ascii="Times New Roman" w:hAnsi="Times New Roman" w:cs="Times New Roman"/>
          <w:b/>
          <w:bCs/>
          <w:i w:val="0"/>
          <w:iCs w:val="0"/>
          <w:color w:val="000000" w:themeColor="text1"/>
          <w:sz w:val="24"/>
          <w:szCs w:val="24"/>
        </w:rPr>
        <w:t xml:space="preserve">Table </w:t>
      </w:r>
      <w:r w:rsidRPr="00CF61D3">
        <w:rPr>
          <w:rFonts w:ascii="Times New Roman" w:hAnsi="Times New Roman" w:cs="Times New Roman"/>
          <w:b/>
          <w:bCs/>
          <w:i w:val="0"/>
          <w:iCs w:val="0"/>
          <w:color w:val="000000" w:themeColor="text1"/>
          <w:sz w:val="24"/>
          <w:szCs w:val="24"/>
        </w:rPr>
        <w:fldChar w:fldCharType="begin"/>
      </w:r>
      <w:r w:rsidRPr="00CF61D3">
        <w:rPr>
          <w:rFonts w:ascii="Times New Roman" w:hAnsi="Times New Roman" w:cs="Times New Roman"/>
          <w:b/>
          <w:bCs/>
          <w:i w:val="0"/>
          <w:iCs w:val="0"/>
          <w:color w:val="000000" w:themeColor="text1"/>
          <w:sz w:val="24"/>
          <w:szCs w:val="24"/>
        </w:rPr>
        <w:instrText xml:space="preserve"> SEQ Table \* ARABIC </w:instrText>
      </w:r>
      <w:r w:rsidRPr="00CF61D3">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17</w:t>
      </w:r>
      <w:r w:rsidRPr="00CF61D3">
        <w:rPr>
          <w:rFonts w:ascii="Times New Roman" w:hAnsi="Times New Roman" w:cs="Times New Roman"/>
          <w:b/>
          <w:bCs/>
          <w:i w:val="0"/>
          <w:iCs w:val="0"/>
          <w:color w:val="000000" w:themeColor="text1"/>
          <w:sz w:val="24"/>
          <w:szCs w:val="24"/>
        </w:rPr>
        <w:fldChar w:fldCharType="end"/>
      </w:r>
      <w:r w:rsidRPr="00CF61D3">
        <w:rPr>
          <w:rFonts w:ascii="Times New Roman" w:hAnsi="Times New Roman" w:cs="Times New Roman"/>
          <w:b/>
          <w:bCs/>
          <w:i w:val="0"/>
          <w:iCs w:val="0"/>
          <w:color w:val="000000" w:themeColor="text1"/>
          <w:sz w:val="24"/>
          <w:szCs w:val="24"/>
        </w:rPr>
        <w:t>: Impact of Performance Optimization</w:t>
      </w:r>
      <w:bookmarkEnd w:id="172"/>
    </w:p>
    <w:tbl>
      <w:tblPr>
        <w:tblStyle w:val="Mdeck5tablebodythreelines"/>
        <w:tblW w:w="8492" w:type="dxa"/>
        <w:tblLook w:val="04A0" w:firstRow="1" w:lastRow="0" w:firstColumn="1" w:lastColumn="0" w:noHBand="0" w:noVBand="1"/>
      </w:tblPr>
      <w:tblGrid>
        <w:gridCol w:w="2551"/>
        <w:gridCol w:w="1189"/>
        <w:gridCol w:w="1188"/>
        <w:gridCol w:w="1188"/>
        <w:gridCol w:w="1188"/>
        <w:gridCol w:w="1188"/>
      </w:tblGrid>
      <w:tr w:rsidR="00CF61D3" w:rsidRPr="00BF5DDB" w14:paraId="7606F95F" w14:textId="60B629BF" w:rsidTr="00CF61D3">
        <w:trPr>
          <w:cnfStyle w:val="100000000000" w:firstRow="1" w:lastRow="0" w:firstColumn="0" w:lastColumn="0" w:oddVBand="0" w:evenVBand="0" w:oddHBand="0" w:evenHBand="0" w:firstRowFirstColumn="0" w:firstRowLastColumn="0" w:lastRowFirstColumn="0" w:lastRowLastColumn="0"/>
          <w:trHeight w:val="552"/>
        </w:trPr>
        <w:tc>
          <w:tcPr>
            <w:tcW w:w="2551" w:type="dxa"/>
          </w:tcPr>
          <w:p w14:paraId="78C10B82" w14:textId="77777777" w:rsidR="009A24BD" w:rsidRPr="00CF61D3" w:rsidRDefault="009A24BD" w:rsidP="00CF61D3">
            <w:pPr>
              <w:spacing w:before="100" w:beforeAutospacing="1" w:after="100" w:afterAutospacing="1"/>
              <w:jc w:val="left"/>
              <w:rPr>
                <w:b/>
                <w:bCs/>
                <w:color w:val="000000" w:themeColor="text1"/>
              </w:rPr>
            </w:pPr>
            <w:r w:rsidRPr="00CF61D3">
              <w:rPr>
                <w:b/>
                <w:bCs/>
                <w:color w:val="000000" w:themeColor="text1"/>
              </w:rPr>
              <w:t>Conditions</w:t>
            </w:r>
          </w:p>
        </w:tc>
        <w:tc>
          <w:tcPr>
            <w:tcW w:w="1189" w:type="dxa"/>
          </w:tcPr>
          <w:p w14:paraId="20E370C4" w14:textId="77777777" w:rsidR="009A24BD" w:rsidRPr="00CF61D3" w:rsidRDefault="009A24BD" w:rsidP="00CF61D3">
            <w:pPr>
              <w:spacing w:before="100" w:beforeAutospacing="1" w:after="100" w:afterAutospacing="1"/>
              <w:jc w:val="left"/>
              <w:rPr>
                <w:b/>
                <w:bCs/>
                <w:color w:val="000000" w:themeColor="text1"/>
              </w:rPr>
            </w:pPr>
            <w:r w:rsidRPr="00CF61D3">
              <w:rPr>
                <w:b/>
                <w:bCs/>
                <w:color w:val="000000" w:themeColor="text1"/>
              </w:rPr>
              <w:t>Accuracy</w:t>
            </w:r>
          </w:p>
        </w:tc>
        <w:tc>
          <w:tcPr>
            <w:tcW w:w="1188" w:type="dxa"/>
          </w:tcPr>
          <w:p w14:paraId="5069D077" w14:textId="125A2E01" w:rsidR="009A24BD" w:rsidRPr="00CF61D3" w:rsidRDefault="009A24BD" w:rsidP="00CF61D3">
            <w:pPr>
              <w:spacing w:before="100" w:beforeAutospacing="1" w:after="100" w:afterAutospacing="1"/>
              <w:jc w:val="left"/>
              <w:rPr>
                <w:b/>
                <w:bCs/>
                <w:color w:val="000000" w:themeColor="text1"/>
              </w:rPr>
            </w:pPr>
            <w:r w:rsidRPr="00CF61D3">
              <w:rPr>
                <w:b/>
                <w:bCs/>
                <w:color w:val="000000" w:themeColor="text1"/>
              </w:rPr>
              <w:t>Precision</w:t>
            </w:r>
          </w:p>
        </w:tc>
        <w:tc>
          <w:tcPr>
            <w:tcW w:w="1188" w:type="dxa"/>
          </w:tcPr>
          <w:p w14:paraId="066F4717" w14:textId="77777777" w:rsidR="009A24BD" w:rsidRPr="00CF61D3" w:rsidRDefault="009A24BD" w:rsidP="00CF61D3">
            <w:pPr>
              <w:spacing w:before="100" w:beforeAutospacing="1" w:after="100" w:afterAutospacing="1"/>
              <w:jc w:val="left"/>
              <w:rPr>
                <w:b/>
                <w:bCs/>
                <w:color w:val="000000" w:themeColor="text1"/>
              </w:rPr>
            </w:pPr>
            <w:r w:rsidRPr="00CF61D3">
              <w:rPr>
                <w:b/>
                <w:bCs/>
                <w:color w:val="000000" w:themeColor="text1"/>
              </w:rPr>
              <w:t>Recall</w:t>
            </w:r>
          </w:p>
        </w:tc>
        <w:tc>
          <w:tcPr>
            <w:tcW w:w="1188" w:type="dxa"/>
          </w:tcPr>
          <w:p w14:paraId="1E22D1A9" w14:textId="4F68935C" w:rsidR="009A24BD" w:rsidRPr="00CF61D3" w:rsidRDefault="00462E85" w:rsidP="00CF61D3">
            <w:pPr>
              <w:spacing w:before="100" w:beforeAutospacing="1" w:after="100" w:afterAutospacing="1"/>
              <w:jc w:val="left"/>
              <w:rPr>
                <w:b/>
                <w:bCs/>
                <w:color w:val="000000" w:themeColor="text1"/>
              </w:rPr>
            </w:pPr>
            <w:r w:rsidRPr="00CF61D3">
              <w:rPr>
                <w:b/>
                <w:bCs/>
                <w:color w:val="000000" w:themeColor="text1"/>
              </w:rPr>
              <w:t>ROC-AUC</w:t>
            </w:r>
          </w:p>
        </w:tc>
        <w:tc>
          <w:tcPr>
            <w:tcW w:w="1188" w:type="dxa"/>
          </w:tcPr>
          <w:p w14:paraId="476C7C6C" w14:textId="1F55ED02" w:rsidR="009A24BD" w:rsidRPr="00CF61D3" w:rsidRDefault="00462E85" w:rsidP="00CF61D3">
            <w:pPr>
              <w:spacing w:before="100" w:beforeAutospacing="1" w:after="100" w:afterAutospacing="1"/>
              <w:jc w:val="left"/>
              <w:rPr>
                <w:b/>
                <w:bCs/>
                <w:color w:val="000000" w:themeColor="text1"/>
              </w:rPr>
            </w:pPr>
            <w:r w:rsidRPr="00CF61D3">
              <w:rPr>
                <w:b/>
                <w:bCs/>
                <w:color w:val="000000" w:themeColor="text1"/>
              </w:rPr>
              <w:t>F1-Score</w:t>
            </w:r>
          </w:p>
        </w:tc>
      </w:tr>
      <w:tr w:rsidR="00CF61D3" w:rsidRPr="00BF5DDB" w14:paraId="14770C5E" w14:textId="27EE14A0" w:rsidTr="00CF61D3">
        <w:trPr>
          <w:trHeight w:val="552"/>
        </w:trPr>
        <w:tc>
          <w:tcPr>
            <w:tcW w:w="2551" w:type="dxa"/>
          </w:tcPr>
          <w:p w14:paraId="00142EA9" w14:textId="37AF58A2" w:rsidR="00D2600B" w:rsidRPr="00BF5DDB" w:rsidRDefault="00D2600B" w:rsidP="00CF61D3">
            <w:pPr>
              <w:spacing w:before="100" w:beforeAutospacing="1" w:after="100" w:afterAutospacing="1"/>
              <w:jc w:val="left"/>
              <w:rPr>
                <w:color w:val="000000" w:themeColor="text1"/>
              </w:rPr>
            </w:pPr>
            <w:r w:rsidRPr="00BF5DDB">
              <w:rPr>
                <w:color w:val="000000" w:themeColor="text1"/>
              </w:rPr>
              <w:t xml:space="preserve">Bypassing feature engineering </w:t>
            </w:r>
          </w:p>
        </w:tc>
        <w:tc>
          <w:tcPr>
            <w:tcW w:w="1189" w:type="dxa"/>
          </w:tcPr>
          <w:p w14:paraId="214EAB1D" w14:textId="33C265CE" w:rsidR="00D2600B" w:rsidRPr="00BF5DDB" w:rsidRDefault="00D2600B" w:rsidP="00CF61D3">
            <w:pPr>
              <w:spacing w:before="100" w:beforeAutospacing="1" w:after="100" w:afterAutospacing="1"/>
              <w:jc w:val="left"/>
              <w:rPr>
                <w:color w:val="000000" w:themeColor="text1"/>
              </w:rPr>
            </w:pPr>
            <w:r w:rsidRPr="00BF5DDB">
              <w:rPr>
                <w:color w:val="000000" w:themeColor="text1"/>
              </w:rPr>
              <w:t>-7.4%</w:t>
            </w:r>
          </w:p>
        </w:tc>
        <w:tc>
          <w:tcPr>
            <w:tcW w:w="1188" w:type="dxa"/>
          </w:tcPr>
          <w:p w14:paraId="62074755" w14:textId="7A8243E7" w:rsidR="00D2600B" w:rsidRPr="00BF5DDB" w:rsidRDefault="00D2600B" w:rsidP="00CF61D3">
            <w:pPr>
              <w:spacing w:before="100" w:beforeAutospacing="1" w:after="100" w:afterAutospacing="1"/>
              <w:jc w:val="left"/>
              <w:rPr>
                <w:color w:val="000000" w:themeColor="text1"/>
              </w:rPr>
            </w:pPr>
            <w:r w:rsidRPr="00BF5DDB">
              <w:rPr>
                <w:color w:val="000000" w:themeColor="text1"/>
              </w:rPr>
              <w:t>-7.8%</w:t>
            </w:r>
          </w:p>
        </w:tc>
        <w:tc>
          <w:tcPr>
            <w:tcW w:w="1188" w:type="dxa"/>
          </w:tcPr>
          <w:p w14:paraId="4C488083" w14:textId="67588385" w:rsidR="00D2600B" w:rsidRPr="00BF5DDB" w:rsidRDefault="00D2600B" w:rsidP="00CF61D3">
            <w:pPr>
              <w:spacing w:before="100" w:beforeAutospacing="1" w:after="100" w:afterAutospacing="1"/>
              <w:jc w:val="left"/>
              <w:rPr>
                <w:color w:val="000000" w:themeColor="text1"/>
              </w:rPr>
            </w:pPr>
            <w:r w:rsidRPr="00BF5DDB">
              <w:rPr>
                <w:color w:val="000000" w:themeColor="text1"/>
              </w:rPr>
              <w:t>-9.1%</w:t>
            </w:r>
          </w:p>
        </w:tc>
        <w:tc>
          <w:tcPr>
            <w:tcW w:w="1188" w:type="dxa"/>
          </w:tcPr>
          <w:p w14:paraId="6C0966B6" w14:textId="427BAA10" w:rsidR="00D2600B" w:rsidRPr="00BF5DDB" w:rsidRDefault="00D2600B" w:rsidP="00CF61D3">
            <w:pPr>
              <w:spacing w:before="100" w:beforeAutospacing="1" w:after="100" w:afterAutospacing="1"/>
              <w:jc w:val="left"/>
              <w:rPr>
                <w:color w:val="000000" w:themeColor="text1"/>
              </w:rPr>
            </w:pPr>
            <w:r w:rsidRPr="00BF5DDB">
              <w:rPr>
                <w:color w:val="000000" w:themeColor="text1"/>
              </w:rPr>
              <w:t>0.141</w:t>
            </w:r>
          </w:p>
        </w:tc>
        <w:tc>
          <w:tcPr>
            <w:tcW w:w="1188" w:type="dxa"/>
          </w:tcPr>
          <w:p w14:paraId="739A0C59" w14:textId="1D37EE1A" w:rsidR="00D2600B" w:rsidRPr="00BF5DDB" w:rsidRDefault="00D2600B" w:rsidP="00CF61D3">
            <w:pPr>
              <w:spacing w:before="100" w:beforeAutospacing="1" w:after="100" w:afterAutospacing="1"/>
              <w:jc w:val="left"/>
              <w:rPr>
                <w:color w:val="000000" w:themeColor="text1"/>
              </w:rPr>
            </w:pPr>
            <w:r w:rsidRPr="00BF5DDB">
              <w:rPr>
                <w:color w:val="000000" w:themeColor="text1"/>
              </w:rPr>
              <w:t>11.30%</w:t>
            </w:r>
          </w:p>
        </w:tc>
      </w:tr>
      <w:tr w:rsidR="00CF61D3" w:rsidRPr="00BF5DDB" w14:paraId="6D3292C5" w14:textId="77D8A472" w:rsidTr="00CF61D3">
        <w:trPr>
          <w:trHeight w:val="552"/>
        </w:trPr>
        <w:tc>
          <w:tcPr>
            <w:tcW w:w="2551" w:type="dxa"/>
          </w:tcPr>
          <w:p w14:paraId="36221F68" w14:textId="23FBFC14" w:rsidR="00D2600B" w:rsidRPr="00BF5DDB" w:rsidRDefault="00D2600B" w:rsidP="00CF61D3">
            <w:pPr>
              <w:spacing w:before="100" w:beforeAutospacing="1" w:after="100" w:afterAutospacing="1"/>
              <w:jc w:val="left"/>
              <w:rPr>
                <w:color w:val="000000" w:themeColor="text1"/>
              </w:rPr>
            </w:pPr>
            <w:r w:rsidRPr="00BF5DDB">
              <w:rPr>
                <w:color w:val="000000" w:themeColor="text1"/>
              </w:rPr>
              <w:t xml:space="preserve">Bypassing Sensitivity </w:t>
            </w:r>
            <w:r w:rsidR="00495B3F" w:rsidRPr="00BF5DDB">
              <w:rPr>
                <w:color w:val="000000" w:themeColor="text1"/>
              </w:rPr>
              <w:t>Analyses</w:t>
            </w:r>
            <w:r w:rsidRPr="00BF5DDB">
              <w:rPr>
                <w:color w:val="000000" w:themeColor="text1"/>
              </w:rPr>
              <w:t xml:space="preserve"> and Feature Engineering</w:t>
            </w:r>
          </w:p>
        </w:tc>
        <w:tc>
          <w:tcPr>
            <w:tcW w:w="1189" w:type="dxa"/>
          </w:tcPr>
          <w:p w14:paraId="561BA788" w14:textId="0F73C11A" w:rsidR="00D2600B" w:rsidRPr="00BF5DDB" w:rsidRDefault="00D2600B" w:rsidP="00CF61D3">
            <w:pPr>
              <w:spacing w:before="100" w:beforeAutospacing="1" w:after="100" w:afterAutospacing="1"/>
              <w:jc w:val="left"/>
              <w:rPr>
                <w:color w:val="000000" w:themeColor="text1"/>
              </w:rPr>
            </w:pPr>
            <w:r w:rsidRPr="00BF5DDB">
              <w:rPr>
                <w:color w:val="000000" w:themeColor="text1"/>
              </w:rPr>
              <w:t>-14.8%</w:t>
            </w:r>
          </w:p>
        </w:tc>
        <w:tc>
          <w:tcPr>
            <w:tcW w:w="1188" w:type="dxa"/>
          </w:tcPr>
          <w:p w14:paraId="7DF6E292" w14:textId="7CDC33C4" w:rsidR="00D2600B" w:rsidRPr="00BF5DDB" w:rsidRDefault="00D2600B" w:rsidP="00CF61D3">
            <w:pPr>
              <w:spacing w:before="100" w:beforeAutospacing="1" w:after="100" w:afterAutospacing="1"/>
              <w:jc w:val="left"/>
              <w:rPr>
                <w:color w:val="000000" w:themeColor="text1"/>
              </w:rPr>
            </w:pPr>
            <w:r w:rsidRPr="00BF5DDB">
              <w:rPr>
                <w:color w:val="000000" w:themeColor="text1"/>
              </w:rPr>
              <w:t>-15.1%</w:t>
            </w:r>
          </w:p>
        </w:tc>
        <w:tc>
          <w:tcPr>
            <w:tcW w:w="1188" w:type="dxa"/>
          </w:tcPr>
          <w:p w14:paraId="035EF6E6" w14:textId="69E40403" w:rsidR="00D2600B" w:rsidRPr="00BF5DDB" w:rsidRDefault="00D2600B" w:rsidP="00CF61D3">
            <w:pPr>
              <w:spacing w:before="100" w:beforeAutospacing="1" w:after="100" w:afterAutospacing="1"/>
              <w:jc w:val="left"/>
              <w:rPr>
                <w:color w:val="000000" w:themeColor="text1"/>
              </w:rPr>
            </w:pPr>
            <w:r w:rsidRPr="00BF5DDB">
              <w:rPr>
                <w:color w:val="000000" w:themeColor="text1"/>
              </w:rPr>
              <w:t>-17.7%</w:t>
            </w:r>
          </w:p>
        </w:tc>
        <w:tc>
          <w:tcPr>
            <w:tcW w:w="1188" w:type="dxa"/>
          </w:tcPr>
          <w:p w14:paraId="50606473" w14:textId="05B60E1A" w:rsidR="00D2600B" w:rsidRPr="00BF5DDB" w:rsidRDefault="00D2600B" w:rsidP="00CF61D3">
            <w:pPr>
              <w:spacing w:before="100" w:beforeAutospacing="1" w:after="100" w:afterAutospacing="1"/>
              <w:jc w:val="left"/>
              <w:rPr>
                <w:color w:val="000000" w:themeColor="text1"/>
              </w:rPr>
            </w:pPr>
            <w:r w:rsidRPr="00BF5DDB">
              <w:rPr>
                <w:color w:val="000000" w:themeColor="text1"/>
              </w:rPr>
              <w:t>0.19</w:t>
            </w:r>
          </w:p>
        </w:tc>
        <w:tc>
          <w:tcPr>
            <w:tcW w:w="1188" w:type="dxa"/>
          </w:tcPr>
          <w:p w14:paraId="4D299BD4" w14:textId="3447A6D4" w:rsidR="00D2600B" w:rsidRPr="00BF5DDB" w:rsidRDefault="00D2600B" w:rsidP="00CF61D3">
            <w:pPr>
              <w:spacing w:before="100" w:beforeAutospacing="1" w:after="100" w:afterAutospacing="1"/>
              <w:jc w:val="left"/>
              <w:rPr>
                <w:color w:val="000000" w:themeColor="text1"/>
              </w:rPr>
            </w:pPr>
            <w:r w:rsidRPr="00BF5DDB">
              <w:rPr>
                <w:color w:val="000000" w:themeColor="text1"/>
              </w:rPr>
              <w:t>19.40%</w:t>
            </w:r>
          </w:p>
        </w:tc>
      </w:tr>
    </w:tbl>
    <w:p w14:paraId="1B2117C6" w14:textId="6A3B5860" w:rsidR="008969F7" w:rsidRDefault="00C20B3B"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 xml:space="preserve">Additional validations confirmed the strength of our model even in cases of significant deviations from our usual performance modeling approaches.  Under our first objective test, in which feature engineering was omitted, the model nevertheless obtained commendable outputs of 92%, 89.3%, and 87.2% in accuracy, precision, and recall, respectively, underlining consistent generalizability under this scenario.  These findings underlined the need </w:t>
      </w:r>
      <w:r w:rsidR="001E6A34" w:rsidRPr="00BF5DDB">
        <w:rPr>
          <w:rFonts w:eastAsiaTheme="majorEastAsia"/>
          <w:color w:val="000000" w:themeColor="text1"/>
        </w:rPr>
        <w:t>for</w:t>
      </w:r>
      <w:r w:rsidRPr="00BF5DDB">
        <w:rPr>
          <w:rFonts w:eastAsiaTheme="majorEastAsia"/>
          <w:color w:val="000000" w:themeColor="text1"/>
        </w:rPr>
        <w:t xml:space="preserve"> feature engineering in performance alignment since they showed that without it</w:t>
      </w:r>
      <w:r w:rsidR="009F684A" w:rsidRPr="00BF5DDB">
        <w:rPr>
          <w:rFonts w:eastAsiaTheme="majorEastAsia"/>
          <w:color w:val="000000" w:themeColor="text1"/>
        </w:rPr>
        <w:t>,</w:t>
      </w:r>
      <w:r w:rsidRPr="00BF5DDB">
        <w:rPr>
          <w:rFonts w:eastAsiaTheme="majorEastAsia"/>
          <w:color w:val="000000" w:themeColor="text1"/>
        </w:rPr>
        <w:t xml:space="preserve"> the deviation from our optimal outcomes was -7.4%, -7.8%, and -9.1% in accuracy, precision, and recall, respectively.  The ROC-AUC also declined by 0.141, </w:t>
      </w:r>
      <w:r w:rsidRPr="00BF5DDB">
        <w:rPr>
          <w:rFonts w:eastAsiaTheme="majorEastAsia"/>
          <w:color w:val="000000" w:themeColor="text1"/>
        </w:rPr>
        <w:lastRenderedPageBreak/>
        <w:t>suggesting a loss in the model's capacity to discriminate between classes; the F1-score dropped by 11.3%, revealing a change in the balance between recall and accuracy.</w:t>
      </w:r>
      <w:r w:rsidR="00B8383D" w:rsidRPr="00BF5DDB">
        <w:rPr>
          <w:rFonts w:eastAsiaTheme="majorEastAsia"/>
          <w:color w:val="000000" w:themeColor="text1"/>
        </w:rPr>
        <w:t xml:space="preserve"> </w:t>
      </w:r>
      <w:r w:rsidRPr="00BF5DDB">
        <w:rPr>
          <w:rFonts w:eastAsiaTheme="majorEastAsia"/>
          <w:color w:val="000000" w:themeColor="text1"/>
        </w:rPr>
        <w:t xml:space="preserve">The performance levels dropped even more to 85.3%, 84.1%, and 81.3% in accuracy, precision, and recall, respectively, in our second test when both feature engineering and sensitivity analyses were omitted.  The performance variance for this case was -14.8%, -15.1%, and -17.7%, again underscoring the vital part </w:t>
      </w:r>
      <w:r w:rsidR="009F684A" w:rsidRPr="00BF5DDB">
        <w:rPr>
          <w:rFonts w:eastAsiaTheme="majorEastAsia"/>
          <w:color w:val="000000" w:themeColor="text1"/>
        </w:rPr>
        <w:t xml:space="preserve">that </w:t>
      </w:r>
      <w:r w:rsidRPr="00BF5DDB">
        <w:rPr>
          <w:rFonts w:eastAsiaTheme="majorEastAsia"/>
          <w:color w:val="000000" w:themeColor="text1"/>
        </w:rPr>
        <w:t>sensitivity analysis and feature engineering play in performance improvement.  Furthermore, the F1-score dropped by 19.4%, verifying the cumulative negative impact of excluding these optimization strategies, while the ROC-AUC dropped by 0.19, demonstrating a further fall in the classification abilities of the model.</w:t>
      </w:r>
      <w:r w:rsidR="00B8383D" w:rsidRPr="00BF5DDB">
        <w:rPr>
          <w:rFonts w:eastAsiaTheme="majorEastAsia"/>
          <w:color w:val="000000" w:themeColor="text1"/>
        </w:rPr>
        <w:t xml:space="preserve"> </w:t>
      </w:r>
      <w:r w:rsidRPr="00BF5DDB">
        <w:rPr>
          <w:rFonts w:eastAsiaTheme="majorEastAsia"/>
          <w:color w:val="000000" w:themeColor="text1"/>
        </w:rPr>
        <w:t>These results underlined that</w:t>
      </w:r>
      <w:r w:rsidR="0082149E" w:rsidRPr="00BF5DDB">
        <w:rPr>
          <w:rFonts w:eastAsiaTheme="majorEastAsia"/>
          <w:color w:val="000000" w:themeColor="text1"/>
        </w:rPr>
        <w:t>,</w:t>
      </w:r>
      <w:r w:rsidRPr="00BF5DDB">
        <w:rPr>
          <w:rFonts w:eastAsiaTheme="majorEastAsia"/>
          <w:color w:val="000000" w:themeColor="text1"/>
        </w:rPr>
        <w:t xml:space="preserve"> especially in guaranteeing high classification accuracy, precision, recall, and general dependability as judged by ROC-AUC and F1-score, feature engineering and sensitivity analysis were indispensable to sustaining optimal model performance.</w:t>
      </w:r>
      <w:r w:rsidR="00B8383D" w:rsidRPr="00BF5DDB">
        <w:rPr>
          <w:rFonts w:eastAsiaTheme="majorEastAsia"/>
          <w:color w:val="000000" w:themeColor="text1"/>
        </w:rPr>
        <w:t xml:space="preserve"> </w:t>
      </w:r>
      <w:r w:rsidR="00457B12" w:rsidRPr="00BF5DDB">
        <w:rPr>
          <w:rFonts w:eastAsiaTheme="majorEastAsia"/>
          <w:color w:val="000000" w:themeColor="text1"/>
        </w:rPr>
        <w:t xml:space="preserve">The objective tests proved that feature engineering plays a critical role in bolstering the model’s predictive capabilities by </w:t>
      </w:r>
      <w:r w:rsidR="00495B3F" w:rsidRPr="00BF5DDB">
        <w:rPr>
          <w:rFonts w:eastAsiaTheme="majorEastAsia"/>
          <w:color w:val="000000" w:themeColor="text1"/>
        </w:rPr>
        <w:t>fine-tuning</w:t>
      </w:r>
      <w:r w:rsidR="00457B12" w:rsidRPr="00BF5DDB">
        <w:rPr>
          <w:rFonts w:eastAsiaTheme="majorEastAsia"/>
          <w:color w:val="000000" w:themeColor="text1"/>
        </w:rPr>
        <w:t xml:space="preserve"> the input parameters to optimize alignment with the structure of the model. Similarly, the objective tests proved that sensitivity analysis is significant because it varies the initial, transition, and emission probabilities to allow the model </w:t>
      </w:r>
      <w:r w:rsidR="009F684A" w:rsidRPr="00BF5DDB">
        <w:rPr>
          <w:rFonts w:eastAsiaTheme="majorEastAsia"/>
          <w:color w:val="000000" w:themeColor="text1"/>
        </w:rPr>
        <w:t>to swiftly</w:t>
      </w:r>
      <w:r w:rsidR="00457B12" w:rsidRPr="00BF5DDB">
        <w:rPr>
          <w:rFonts w:eastAsiaTheme="majorEastAsia"/>
          <w:color w:val="000000" w:themeColor="text1"/>
        </w:rPr>
        <w:t xml:space="preserve"> adapt to varying circumstances, improving its stability and prediction consistency. Moreover, our objective tests proved that without feature engineering and sensitivity analyses, the model’s generalizability and ability to sustain optimal performance across varied datasets would be greatly compromised.</w:t>
      </w:r>
    </w:p>
    <w:p w14:paraId="688F2846" w14:textId="77777777" w:rsidR="001113C2" w:rsidRDefault="001113C2" w:rsidP="007D0EC3">
      <w:pPr>
        <w:spacing w:before="100" w:beforeAutospacing="1" w:after="100" w:afterAutospacing="1" w:line="360" w:lineRule="auto"/>
        <w:jc w:val="both"/>
        <w:rPr>
          <w:rFonts w:eastAsiaTheme="majorEastAsia"/>
          <w:color w:val="000000" w:themeColor="text1"/>
        </w:rPr>
      </w:pPr>
    </w:p>
    <w:p w14:paraId="35E70CC3" w14:textId="77777777" w:rsidR="001113C2" w:rsidRDefault="001113C2" w:rsidP="007D0EC3">
      <w:pPr>
        <w:spacing w:before="100" w:beforeAutospacing="1" w:after="100" w:afterAutospacing="1" w:line="360" w:lineRule="auto"/>
        <w:jc w:val="both"/>
        <w:rPr>
          <w:rFonts w:eastAsiaTheme="majorEastAsia"/>
          <w:color w:val="000000" w:themeColor="text1"/>
        </w:rPr>
      </w:pPr>
    </w:p>
    <w:p w14:paraId="5D049C6E" w14:textId="77777777" w:rsidR="001113C2" w:rsidRPr="00BF5DDB" w:rsidRDefault="001113C2" w:rsidP="007D0EC3">
      <w:pPr>
        <w:spacing w:before="100" w:beforeAutospacing="1" w:after="100" w:afterAutospacing="1" w:line="360" w:lineRule="auto"/>
        <w:jc w:val="both"/>
        <w:rPr>
          <w:rFonts w:eastAsiaTheme="majorEastAsia"/>
          <w:color w:val="000000" w:themeColor="text1"/>
        </w:rPr>
      </w:pPr>
    </w:p>
    <w:p w14:paraId="5D680375" w14:textId="77777777" w:rsidR="00CF31F0" w:rsidRDefault="00B061FD" w:rsidP="00CF31F0">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73" w:name="_Toc213422372"/>
      <w:r w:rsidRPr="00CF61D3">
        <w:rPr>
          <w:rFonts w:ascii="Times New Roman" w:hAnsi="Times New Roman" w:cs="Times New Roman"/>
          <w:b/>
          <w:bCs/>
          <w:color w:val="000000" w:themeColor="text1"/>
          <w:sz w:val="24"/>
          <w:szCs w:val="24"/>
        </w:rPr>
        <w:lastRenderedPageBreak/>
        <w:t xml:space="preserve">Significance of the </w:t>
      </w:r>
      <w:r w:rsidR="00CF61D3">
        <w:rPr>
          <w:rFonts w:ascii="Times New Roman" w:hAnsi="Times New Roman" w:cs="Times New Roman"/>
          <w:b/>
          <w:bCs/>
          <w:color w:val="000000" w:themeColor="text1"/>
          <w:sz w:val="24"/>
          <w:szCs w:val="24"/>
        </w:rPr>
        <w:t>R</w:t>
      </w:r>
      <w:r w:rsidRPr="00CF61D3">
        <w:rPr>
          <w:rFonts w:ascii="Times New Roman" w:hAnsi="Times New Roman" w:cs="Times New Roman"/>
          <w:b/>
          <w:bCs/>
          <w:color w:val="000000" w:themeColor="text1"/>
          <w:sz w:val="24"/>
          <w:szCs w:val="24"/>
        </w:rPr>
        <w:t>esults</w:t>
      </w:r>
      <w:bookmarkStart w:id="174" w:name="_Toc213422373"/>
      <w:bookmarkStart w:id="175" w:name="_Hlk167484135"/>
      <w:bookmarkEnd w:id="173"/>
    </w:p>
    <w:p w14:paraId="65AED361" w14:textId="46A5B044" w:rsidR="00E70709" w:rsidRPr="00CF31F0" w:rsidRDefault="00E70709" w:rsidP="006E086E">
      <w:pPr>
        <w:spacing w:line="360" w:lineRule="auto"/>
        <w:jc w:val="both"/>
        <w:rPr>
          <w:b/>
          <w:bCs/>
        </w:rPr>
      </w:pPr>
      <w:r w:rsidRPr="00CF31F0">
        <w:t xml:space="preserve">These results were important because they were directly related to the main goal of this study: to create and assess a hidden Markov model for cardholder purchase patterns and enhance its complexity, performance, reliability, and clarity using principal component analysis, feature engineering, sensitivity analysis, and a tree surrogate model. The study also wanted to look at how well current prediction models work compared to the Hidden Markov Model, which would help create the best predictive model. Additionally, it sought to evaluate the impact of feature engineering and sensitivity analysis on the model's performance. The </w:t>
      </w:r>
      <w:r w:rsidR="0009512A" w:rsidRPr="00CF31F0">
        <w:t>results</w:t>
      </w:r>
      <w:r w:rsidRPr="00CF31F0">
        <w:t xml:space="preserve"> also showed how well our model compares to relevant prior research, which is in line with our study goal.</w:t>
      </w:r>
      <w:bookmarkEnd w:id="174"/>
    </w:p>
    <w:p w14:paraId="3909CD5C" w14:textId="77777777" w:rsidR="00F803EE" w:rsidRPr="00CF31F0" w:rsidRDefault="00F803EE" w:rsidP="007D0EC3">
      <w:pPr>
        <w:spacing w:before="100" w:beforeAutospacing="1" w:after="100" w:afterAutospacing="1"/>
        <w:rPr>
          <w:rFonts w:eastAsiaTheme="majorEastAsia"/>
          <w:color w:val="000000" w:themeColor="text1"/>
        </w:rPr>
      </w:pPr>
    </w:p>
    <w:p w14:paraId="575BBA3D" w14:textId="77777777" w:rsidR="004F5DF3" w:rsidRPr="00BF5DDB" w:rsidRDefault="004F5DF3" w:rsidP="007D0EC3">
      <w:pPr>
        <w:spacing w:before="100" w:beforeAutospacing="1" w:after="100" w:afterAutospacing="1"/>
        <w:rPr>
          <w:color w:val="000000" w:themeColor="text1"/>
        </w:rPr>
      </w:pPr>
    </w:p>
    <w:p w14:paraId="4DE3C157" w14:textId="77777777" w:rsidR="004F5DF3" w:rsidRPr="00BF5DDB" w:rsidRDefault="004F5DF3" w:rsidP="007D0EC3">
      <w:pPr>
        <w:spacing w:before="100" w:beforeAutospacing="1" w:after="100" w:afterAutospacing="1"/>
        <w:rPr>
          <w:color w:val="000000" w:themeColor="text1"/>
        </w:rPr>
      </w:pPr>
    </w:p>
    <w:p w14:paraId="184A5E4B" w14:textId="77777777" w:rsidR="004F5DF3" w:rsidRPr="00BF5DDB" w:rsidRDefault="004F5DF3" w:rsidP="007D0EC3">
      <w:pPr>
        <w:spacing w:before="100" w:beforeAutospacing="1" w:after="100" w:afterAutospacing="1"/>
        <w:rPr>
          <w:color w:val="000000" w:themeColor="text1"/>
        </w:rPr>
      </w:pPr>
    </w:p>
    <w:p w14:paraId="20329B9E" w14:textId="77777777" w:rsidR="004F5DF3" w:rsidRPr="00BF5DDB" w:rsidRDefault="004F5DF3" w:rsidP="007D0EC3">
      <w:pPr>
        <w:spacing w:before="100" w:beforeAutospacing="1" w:after="100" w:afterAutospacing="1"/>
        <w:rPr>
          <w:color w:val="000000" w:themeColor="text1"/>
        </w:rPr>
      </w:pPr>
    </w:p>
    <w:p w14:paraId="290EDC2F" w14:textId="77777777" w:rsidR="004F5DF3" w:rsidRPr="00BF5DDB" w:rsidRDefault="004F5DF3" w:rsidP="007D0EC3">
      <w:pPr>
        <w:spacing w:before="100" w:beforeAutospacing="1" w:after="100" w:afterAutospacing="1"/>
        <w:rPr>
          <w:color w:val="000000" w:themeColor="text1"/>
        </w:rPr>
      </w:pPr>
    </w:p>
    <w:p w14:paraId="3B7E5387" w14:textId="77777777" w:rsidR="004F5DF3" w:rsidRPr="00BF5DDB" w:rsidRDefault="004F5DF3" w:rsidP="007D0EC3">
      <w:pPr>
        <w:spacing w:before="100" w:beforeAutospacing="1" w:after="100" w:afterAutospacing="1"/>
        <w:rPr>
          <w:color w:val="000000" w:themeColor="text1"/>
        </w:rPr>
      </w:pPr>
    </w:p>
    <w:p w14:paraId="47338CAB" w14:textId="77777777" w:rsidR="004F5DF3" w:rsidRPr="00BF5DDB" w:rsidRDefault="004F5DF3" w:rsidP="007D0EC3">
      <w:pPr>
        <w:spacing w:before="100" w:beforeAutospacing="1" w:after="100" w:afterAutospacing="1"/>
        <w:rPr>
          <w:color w:val="000000" w:themeColor="text1"/>
        </w:rPr>
      </w:pPr>
    </w:p>
    <w:p w14:paraId="17B19325" w14:textId="77777777" w:rsidR="004F5DF3" w:rsidRPr="00BF5DDB" w:rsidRDefault="004F5DF3" w:rsidP="007D0EC3">
      <w:pPr>
        <w:spacing w:before="100" w:beforeAutospacing="1" w:after="100" w:afterAutospacing="1"/>
        <w:rPr>
          <w:color w:val="000000" w:themeColor="text1"/>
        </w:rPr>
      </w:pPr>
    </w:p>
    <w:p w14:paraId="0A39948B" w14:textId="77777777" w:rsidR="004F5DF3" w:rsidRPr="00BF5DDB" w:rsidRDefault="004F5DF3" w:rsidP="007D0EC3">
      <w:pPr>
        <w:spacing w:before="100" w:beforeAutospacing="1" w:after="100" w:afterAutospacing="1"/>
        <w:rPr>
          <w:color w:val="000000" w:themeColor="text1"/>
        </w:rPr>
      </w:pPr>
    </w:p>
    <w:p w14:paraId="64F1EBFE" w14:textId="77777777" w:rsidR="004F5DF3" w:rsidRPr="00BF5DDB" w:rsidRDefault="004F5DF3" w:rsidP="007D0EC3">
      <w:pPr>
        <w:spacing w:before="100" w:beforeAutospacing="1" w:after="100" w:afterAutospacing="1"/>
        <w:rPr>
          <w:color w:val="000000" w:themeColor="text1"/>
        </w:rPr>
      </w:pPr>
    </w:p>
    <w:p w14:paraId="3CCDEE6E" w14:textId="77777777" w:rsidR="004F5DF3" w:rsidRPr="00BF5DDB" w:rsidRDefault="004F5DF3" w:rsidP="007D0EC3">
      <w:pPr>
        <w:spacing w:before="100" w:beforeAutospacing="1" w:after="100" w:afterAutospacing="1"/>
        <w:rPr>
          <w:color w:val="000000" w:themeColor="text1"/>
        </w:rPr>
      </w:pPr>
    </w:p>
    <w:p w14:paraId="29D13263" w14:textId="77777777" w:rsidR="004F5DF3" w:rsidRPr="00BF5DDB" w:rsidRDefault="004F5DF3" w:rsidP="007D0EC3">
      <w:pPr>
        <w:spacing w:before="100" w:beforeAutospacing="1" w:after="100" w:afterAutospacing="1"/>
        <w:rPr>
          <w:color w:val="000000" w:themeColor="text1"/>
        </w:rPr>
      </w:pPr>
    </w:p>
    <w:p w14:paraId="61571EAF" w14:textId="77777777" w:rsidR="006E086E" w:rsidRPr="00BF5DDB" w:rsidRDefault="006E086E" w:rsidP="007D0EC3">
      <w:pPr>
        <w:spacing w:before="100" w:beforeAutospacing="1" w:after="100" w:afterAutospacing="1"/>
        <w:rPr>
          <w:color w:val="000000" w:themeColor="text1"/>
        </w:rPr>
      </w:pPr>
    </w:p>
    <w:p w14:paraId="1D9287F0" w14:textId="77777777" w:rsidR="00CF61D3" w:rsidRPr="00CF61D3" w:rsidRDefault="00D660DE" w:rsidP="00CF61D3">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76" w:name="_Toc213422374"/>
      <w:r w:rsidRPr="00CF61D3">
        <w:rPr>
          <w:rFonts w:ascii="Times New Roman" w:hAnsi="Times New Roman" w:cs="Times New Roman"/>
          <w:b/>
          <w:bCs/>
          <w:color w:val="000000" w:themeColor="text1"/>
          <w:sz w:val="24"/>
          <w:szCs w:val="24"/>
        </w:rPr>
        <w:lastRenderedPageBreak/>
        <w:t xml:space="preserve">CHAPTER </w:t>
      </w:r>
      <w:r w:rsidR="00CF61D3" w:rsidRPr="00CF61D3">
        <w:rPr>
          <w:rFonts w:ascii="Times New Roman" w:hAnsi="Times New Roman" w:cs="Times New Roman"/>
          <w:b/>
          <w:bCs/>
          <w:color w:val="000000" w:themeColor="text1"/>
          <w:sz w:val="24"/>
          <w:szCs w:val="24"/>
        </w:rPr>
        <w:t>FIVE</w:t>
      </w:r>
      <w:bookmarkEnd w:id="176"/>
    </w:p>
    <w:p w14:paraId="711A9401" w14:textId="055B6085" w:rsidR="001F7705" w:rsidRPr="00CF61D3" w:rsidRDefault="001F7705" w:rsidP="00CF61D3">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77" w:name="_Toc213422375"/>
      <w:r w:rsidRPr="00CF61D3">
        <w:rPr>
          <w:rFonts w:ascii="Times New Roman" w:hAnsi="Times New Roman" w:cs="Times New Roman"/>
          <w:b/>
          <w:bCs/>
          <w:color w:val="000000" w:themeColor="text1"/>
          <w:sz w:val="24"/>
          <w:szCs w:val="24"/>
        </w:rPr>
        <w:t>A MODIFIED HIDDEN MARKOV MODEL FOR PREDICTING CARDHOLDER PURCHASING PATTERNS ACROSS MULTICHANNEL TRANSACTIONS WITH EXPLAINABILITY</w:t>
      </w:r>
      <w:bookmarkEnd w:id="177"/>
    </w:p>
    <w:p w14:paraId="1CF7FFBC" w14:textId="77777777" w:rsidR="001F7705" w:rsidRPr="00BF5DDB" w:rsidRDefault="001F7705" w:rsidP="007D0EC3">
      <w:pPr>
        <w:spacing w:before="100" w:beforeAutospacing="1" w:after="100" w:afterAutospacing="1"/>
        <w:rPr>
          <w:color w:val="000000" w:themeColor="text1"/>
        </w:rPr>
      </w:pPr>
    </w:p>
    <w:p w14:paraId="0FC5009B" w14:textId="5EE4FB4E" w:rsidR="003D0FC7" w:rsidRPr="00CF61D3" w:rsidRDefault="003D0FC7" w:rsidP="00CF61D3">
      <w:pPr>
        <w:pStyle w:val="Heading2"/>
        <w:numPr>
          <w:ilvl w:val="1"/>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78" w:name="_Toc213422376"/>
      <w:bookmarkStart w:id="179" w:name="_Hlk167484185"/>
      <w:bookmarkEnd w:id="175"/>
      <w:r w:rsidRPr="00CF61D3">
        <w:rPr>
          <w:rFonts w:ascii="Times New Roman" w:hAnsi="Times New Roman" w:cs="Times New Roman"/>
          <w:b/>
          <w:bCs/>
          <w:color w:val="000000" w:themeColor="text1"/>
          <w:sz w:val="24"/>
          <w:szCs w:val="24"/>
        </w:rPr>
        <w:t>Introduction</w:t>
      </w:r>
      <w:bookmarkEnd w:id="178"/>
    </w:p>
    <w:p w14:paraId="790B19DD" w14:textId="07A8321B" w:rsidR="005611E2" w:rsidRPr="00BF5DDB" w:rsidRDefault="005611E2" w:rsidP="007D0EC3">
      <w:pPr>
        <w:pStyle w:val="NormalWeb"/>
        <w:spacing w:line="360" w:lineRule="auto"/>
        <w:jc w:val="both"/>
        <w:rPr>
          <w:color w:val="000000" w:themeColor="text1"/>
        </w:rPr>
      </w:pPr>
      <w:r w:rsidRPr="00BF5DDB">
        <w:rPr>
          <w:color w:val="000000" w:themeColor="text1"/>
        </w:rPr>
        <w:t>This section emphasizes the ultimate output of this research, how it was informed by existing studies (given the assessment conducted on prior studies), how the model is informed by the results, how the model was tested for superiority, and features that spring from the results. Additionally, this chapter gives the context to the prerequisites to the research, the background of payments, the initial sector mapping, and related labeling in detail, and the actual step-by-step implementation.</w:t>
      </w:r>
    </w:p>
    <w:p w14:paraId="585601B2" w14:textId="515A326C" w:rsidR="001863F6" w:rsidRPr="00CF61D3" w:rsidRDefault="001863F6" w:rsidP="00CF61D3">
      <w:pPr>
        <w:pStyle w:val="Heading2"/>
        <w:numPr>
          <w:ilvl w:val="1"/>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80" w:name="_Toc213422377"/>
      <w:bookmarkEnd w:id="179"/>
      <w:r w:rsidRPr="00CF61D3">
        <w:rPr>
          <w:rFonts w:ascii="Times New Roman" w:hAnsi="Times New Roman" w:cs="Times New Roman"/>
          <w:b/>
          <w:bCs/>
          <w:color w:val="000000" w:themeColor="text1"/>
          <w:sz w:val="24"/>
          <w:szCs w:val="24"/>
        </w:rPr>
        <w:t xml:space="preserve">How </w:t>
      </w:r>
      <w:r w:rsidR="00CF61D3" w:rsidRPr="00CF61D3">
        <w:rPr>
          <w:rFonts w:ascii="Times New Roman" w:hAnsi="Times New Roman" w:cs="Times New Roman"/>
          <w:b/>
          <w:bCs/>
          <w:color w:val="000000" w:themeColor="text1"/>
          <w:sz w:val="24"/>
          <w:szCs w:val="24"/>
        </w:rPr>
        <w:t xml:space="preserve">This Study </w:t>
      </w:r>
      <w:r w:rsidR="00CF61D3">
        <w:rPr>
          <w:rFonts w:ascii="Times New Roman" w:hAnsi="Times New Roman" w:cs="Times New Roman"/>
          <w:b/>
          <w:bCs/>
          <w:color w:val="000000" w:themeColor="text1"/>
          <w:sz w:val="24"/>
          <w:szCs w:val="24"/>
        </w:rPr>
        <w:t>i</w:t>
      </w:r>
      <w:r w:rsidR="00CF61D3" w:rsidRPr="00CF61D3">
        <w:rPr>
          <w:rFonts w:ascii="Times New Roman" w:hAnsi="Times New Roman" w:cs="Times New Roman"/>
          <w:b/>
          <w:bCs/>
          <w:color w:val="000000" w:themeColor="text1"/>
          <w:sz w:val="24"/>
          <w:szCs w:val="24"/>
        </w:rPr>
        <w:t xml:space="preserve">s Informed by Other Studies – </w:t>
      </w:r>
      <w:r w:rsidR="0009512A" w:rsidRPr="00CF61D3">
        <w:rPr>
          <w:rFonts w:ascii="Times New Roman" w:hAnsi="Times New Roman" w:cs="Times New Roman"/>
          <w:b/>
          <w:bCs/>
          <w:color w:val="000000" w:themeColor="text1"/>
          <w:sz w:val="24"/>
          <w:szCs w:val="24"/>
        </w:rPr>
        <w:t xml:space="preserve">Stemming </w:t>
      </w:r>
      <w:r w:rsidR="00CF61D3">
        <w:rPr>
          <w:rFonts w:ascii="Times New Roman" w:hAnsi="Times New Roman" w:cs="Times New Roman"/>
          <w:b/>
          <w:bCs/>
          <w:color w:val="000000" w:themeColor="text1"/>
          <w:sz w:val="24"/>
          <w:szCs w:val="24"/>
        </w:rPr>
        <w:t>f</w:t>
      </w:r>
      <w:r w:rsidR="00CF61D3" w:rsidRPr="00CF61D3">
        <w:rPr>
          <w:rFonts w:ascii="Times New Roman" w:hAnsi="Times New Roman" w:cs="Times New Roman"/>
          <w:b/>
          <w:bCs/>
          <w:color w:val="000000" w:themeColor="text1"/>
          <w:sz w:val="24"/>
          <w:szCs w:val="24"/>
        </w:rPr>
        <w:t xml:space="preserve">rom </w:t>
      </w:r>
      <w:r w:rsidR="00CF61D3">
        <w:rPr>
          <w:rFonts w:ascii="Times New Roman" w:hAnsi="Times New Roman" w:cs="Times New Roman"/>
          <w:b/>
          <w:bCs/>
          <w:color w:val="000000" w:themeColor="text1"/>
          <w:sz w:val="24"/>
          <w:szCs w:val="24"/>
        </w:rPr>
        <w:t>t</w:t>
      </w:r>
      <w:r w:rsidR="00CF61D3" w:rsidRPr="00CF61D3">
        <w:rPr>
          <w:rFonts w:ascii="Times New Roman" w:hAnsi="Times New Roman" w:cs="Times New Roman"/>
          <w:b/>
          <w:bCs/>
          <w:color w:val="000000" w:themeColor="text1"/>
          <w:sz w:val="24"/>
          <w:szCs w:val="24"/>
        </w:rPr>
        <w:t xml:space="preserve">he Assessment </w:t>
      </w:r>
      <w:r w:rsidR="00CF61D3">
        <w:rPr>
          <w:rFonts w:ascii="Times New Roman" w:hAnsi="Times New Roman" w:cs="Times New Roman"/>
          <w:b/>
          <w:bCs/>
          <w:color w:val="000000" w:themeColor="text1"/>
          <w:sz w:val="24"/>
          <w:szCs w:val="24"/>
        </w:rPr>
        <w:t>o</w:t>
      </w:r>
      <w:r w:rsidR="00CF61D3" w:rsidRPr="00CF61D3">
        <w:rPr>
          <w:rFonts w:ascii="Times New Roman" w:hAnsi="Times New Roman" w:cs="Times New Roman"/>
          <w:b/>
          <w:bCs/>
          <w:color w:val="000000" w:themeColor="text1"/>
          <w:sz w:val="24"/>
          <w:szCs w:val="24"/>
        </w:rPr>
        <w:t xml:space="preserve">f Recent Studies </w:t>
      </w:r>
      <w:r w:rsidR="00CF61D3">
        <w:rPr>
          <w:rFonts w:ascii="Times New Roman" w:hAnsi="Times New Roman" w:cs="Times New Roman"/>
          <w:b/>
          <w:bCs/>
          <w:color w:val="000000" w:themeColor="text1"/>
          <w:sz w:val="24"/>
          <w:szCs w:val="24"/>
        </w:rPr>
        <w:t>o</w:t>
      </w:r>
      <w:r w:rsidR="00CF61D3" w:rsidRPr="00CF61D3">
        <w:rPr>
          <w:rFonts w:ascii="Times New Roman" w:hAnsi="Times New Roman" w:cs="Times New Roman"/>
          <w:b/>
          <w:bCs/>
          <w:color w:val="000000" w:themeColor="text1"/>
          <w:sz w:val="24"/>
          <w:szCs w:val="24"/>
        </w:rPr>
        <w:t xml:space="preserve">n </w:t>
      </w:r>
      <w:r w:rsidR="00CF61D3">
        <w:rPr>
          <w:rFonts w:ascii="Times New Roman" w:hAnsi="Times New Roman" w:cs="Times New Roman"/>
          <w:b/>
          <w:bCs/>
          <w:color w:val="000000" w:themeColor="text1"/>
          <w:sz w:val="24"/>
          <w:szCs w:val="24"/>
        </w:rPr>
        <w:t>t</w:t>
      </w:r>
      <w:r w:rsidR="00CF61D3" w:rsidRPr="00CF61D3">
        <w:rPr>
          <w:rFonts w:ascii="Times New Roman" w:hAnsi="Times New Roman" w:cs="Times New Roman"/>
          <w:b/>
          <w:bCs/>
          <w:color w:val="000000" w:themeColor="text1"/>
          <w:sz w:val="24"/>
          <w:szCs w:val="24"/>
        </w:rPr>
        <w:t xml:space="preserve">he </w:t>
      </w:r>
      <w:r w:rsidR="0009512A" w:rsidRPr="00CF61D3">
        <w:rPr>
          <w:rFonts w:ascii="Times New Roman" w:hAnsi="Times New Roman" w:cs="Times New Roman"/>
          <w:b/>
          <w:bCs/>
          <w:color w:val="000000" w:themeColor="text1"/>
          <w:sz w:val="24"/>
          <w:szCs w:val="24"/>
        </w:rPr>
        <w:t xml:space="preserve">Hidden Markov Model </w:t>
      </w:r>
      <w:r w:rsidR="00CF61D3" w:rsidRPr="00CF61D3">
        <w:rPr>
          <w:rFonts w:ascii="Times New Roman" w:hAnsi="Times New Roman" w:cs="Times New Roman"/>
          <w:b/>
          <w:bCs/>
          <w:color w:val="000000" w:themeColor="text1"/>
          <w:sz w:val="24"/>
          <w:szCs w:val="24"/>
        </w:rPr>
        <w:t xml:space="preserve">and Other </w:t>
      </w:r>
      <w:r w:rsidR="0009512A" w:rsidRPr="00CF61D3">
        <w:rPr>
          <w:rFonts w:ascii="Times New Roman" w:hAnsi="Times New Roman" w:cs="Times New Roman"/>
          <w:b/>
          <w:bCs/>
          <w:color w:val="000000" w:themeColor="text1"/>
          <w:sz w:val="24"/>
          <w:szCs w:val="24"/>
        </w:rPr>
        <w:t>Algorithms</w:t>
      </w:r>
      <w:bookmarkEnd w:id="180"/>
    </w:p>
    <w:p w14:paraId="7529DE64" w14:textId="08C4308B" w:rsidR="00801BC2" w:rsidRPr="00CF61D3" w:rsidRDefault="00801BC2" w:rsidP="00CF61D3">
      <w:pPr>
        <w:pStyle w:val="Heading2"/>
        <w:numPr>
          <w:ilvl w:val="2"/>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81" w:name="_Toc213422378"/>
      <w:r w:rsidRPr="00CF61D3">
        <w:rPr>
          <w:rFonts w:ascii="Times New Roman" w:hAnsi="Times New Roman" w:cs="Times New Roman"/>
          <w:b/>
          <w:bCs/>
          <w:color w:val="000000" w:themeColor="text1"/>
          <w:sz w:val="24"/>
          <w:szCs w:val="24"/>
        </w:rPr>
        <w:t xml:space="preserve">How </w:t>
      </w:r>
      <w:r w:rsidR="00CF61D3" w:rsidRPr="00CF61D3">
        <w:rPr>
          <w:rFonts w:ascii="Times New Roman" w:hAnsi="Times New Roman" w:cs="Times New Roman"/>
          <w:b/>
          <w:bCs/>
          <w:color w:val="000000" w:themeColor="text1"/>
          <w:sz w:val="24"/>
          <w:szCs w:val="24"/>
        </w:rPr>
        <w:t xml:space="preserve">This </w:t>
      </w:r>
      <w:bookmarkStart w:id="182" w:name="_Hlk185881641"/>
      <w:r w:rsidR="00CF61D3" w:rsidRPr="00CF61D3">
        <w:rPr>
          <w:rFonts w:ascii="Times New Roman" w:hAnsi="Times New Roman" w:cs="Times New Roman"/>
          <w:b/>
          <w:bCs/>
          <w:color w:val="000000" w:themeColor="text1"/>
          <w:sz w:val="24"/>
          <w:szCs w:val="24"/>
        </w:rPr>
        <w:t xml:space="preserve">Model Is Informed by </w:t>
      </w:r>
      <w:r w:rsidR="00CF61D3">
        <w:rPr>
          <w:rFonts w:ascii="Times New Roman" w:hAnsi="Times New Roman" w:cs="Times New Roman"/>
          <w:b/>
          <w:bCs/>
          <w:color w:val="000000" w:themeColor="text1"/>
          <w:sz w:val="24"/>
          <w:szCs w:val="24"/>
        </w:rPr>
        <w:t>t</w:t>
      </w:r>
      <w:r w:rsidR="00CF61D3" w:rsidRPr="00CF61D3">
        <w:rPr>
          <w:rFonts w:ascii="Times New Roman" w:hAnsi="Times New Roman" w:cs="Times New Roman"/>
          <w:b/>
          <w:bCs/>
          <w:color w:val="000000" w:themeColor="text1"/>
          <w:sz w:val="24"/>
          <w:szCs w:val="24"/>
        </w:rPr>
        <w:t xml:space="preserve">he Results and Features That Spring from </w:t>
      </w:r>
      <w:r w:rsidR="00CF61D3">
        <w:rPr>
          <w:rFonts w:ascii="Times New Roman" w:hAnsi="Times New Roman" w:cs="Times New Roman"/>
          <w:b/>
          <w:bCs/>
          <w:color w:val="000000" w:themeColor="text1"/>
          <w:sz w:val="24"/>
          <w:szCs w:val="24"/>
        </w:rPr>
        <w:t>t</w:t>
      </w:r>
      <w:r w:rsidR="00CF61D3" w:rsidRPr="00CF61D3">
        <w:rPr>
          <w:rFonts w:ascii="Times New Roman" w:hAnsi="Times New Roman" w:cs="Times New Roman"/>
          <w:b/>
          <w:bCs/>
          <w:color w:val="000000" w:themeColor="text1"/>
          <w:sz w:val="24"/>
          <w:szCs w:val="24"/>
        </w:rPr>
        <w:t>he Results</w:t>
      </w:r>
      <w:bookmarkEnd w:id="181"/>
    </w:p>
    <w:p w14:paraId="0DB07E4E" w14:textId="38BF9F58" w:rsidR="00640BE3" w:rsidRPr="00BF5DDB" w:rsidRDefault="00892086" w:rsidP="007D0EC3">
      <w:pPr>
        <w:spacing w:before="100" w:beforeAutospacing="1" w:after="100" w:afterAutospacing="1" w:line="360" w:lineRule="auto"/>
        <w:jc w:val="both"/>
        <w:rPr>
          <w:color w:val="000000" w:themeColor="text1"/>
        </w:rPr>
      </w:pPr>
      <w:r w:rsidRPr="00BF5DDB">
        <w:rPr>
          <w:color w:val="000000" w:themeColor="text1"/>
        </w:rPr>
        <w:t xml:space="preserve">This work emphasizes the advantages of using the Hidden Markov Model, based on its basic concepts, for predicting how cardholders make purchases over time, as shown by current research. Current studies, shown in Table </w:t>
      </w:r>
      <w:r w:rsidR="00A8467C" w:rsidRPr="00BF5DDB">
        <w:rPr>
          <w:color w:val="000000" w:themeColor="text1"/>
        </w:rPr>
        <w:t>11</w:t>
      </w:r>
      <w:r w:rsidRPr="00BF5DDB">
        <w:rPr>
          <w:color w:val="000000" w:themeColor="text1"/>
        </w:rPr>
        <w:t xml:space="preserve">, have demonstrated that the hidden Markov model reliably analyzes cardholder transactions with accuracy, precision, and recall scores ranging from 80% to 95%. These findings confirmed the superiority of the Hidden Markov Model for the current task. Despite the remarkable results of the current research, they underscored significant opportunities for further investigation and potential areas of development. For instance, even though Abukari et al. (2021) and Jandera (2021) got excellent results in accuracy, recall, and precision, they struggled with sensitivity, </w:t>
      </w:r>
      <w:r w:rsidRPr="00BF5DDB">
        <w:rPr>
          <w:color w:val="000000" w:themeColor="text1"/>
        </w:rPr>
        <w:lastRenderedPageBreak/>
        <w:t xml:space="preserve">which limited how well the model could adjust to different situations. Moreover, earlier research concentrated mostly on the prediction of cardholder buying habits, with particular emphasis on fraud predictions for credit cards and transactions taking place on e-commerce channels. In general, studies indicate that current research does not focus on specific channels or have a wide range of goals, which means it misses opportunities related to other types of cards, like debit and prepaid cards, and other ways of using cards in person. This study aimed to address these significant issues by enhancing the Hidden Markov Model using performance optimization techniques. We specifically worked on choosing the right features to make the dataset better for the model, and we tested how changes affect the model's ability to handle real-world data, which helped improve the recall measure in addition to accuracy and precision. We also used careful model validation to check how well the model works in different situations. The ways to boost performance discussed in this </w:t>
      </w:r>
      <w:r w:rsidR="00BE3ADF" w:rsidRPr="00BF5DDB">
        <w:rPr>
          <w:color w:val="000000" w:themeColor="text1"/>
        </w:rPr>
        <w:t>research</w:t>
      </w:r>
      <w:r w:rsidRPr="00BF5DDB">
        <w:rPr>
          <w:color w:val="000000" w:themeColor="text1"/>
        </w:rPr>
        <w:t xml:space="preserve"> were based on previous studies that showed changing features and understanding how the model responds can significantly improve the stability and flexibility of a machine learning model, leading to better overall results, especially in accuracy, precision, and recall (Sushil et al., 2024). Additionally, this study indicated that the hidden Markov model (HMM) is suitable for handling time-based data patterns by comparing it with other well-known algorithms like decision trees, support vector machines, and the Naïve Bayes classifier to see how it stacks up against the best methods in the field.</w:t>
      </w:r>
    </w:p>
    <w:bookmarkEnd w:id="182"/>
    <w:p w14:paraId="74D032C0" w14:textId="7F82F213" w:rsidR="002B416F" w:rsidRPr="00CF61D3" w:rsidRDefault="006B7253" w:rsidP="00CF61D3">
      <w:pPr>
        <w:pStyle w:val="ListParagraph"/>
        <w:numPr>
          <w:ilvl w:val="1"/>
          <w:numId w:val="49"/>
        </w:numPr>
        <w:spacing w:before="100" w:beforeAutospacing="1" w:after="100" w:afterAutospacing="1" w:line="360" w:lineRule="auto"/>
        <w:jc w:val="both"/>
        <w:rPr>
          <w:rFonts w:ascii="Times New Roman" w:eastAsiaTheme="majorEastAsia" w:hAnsi="Times New Roman" w:cs="Times New Roman"/>
          <w:b/>
          <w:bCs/>
          <w:color w:val="000000" w:themeColor="text1"/>
          <w:sz w:val="24"/>
          <w:szCs w:val="24"/>
        </w:rPr>
      </w:pPr>
      <w:r w:rsidRPr="00CF61D3">
        <w:rPr>
          <w:rFonts w:ascii="Times New Roman" w:eastAsiaTheme="majorEastAsia" w:hAnsi="Times New Roman" w:cs="Times New Roman"/>
          <w:b/>
          <w:bCs/>
          <w:color w:val="000000" w:themeColor="text1"/>
          <w:sz w:val="24"/>
          <w:szCs w:val="24"/>
        </w:rPr>
        <w:t xml:space="preserve">Testing </w:t>
      </w:r>
      <w:r w:rsidR="00CF61D3">
        <w:rPr>
          <w:rFonts w:ascii="Times New Roman" w:eastAsiaTheme="majorEastAsia" w:hAnsi="Times New Roman" w:cs="Times New Roman"/>
          <w:b/>
          <w:bCs/>
          <w:color w:val="000000" w:themeColor="text1"/>
          <w:sz w:val="24"/>
          <w:szCs w:val="24"/>
        </w:rPr>
        <w:t>t</w:t>
      </w:r>
      <w:r w:rsidR="00CF61D3" w:rsidRPr="00CF61D3">
        <w:rPr>
          <w:rFonts w:ascii="Times New Roman" w:eastAsiaTheme="majorEastAsia" w:hAnsi="Times New Roman" w:cs="Times New Roman"/>
          <w:b/>
          <w:bCs/>
          <w:color w:val="000000" w:themeColor="text1"/>
          <w:sz w:val="24"/>
          <w:szCs w:val="24"/>
        </w:rPr>
        <w:t xml:space="preserve">he Model </w:t>
      </w:r>
      <w:r w:rsidR="00CF61D3">
        <w:rPr>
          <w:rFonts w:ascii="Times New Roman" w:eastAsiaTheme="majorEastAsia" w:hAnsi="Times New Roman" w:cs="Times New Roman"/>
          <w:b/>
          <w:bCs/>
          <w:color w:val="000000" w:themeColor="text1"/>
          <w:sz w:val="24"/>
          <w:szCs w:val="24"/>
        </w:rPr>
        <w:t>f</w:t>
      </w:r>
      <w:r w:rsidR="00CF61D3" w:rsidRPr="00CF61D3">
        <w:rPr>
          <w:rFonts w:ascii="Times New Roman" w:eastAsiaTheme="majorEastAsia" w:hAnsi="Times New Roman" w:cs="Times New Roman"/>
          <w:b/>
          <w:bCs/>
          <w:color w:val="000000" w:themeColor="text1"/>
          <w:sz w:val="24"/>
          <w:szCs w:val="24"/>
        </w:rPr>
        <w:t>or Superiority</w:t>
      </w:r>
    </w:p>
    <w:p w14:paraId="56E34200" w14:textId="69236C3B" w:rsidR="001B6871" w:rsidRPr="00BF5DDB" w:rsidRDefault="00CA793E" w:rsidP="007D0EC3">
      <w:pPr>
        <w:spacing w:before="100" w:beforeAutospacing="1" w:after="100" w:afterAutospacing="1" w:line="360" w:lineRule="auto"/>
        <w:jc w:val="both"/>
        <w:rPr>
          <w:color w:val="000000" w:themeColor="text1"/>
        </w:rPr>
      </w:pPr>
      <w:r w:rsidRPr="00BF5DDB">
        <w:rPr>
          <w:color w:val="000000" w:themeColor="text1"/>
        </w:rPr>
        <w:t xml:space="preserve">This model showed improved performance in accuracy, precision, and recall compared to earlier studies, as seen in Tables 14 and 15. This improvement resulted from several changes, such as enhancing features, assessing the model's sensitivity, and simplifying data using principal component analysis. We validated the results by splitting the data and training specifically with the benchmark model, as detailed in Table </w:t>
      </w:r>
      <w:r w:rsidR="005E5AFC" w:rsidRPr="00BF5DDB">
        <w:rPr>
          <w:color w:val="000000" w:themeColor="text1"/>
        </w:rPr>
        <w:t>10</w:t>
      </w:r>
      <w:r w:rsidRPr="00BF5DDB">
        <w:rPr>
          <w:color w:val="000000" w:themeColor="text1"/>
        </w:rPr>
        <w:t xml:space="preserve">. The main focus was on feature engineering, including selecting important features to better understand key parts of transactions for improved handling. This process provided features that </w:t>
      </w:r>
      <w:r w:rsidRPr="00BF5DDB">
        <w:rPr>
          <w:color w:val="000000" w:themeColor="text1"/>
        </w:rPr>
        <w:lastRenderedPageBreak/>
        <w:t xml:space="preserve">boosted our model's ability to identify temporal dependencies in card transactions. We carefully adjusted different settings of the Hidden Markov Model, like initial values, transition rates, and output probabilities, to optimize performance. This approach significantly enhanced the model's ability to adapt to diverse patterns and changing conditions. Sensitivity analysis improved the model’s predictive power by uncovering hidden data qualities. The effects of feature engineering and sensitivity analysis were evident in two tests, showing notable differences when these methods were omitted, as shown in Table </w:t>
      </w:r>
      <w:r w:rsidR="00991B98" w:rsidRPr="00BF5DDB">
        <w:rPr>
          <w:color w:val="000000" w:themeColor="text1"/>
        </w:rPr>
        <w:t>1</w:t>
      </w:r>
      <w:r w:rsidR="003C6C96" w:rsidRPr="00BF5DDB">
        <w:rPr>
          <w:color w:val="000000" w:themeColor="text1"/>
        </w:rPr>
        <w:t>4</w:t>
      </w:r>
      <w:r w:rsidRPr="00BF5DDB">
        <w:rPr>
          <w:color w:val="000000" w:themeColor="text1"/>
        </w:rPr>
        <w:t>. The study employed sensitivity analysis and feature engineering along with two additional techniques: 5-fold cross-validation to prevent overfitting and improve performance across different data sets, and dimensionality reduction with principal component analysis to address overfitting issues. A thorough comparative analysis of previous research on the Hidden Markov Model and other algorithms was also conducted. This research identified key enhancements for using the Hidden Markov Model, including determining the optimal number of hidden states and adjusting feature extraction methods to better analyze card transaction frequency and patterns.</w:t>
      </w:r>
    </w:p>
    <w:p w14:paraId="651C6E2F" w14:textId="75FAAEDD" w:rsidR="005955BD" w:rsidRPr="00BF5DDB" w:rsidRDefault="005955BD" w:rsidP="007D0EC3">
      <w:pPr>
        <w:spacing w:before="100" w:beforeAutospacing="1" w:after="100" w:afterAutospacing="1" w:line="360" w:lineRule="auto"/>
        <w:jc w:val="both"/>
        <w:rPr>
          <w:color w:val="000000" w:themeColor="text1"/>
        </w:rPr>
      </w:pPr>
      <w:r w:rsidRPr="00BF5DDB">
        <w:rPr>
          <w:color w:val="000000" w:themeColor="text1"/>
        </w:rPr>
        <w:t xml:space="preserve">This study primarily employed three critical mathematical metrics—accuracy, precision, and recall—to evaluate the model's performance. These measurements were important for comparing our study with others, as we created three additional models using standard algorithms like support vector machines, a naïve Bayes classifier, and decision trees. Employing these evaluation metrics, our model achieved ideal outcomes, specifically 100% in accuracy and precision and 99% in recall. This study employed various scientific methodologies to assess the model's superiority, including performance benchmarking against previous research using statistical metrics and evaluating configurations of the Hidden Markov Model; effectiveness benchmarking against traditional algorithms to compare the suitability of the Hidden Markov Model with leading techniques, as detailed in Table </w:t>
      </w:r>
      <w:r w:rsidR="004D7B19" w:rsidRPr="00BF5DDB">
        <w:rPr>
          <w:color w:val="000000" w:themeColor="text1"/>
        </w:rPr>
        <w:t>1</w:t>
      </w:r>
      <w:r w:rsidR="003C6C96" w:rsidRPr="00BF5DDB">
        <w:rPr>
          <w:color w:val="000000" w:themeColor="text1"/>
        </w:rPr>
        <w:t>3</w:t>
      </w:r>
      <w:r w:rsidRPr="00BF5DDB">
        <w:rPr>
          <w:color w:val="000000" w:themeColor="text1"/>
        </w:rPr>
        <w:t>; and impact analysis on predictive power when feature engineering and sensitivity analysis were omitted, illustrated through validation curves to verify model consistency.</w:t>
      </w:r>
    </w:p>
    <w:p w14:paraId="18380867" w14:textId="46169B7C" w:rsidR="005955BD" w:rsidRPr="00BF5DDB" w:rsidRDefault="005955BD" w:rsidP="007D0EC3">
      <w:pPr>
        <w:spacing w:before="100" w:beforeAutospacing="1" w:after="100" w:afterAutospacing="1" w:line="360" w:lineRule="auto"/>
        <w:jc w:val="both"/>
        <w:rPr>
          <w:color w:val="000000" w:themeColor="text1"/>
        </w:rPr>
      </w:pPr>
      <w:r w:rsidRPr="00BF5DDB">
        <w:rPr>
          <w:color w:val="000000" w:themeColor="text1"/>
        </w:rPr>
        <w:lastRenderedPageBreak/>
        <w:t>In summary, we could easily identify features such as generalizability—a direct result of 5-fold cross-validation, which addressed the problem of overfitting; optimized initial, transition, and emission probabilities—all directly resulting from our sensitivity analysis exercise; and enhanced sequential capture of temporal dependencies—a direct impact of feature engineering, which was critical in improving accuracy and precision, all of which were immediately influenced by the results.</w:t>
      </w:r>
    </w:p>
    <w:p w14:paraId="6760220A" w14:textId="4A30E79E" w:rsidR="00B65F70" w:rsidRPr="00813EF7" w:rsidRDefault="00453168" w:rsidP="00CF61D3">
      <w:pPr>
        <w:pStyle w:val="Heading2"/>
        <w:numPr>
          <w:ilvl w:val="1"/>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83" w:name="_Toc213422379"/>
      <w:r w:rsidRPr="00813EF7">
        <w:rPr>
          <w:rFonts w:ascii="Times New Roman" w:hAnsi="Times New Roman" w:cs="Times New Roman"/>
          <w:b/>
          <w:bCs/>
          <w:color w:val="000000" w:themeColor="text1"/>
          <w:sz w:val="24"/>
          <w:szCs w:val="24"/>
        </w:rPr>
        <w:t xml:space="preserve">Prerequisites </w:t>
      </w:r>
      <w:r w:rsidR="00813EF7" w:rsidRPr="00813EF7">
        <w:rPr>
          <w:rFonts w:ascii="Times New Roman" w:hAnsi="Times New Roman" w:cs="Times New Roman"/>
          <w:b/>
          <w:bCs/>
          <w:color w:val="000000" w:themeColor="text1"/>
          <w:sz w:val="24"/>
          <w:szCs w:val="24"/>
        </w:rPr>
        <w:t>for</w:t>
      </w:r>
      <w:r w:rsidRPr="00813EF7">
        <w:rPr>
          <w:rFonts w:ascii="Times New Roman" w:hAnsi="Times New Roman" w:cs="Times New Roman"/>
          <w:b/>
          <w:bCs/>
          <w:color w:val="000000" w:themeColor="text1"/>
          <w:sz w:val="24"/>
          <w:szCs w:val="24"/>
        </w:rPr>
        <w:t xml:space="preserve"> the </w:t>
      </w:r>
      <w:r w:rsidR="00813EF7">
        <w:rPr>
          <w:rFonts w:ascii="Times New Roman" w:hAnsi="Times New Roman" w:cs="Times New Roman"/>
          <w:b/>
          <w:bCs/>
          <w:color w:val="000000" w:themeColor="text1"/>
          <w:sz w:val="24"/>
          <w:szCs w:val="24"/>
        </w:rPr>
        <w:t>C</w:t>
      </w:r>
      <w:r w:rsidRPr="00813EF7">
        <w:rPr>
          <w:rFonts w:ascii="Times New Roman" w:hAnsi="Times New Roman" w:cs="Times New Roman"/>
          <w:b/>
          <w:bCs/>
          <w:color w:val="000000" w:themeColor="text1"/>
          <w:sz w:val="24"/>
          <w:szCs w:val="24"/>
        </w:rPr>
        <w:t xml:space="preserve">onstruction of the Hidden Markov Model for </w:t>
      </w:r>
      <w:r w:rsidR="00813EF7">
        <w:rPr>
          <w:rFonts w:ascii="Times New Roman" w:hAnsi="Times New Roman" w:cs="Times New Roman"/>
          <w:b/>
          <w:bCs/>
          <w:color w:val="000000" w:themeColor="text1"/>
          <w:sz w:val="24"/>
          <w:szCs w:val="24"/>
        </w:rPr>
        <w:t>C</w:t>
      </w:r>
      <w:r w:rsidRPr="00813EF7">
        <w:rPr>
          <w:rFonts w:ascii="Times New Roman" w:hAnsi="Times New Roman" w:cs="Times New Roman"/>
          <w:b/>
          <w:bCs/>
          <w:color w:val="000000" w:themeColor="text1"/>
          <w:sz w:val="24"/>
          <w:szCs w:val="24"/>
        </w:rPr>
        <w:t xml:space="preserve">ardholder </w:t>
      </w:r>
      <w:r w:rsidR="00813EF7" w:rsidRPr="00813EF7">
        <w:rPr>
          <w:rFonts w:ascii="Times New Roman" w:hAnsi="Times New Roman" w:cs="Times New Roman"/>
          <w:b/>
          <w:bCs/>
          <w:color w:val="000000" w:themeColor="text1"/>
          <w:sz w:val="24"/>
          <w:szCs w:val="24"/>
        </w:rPr>
        <w:t>Purchasing Pattern Prediction</w:t>
      </w:r>
      <w:r w:rsidRPr="00813EF7">
        <w:rPr>
          <w:rFonts w:ascii="Times New Roman" w:hAnsi="Times New Roman" w:cs="Times New Roman"/>
          <w:b/>
          <w:bCs/>
          <w:color w:val="000000" w:themeColor="text1"/>
          <w:sz w:val="24"/>
          <w:szCs w:val="24"/>
        </w:rPr>
        <w:t>.</w:t>
      </w:r>
      <w:bookmarkEnd w:id="183"/>
      <w:r w:rsidRPr="00813EF7">
        <w:rPr>
          <w:rFonts w:ascii="Times New Roman" w:hAnsi="Times New Roman" w:cs="Times New Roman"/>
          <w:b/>
          <w:bCs/>
          <w:color w:val="000000" w:themeColor="text1"/>
          <w:sz w:val="24"/>
          <w:szCs w:val="24"/>
        </w:rPr>
        <w:t xml:space="preserve"> </w:t>
      </w:r>
    </w:p>
    <w:p w14:paraId="57EA0749" w14:textId="58A908A7" w:rsidR="00DA20D2" w:rsidRPr="00BF5DDB" w:rsidRDefault="00DA20D2"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bookmarkStart w:id="184" w:name="_Hlk167484288"/>
      <w:bookmarkStart w:id="185" w:name="_Hlk167484390"/>
      <w:r w:rsidRPr="00BF5DDB">
        <w:rPr>
          <w:rFonts w:ascii="Times New Roman" w:hAnsi="Times New Roman"/>
          <w:color w:val="000000" w:themeColor="text1"/>
          <w:sz w:val="24"/>
          <w:szCs w:val="24"/>
        </w:rPr>
        <w:t xml:space="preserve">Usually, holders of credit, debit, and prepaid cards visit merchant sites via several different avenues to meet their buying needs by making card payments. Different avenues let merchants take card payments; card-present channels </w:t>
      </w:r>
      <w:r w:rsidR="001F7705" w:rsidRPr="00BF5DDB">
        <w:rPr>
          <w:rFonts w:ascii="Times New Roman" w:hAnsi="Times New Roman"/>
          <w:color w:val="000000" w:themeColor="text1"/>
          <w:sz w:val="24"/>
          <w:szCs w:val="24"/>
        </w:rPr>
        <w:t>require</w:t>
      </w:r>
      <w:r w:rsidRPr="00BF5DDB">
        <w:rPr>
          <w:rFonts w:ascii="Times New Roman" w:hAnsi="Times New Roman"/>
          <w:color w:val="000000" w:themeColor="text1"/>
          <w:sz w:val="24"/>
          <w:szCs w:val="24"/>
        </w:rPr>
        <w:t xml:space="preserve"> consumers to physically visit merchant sites to process their cards on a point-of-sale terminal supplied by an acquiring bank. Furthermore, merchants can make purchases online without being physically present at a store and schedule the delivery of goods or services upon payment via a card-not-present channel (e-commerce). Among many other things, income level, personal preference, location and proximity, store loyalty programs, product selection and quality, seasonality, market trends, economic conditions, and online shopping habits all play important roles in shaping a cardholder's store choice.</w:t>
      </w:r>
    </w:p>
    <w:p w14:paraId="7B1CD10A" w14:textId="4139E656" w:rsidR="0030010F" w:rsidRDefault="00407BBA"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This study </w:t>
      </w:r>
      <w:r w:rsidR="00A95347" w:rsidRPr="00BF5DDB">
        <w:rPr>
          <w:rFonts w:ascii="Times New Roman" w:hAnsi="Times New Roman"/>
          <w:color w:val="000000" w:themeColor="text1"/>
          <w:sz w:val="24"/>
          <w:szCs w:val="24"/>
        </w:rPr>
        <w:t xml:space="preserve">examined popular shopping areas to understand cardholder buying habits, which would help explain the </w:t>
      </w:r>
      <w:r w:rsidR="00257D7D" w:rsidRPr="00BF5DDB">
        <w:rPr>
          <w:rFonts w:ascii="Times New Roman" w:hAnsi="Times New Roman"/>
          <w:color w:val="000000" w:themeColor="text1"/>
          <w:sz w:val="24"/>
          <w:szCs w:val="24"/>
        </w:rPr>
        <w:t>behavioral trends mentioned</w:t>
      </w:r>
      <w:r w:rsidRPr="00BF5DDB">
        <w:rPr>
          <w:rFonts w:ascii="Times New Roman" w:hAnsi="Times New Roman"/>
          <w:color w:val="000000" w:themeColor="text1"/>
          <w:sz w:val="24"/>
          <w:szCs w:val="24"/>
        </w:rPr>
        <w:t xml:space="preserve">. This study viewed major transactional motivations as the main signs of a different cardholder buying pattern. In a normal card payments ecosystem, cardholders may have various reasons for making transactions, each motivated by an underlying need that could be either genuine or fraudulent, including fraudulent intentions disguised as genuine reasons. The research analyzed various card types and categorized purchasing behaviors into four distinct groups: service centers (S), social venues (J), health (H), and restaurants (R). Each area </w:t>
      </w:r>
      <w:r w:rsidRPr="00BF5DDB">
        <w:rPr>
          <w:rFonts w:ascii="Times New Roman" w:hAnsi="Times New Roman"/>
          <w:color w:val="000000" w:themeColor="text1"/>
          <w:sz w:val="24"/>
          <w:szCs w:val="24"/>
        </w:rPr>
        <w:lastRenderedPageBreak/>
        <w:t xml:space="preserve">was defined by an observation sequence that </w:t>
      </w:r>
      <w:r w:rsidR="009D73D6" w:rsidRPr="00BF5DDB">
        <w:rPr>
          <w:rFonts w:ascii="Times New Roman" w:hAnsi="Times New Roman"/>
          <w:color w:val="000000" w:themeColor="text1"/>
          <w:sz w:val="24"/>
          <w:szCs w:val="24"/>
        </w:rPr>
        <w:t>reflected</w:t>
      </w:r>
      <w:r w:rsidRPr="00BF5DDB">
        <w:rPr>
          <w:rFonts w:ascii="Times New Roman" w:hAnsi="Times New Roman"/>
          <w:color w:val="000000" w:themeColor="text1"/>
          <w:sz w:val="24"/>
          <w:szCs w:val="24"/>
        </w:rPr>
        <w:t xml:space="preserve"> customer motivation, indicating preferred purchasing habits. Table </w:t>
      </w:r>
      <w:r w:rsidR="003C6C96" w:rsidRPr="00BF5DDB">
        <w:rPr>
          <w:rFonts w:ascii="Times New Roman" w:hAnsi="Times New Roman"/>
          <w:color w:val="000000" w:themeColor="text1"/>
          <w:sz w:val="24"/>
          <w:szCs w:val="24"/>
        </w:rPr>
        <w:t>18</w:t>
      </w:r>
      <w:r w:rsidRPr="00BF5DDB">
        <w:rPr>
          <w:rFonts w:ascii="Times New Roman" w:hAnsi="Times New Roman"/>
          <w:color w:val="000000" w:themeColor="text1"/>
          <w:sz w:val="24"/>
          <w:szCs w:val="24"/>
        </w:rPr>
        <w:t xml:space="preserve"> presents the objectives for each sector.</w:t>
      </w:r>
    </w:p>
    <w:p w14:paraId="41992E45" w14:textId="4D9FA2F0" w:rsidR="00813EF7" w:rsidRPr="00813EF7" w:rsidRDefault="00813EF7" w:rsidP="00813EF7">
      <w:pPr>
        <w:pStyle w:val="Caption"/>
        <w:keepNext/>
        <w:spacing w:before="100" w:beforeAutospacing="1" w:after="100" w:afterAutospacing="1"/>
        <w:jc w:val="both"/>
        <w:rPr>
          <w:rFonts w:ascii="Times New Roman" w:hAnsi="Times New Roman" w:cs="Times New Roman"/>
          <w:b/>
          <w:bCs/>
          <w:i w:val="0"/>
          <w:iCs w:val="0"/>
          <w:color w:val="000000" w:themeColor="text1"/>
          <w:sz w:val="24"/>
          <w:szCs w:val="24"/>
        </w:rPr>
      </w:pPr>
      <w:bookmarkStart w:id="186" w:name="_Toc213419453"/>
      <w:r w:rsidRPr="00813EF7">
        <w:rPr>
          <w:rFonts w:ascii="Times New Roman" w:hAnsi="Times New Roman" w:cs="Times New Roman"/>
          <w:b/>
          <w:bCs/>
          <w:i w:val="0"/>
          <w:iCs w:val="0"/>
          <w:color w:val="000000" w:themeColor="text1"/>
          <w:sz w:val="24"/>
          <w:szCs w:val="24"/>
        </w:rPr>
        <w:t xml:space="preserve">Table </w:t>
      </w:r>
      <w:r w:rsidRPr="00813EF7">
        <w:rPr>
          <w:rFonts w:ascii="Times New Roman" w:hAnsi="Times New Roman" w:cs="Times New Roman"/>
          <w:b/>
          <w:bCs/>
          <w:i w:val="0"/>
          <w:iCs w:val="0"/>
          <w:color w:val="000000" w:themeColor="text1"/>
          <w:sz w:val="24"/>
          <w:szCs w:val="24"/>
        </w:rPr>
        <w:fldChar w:fldCharType="begin"/>
      </w:r>
      <w:r w:rsidRPr="00813EF7">
        <w:rPr>
          <w:rFonts w:ascii="Times New Roman" w:hAnsi="Times New Roman" w:cs="Times New Roman"/>
          <w:b/>
          <w:bCs/>
          <w:i w:val="0"/>
          <w:iCs w:val="0"/>
          <w:color w:val="000000" w:themeColor="text1"/>
          <w:sz w:val="24"/>
          <w:szCs w:val="24"/>
        </w:rPr>
        <w:instrText xml:space="preserve"> SEQ Table \* ARABIC </w:instrText>
      </w:r>
      <w:r w:rsidRPr="00813EF7">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18</w:t>
      </w:r>
      <w:r w:rsidRPr="00813EF7">
        <w:rPr>
          <w:rFonts w:ascii="Times New Roman" w:hAnsi="Times New Roman" w:cs="Times New Roman"/>
          <w:b/>
          <w:bCs/>
          <w:i w:val="0"/>
          <w:iCs w:val="0"/>
          <w:color w:val="000000" w:themeColor="text1"/>
          <w:sz w:val="24"/>
          <w:szCs w:val="24"/>
        </w:rPr>
        <w:fldChar w:fldCharType="end"/>
      </w:r>
      <w:r w:rsidRPr="00813EF7">
        <w:rPr>
          <w:rFonts w:ascii="Times New Roman" w:hAnsi="Times New Roman" w:cs="Times New Roman"/>
          <w:b/>
          <w:bCs/>
          <w:i w:val="0"/>
          <w:iCs w:val="0"/>
          <w:color w:val="000000" w:themeColor="text1"/>
          <w:sz w:val="24"/>
          <w:szCs w:val="24"/>
        </w:rPr>
        <w:t xml:space="preserve">: Observation </w:t>
      </w:r>
      <w:r>
        <w:rPr>
          <w:rFonts w:ascii="Times New Roman" w:hAnsi="Times New Roman" w:cs="Times New Roman"/>
          <w:b/>
          <w:bCs/>
          <w:i w:val="0"/>
          <w:iCs w:val="0"/>
          <w:color w:val="000000" w:themeColor="text1"/>
          <w:sz w:val="24"/>
          <w:szCs w:val="24"/>
        </w:rPr>
        <w:t>S</w:t>
      </w:r>
      <w:r w:rsidRPr="00813EF7">
        <w:rPr>
          <w:rFonts w:ascii="Times New Roman" w:hAnsi="Times New Roman" w:cs="Times New Roman"/>
          <w:b/>
          <w:bCs/>
          <w:i w:val="0"/>
          <w:iCs w:val="0"/>
          <w:color w:val="000000" w:themeColor="text1"/>
          <w:sz w:val="24"/>
          <w:szCs w:val="24"/>
        </w:rPr>
        <w:t>ymbols</w:t>
      </w:r>
      <w:bookmarkEnd w:id="186"/>
    </w:p>
    <w:tbl>
      <w:tblPr>
        <w:tblStyle w:val="Mdeck5tablebodythreelines"/>
        <w:tblW w:w="8311" w:type="dxa"/>
        <w:tblLayout w:type="fixed"/>
        <w:tblLook w:val="04A0" w:firstRow="1" w:lastRow="0" w:firstColumn="1" w:lastColumn="0" w:noHBand="0" w:noVBand="1"/>
      </w:tblPr>
      <w:tblGrid>
        <w:gridCol w:w="2381"/>
        <w:gridCol w:w="2211"/>
        <w:gridCol w:w="2699"/>
        <w:gridCol w:w="1020"/>
      </w:tblGrid>
      <w:tr w:rsidR="00813EF7" w:rsidRPr="00BF5DDB" w14:paraId="628E019C" w14:textId="77777777" w:rsidTr="00813EF7">
        <w:trPr>
          <w:cnfStyle w:val="100000000000" w:firstRow="1" w:lastRow="0" w:firstColumn="0" w:lastColumn="0" w:oddVBand="0" w:evenVBand="0" w:oddHBand="0" w:evenHBand="0" w:firstRowFirstColumn="0" w:firstRowLastColumn="0" w:lastRowFirstColumn="0" w:lastRowLastColumn="0"/>
        </w:trPr>
        <w:tc>
          <w:tcPr>
            <w:tcW w:w="2381" w:type="dxa"/>
            <w:noWrap/>
            <w:hideMark/>
          </w:tcPr>
          <w:bookmarkEnd w:id="184"/>
          <w:p w14:paraId="25053148" w14:textId="77777777" w:rsidR="000A4F85" w:rsidRPr="00813EF7" w:rsidRDefault="000A4F85" w:rsidP="00813EF7">
            <w:pPr>
              <w:autoSpaceDE w:val="0"/>
              <w:autoSpaceDN w:val="0"/>
              <w:spacing w:before="100" w:beforeAutospacing="1" w:after="100" w:afterAutospacing="1"/>
              <w:jc w:val="left"/>
              <w:rPr>
                <w:b/>
                <w:bCs/>
                <w:color w:val="000000" w:themeColor="text1"/>
                <w:lang w:bidi="en-US"/>
              </w:rPr>
            </w:pPr>
            <w:r w:rsidRPr="00813EF7">
              <w:rPr>
                <w:b/>
                <w:bCs/>
                <w:color w:val="000000" w:themeColor="text1"/>
                <w:lang w:bidi="en-US"/>
              </w:rPr>
              <w:t>Initial State Symbols</w:t>
            </w:r>
          </w:p>
        </w:tc>
        <w:tc>
          <w:tcPr>
            <w:tcW w:w="2211" w:type="dxa"/>
          </w:tcPr>
          <w:p w14:paraId="534056C5" w14:textId="77777777" w:rsidR="000A4F85" w:rsidRPr="00813EF7" w:rsidRDefault="000A4F85" w:rsidP="00813EF7">
            <w:pPr>
              <w:autoSpaceDE w:val="0"/>
              <w:autoSpaceDN w:val="0"/>
              <w:spacing w:before="100" w:beforeAutospacing="1" w:after="100" w:afterAutospacing="1"/>
              <w:jc w:val="left"/>
              <w:rPr>
                <w:b/>
                <w:bCs/>
                <w:color w:val="000000" w:themeColor="text1"/>
                <w:lang w:bidi="en-US"/>
              </w:rPr>
            </w:pPr>
            <w:r w:rsidRPr="00813EF7">
              <w:rPr>
                <w:b/>
                <w:bCs/>
                <w:color w:val="000000" w:themeColor="text1"/>
                <w:lang w:bidi="en-US"/>
              </w:rPr>
              <w:t>Sector Represented</w:t>
            </w:r>
          </w:p>
        </w:tc>
        <w:tc>
          <w:tcPr>
            <w:tcW w:w="2699" w:type="dxa"/>
          </w:tcPr>
          <w:p w14:paraId="664DA592" w14:textId="77777777" w:rsidR="000A4F85" w:rsidRPr="00813EF7" w:rsidRDefault="000A4F85" w:rsidP="00813EF7">
            <w:pPr>
              <w:autoSpaceDE w:val="0"/>
              <w:autoSpaceDN w:val="0"/>
              <w:spacing w:before="100" w:beforeAutospacing="1" w:after="100" w:afterAutospacing="1"/>
              <w:jc w:val="left"/>
              <w:rPr>
                <w:b/>
                <w:bCs/>
                <w:color w:val="000000" w:themeColor="text1"/>
                <w:lang w:bidi="en-US"/>
              </w:rPr>
            </w:pPr>
            <w:r w:rsidRPr="00813EF7">
              <w:rPr>
                <w:b/>
                <w:bCs/>
                <w:color w:val="000000" w:themeColor="text1"/>
                <w:lang w:bidi="en-US"/>
              </w:rPr>
              <w:t>Observable States</w:t>
            </w:r>
          </w:p>
        </w:tc>
        <w:tc>
          <w:tcPr>
            <w:tcW w:w="1020" w:type="dxa"/>
          </w:tcPr>
          <w:p w14:paraId="4BD5C25B" w14:textId="0BF8C54F" w:rsidR="000A4F85" w:rsidRPr="00813EF7" w:rsidRDefault="000A4F85" w:rsidP="00813EF7">
            <w:pPr>
              <w:autoSpaceDE w:val="0"/>
              <w:autoSpaceDN w:val="0"/>
              <w:spacing w:before="100" w:beforeAutospacing="1" w:after="100" w:afterAutospacing="1"/>
              <w:jc w:val="left"/>
              <w:rPr>
                <w:b/>
                <w:bCs/>
                <w:color w:val="000000" w:themeColor="text1"/>
                <w:lang w:bidi="en-US"/>
              </w:rPr>
            </w:pPr>
            <w:r w:rsidRPr="00813EF7">
              <w:rPr>
                <w:b/>
                <w:bCs/>
                <w:color w:val="000000" w:themeColor="text1"/>
                <w:lang w:bidi="en-US"/>
              </w:rPr>
              <w:t>Symbol</w:t>
            </w:r>
          </w:p>
        </w:tc>
      </w:tr>
      <w:tr w:rsidR="00813EF7" w:rsidRPr="00BF5DDB" w14:paraId="038DCF8F" w14:textId="77777777" w:rsidTr="00813EF7">
        <w:tc>
          <w:tcPr>
            <w:tcW w:w="2381" w:type="dxa"/>
            <w:noWrap/>
            <w:hideMark/>
          </w:tcPr>
          <w:p w14:paraId="7CE0B4BB"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H</w:t>
            </w:r>
          </w:p>
        </w:tc>
        <w:tc>
          <w:tcPr>
            <w:tcW w:w="2211" w:type="dxa"/>
          </w:tcPr>
          <w:p w14:paraId="53825BD3"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Health</w:t>
            </w:r>
          </w:p>
        </w:tc>
        <w:tc>
          <w:tcPr>
            <w:tcW w:w="2699" w:type="dxa"/>
          </w:tcPr>
          <w:p w14:paraId="4B098B16"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Auto service</w:t>
            </w:r>
          </w:p>
        </w:tc>
        <w:tc>
          <w:tcPr>
            <w:tcW w:w="1020" w:type="dxa"/>
          </w:tcPr>
          <w:p w14:paraId="4829B83D"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A</w:t>
            </w:r>
          </w:p>
        </w:tc>
      </w:tr>
      <w:tr w:rsidR="00813EF7" w:rsidRPr="00BF5DDB" w14:paraId="60C1E2E3" w14:textId="77777777" w:rsidTr="00813EF7">
        <w:tc>
          <w:tcPr>
            <w:tcW w:w="2381" w:type="dxa"/>
            <w:noWrap/>
            <w:hideMark/>
          </w:tcPr>
          <w:p w14:paraId="72605ACB"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J</w:t>
            </w:r>
          </w:p>
        </w:tc>
        <w:tc>
          <w:tcPr>
            <w:tcW w:w="2211" w:type="dxa"/>
          </w:tcPr>
          <w:p w14:paraId="75880046"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Social Joints</w:t>
            </w:r>
          </w:p>
        </w:tc>
        <w:tc>
          <w:tcPr>
            <w:tcW w:w="2699" w:type="dxa"/>
          </w:tcPr>
          <w:p w14:paraId="7D7F783C" w14:textId="61B6134E"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Medication</w:t>
            </w:r>
          </w:p>
        </w:tc>
        <w:tc>
          <w:tcPr>
            <w:tcW w:w="1020" w:type="dxa"/>
          </w:tcPr>
          <w:p w14:paraId="1E348AEA"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M</w:t>
            </w:r>
          </w:p>
        </w:tc>
      </w:tr>
      <w:tr w:rsidR="00813EF7" w:rsidRPr="00BF5DDB" w14:paraId="673CDA4A" w14:textId="77777777" w:rsidTr="00813EF7">
        <w:tc>
          <w:tcPr>
            <w:tcW w:w="2381" w:type="dxa"/>
            <w:noWrap/>
            <w:hideMark/>
          </w:tcPr>
          <w:p w14:paraId="0929FAEE"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R</w:t>
            </w:r>
          </w:p>
        </w:tc>
        <w:tc>
          <w:tcPr>
            <w:tcW w:w="2211" w:type="dxa"/>
          </w:tcPr>
          <w:p w14:paraId="2A8C357C"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Restaurants</w:t>
            </w:r>
          </w:p>
        </w:tc>
        <w:tc>
          <w:tcPr>
            <w:tcW w:w="2699" w:type="dxa"/>
          </w:tcPr>
          <w:p w14:paraId="5FEC924A"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Eating</w:t>
            </w:r>
          </w:p>
        </w:tc>
        <w:tc>
          <w:tcPr>
            <w:tcW w:w="1020" w:type="dxa"/>
          </w:tcPr>
          <w:p w14:paraId="11B4FC39"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D</w:t>
            </w:r>
          </w:p>
        </w:tc>
      </w:tr>
      <w:tr w:rsidR="00813EF7" w:rsidRPr="00BF5DDB" w14:paraId="3DF1D78D" w14:textId="77777777" w:rsidTr="00813EF7">
        <w:tc>
          <w:tcPr>
            <w:tcW w:w="2381" w:type="dxa"/>
            <w:noWrap/>
            <w:hideMark/>
          </w:tcPr>
          <w:p w14:paraId="248F42F1"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S</w:t>
            </w:r>
          </w:p>
        </w:tc>
        <w:tc>
          <w:tcPr>
            <w:tcW w:w="2211" w:type="dxa"/>
          </w:tcPr>
          <w:p w14:paraId="2707ED45"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Service Centers</w:t>
            </w:r>
          </w:p>
        </w:tc>
        <w:tc>
          <w:tcPr>
            <w:tcW w:w="2699" w:type="dxa"/>
          </w:tcPr>
          <w:p w14:paraId="7626421C"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Entertainment</w:t>
            </w:r>
          </w:p>
        </w:tc>
        <w:tc>
          <w:tcPr>
            <w:tcW w:w="1020" w:type="dxa"/>
          </w:tcPr>
          <w:p w14:paraId="34C32867"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H</w:t>
            </w:r>
          </w:p>
        </w:tc>
      </w:tr>
    </w:tbl>
    <w:p w14:paraId="2276EDE7" w14:textId="7B984909" w:rsidR="00FD4A94" w:rsidRPr="00BF5DDB" w:rsidRDefault="009D73D6" w:rsidP="007D0EC3">
      <w:pPr>
        <w:pStyle w:val="Caption"/>
        <w:keepNext/>
        <w:spacing w:before="100" w:beforeAutospacing="1" w:after="100" w:afterAutospacing="1" w:line="360" w:lineRule="auto"/>
        <w:jc w:val="both"/>
        <w:rPr>
          <w:rFonts w:ascii="Times New Roman" w:eastAsia="Times New Roman" w:hAnsi="Times New Roman" w:cs="Times New Roman"/>
          <w:i w:val="0"/>
          <w:iCs w:val="0"/>
          <w:snapToGrid w:val="0"/>
          <w:color w:val="000000" w:themeColor="text1"/>
          <w:sz w:val="24"/>
          <w:szCs w:val="24"/>
          <w:lang w:eastAsia="de-DE" w:bidi="en-US"/>
        </w:rPr>
      </w:pPr>
      <w:bookmarkStart w:id="187" w:name="_Hlk167484531"/>
      <w:bookmarkEnd w:id="185"/>
      <w:r w:rsidRPr="00BF5DDB">
        <w:rPr>
          <w:rFonts w:ascii="Times New Roman" w:eastAsia="Times New Roman" w:hAnsi="Times New Roman" w:cs="Times New Roman"/>
          <w:i w:val="0"/>
          <w:iCs w:val="0"/>
          <w:snapToGrid w:val="0"/>
          <w:color w:val="000000" w:themeColor="text1"/>
          <w:sz w:val="24"/>
          <w:szCs w:val="24"/>
          <w:lang w:eastAsia="de-DE" w:bidi="en-US"/>
        </w:rPr>
        <w:t>A cardholder utilizing their card at a designated sector outlet simultaneously qualifies for a related observation state within that sector. A card swiped on a platform operated by a service center (S) is categorized under state (A) and demonstrates a tendency toward auto service. A restaurant classifies a card as state (E) and identifies it with a dining-related pattern. In contrast, cards utilized in social venues (J) and healthcare facilities (H) are associated with entertainment patterns (H) and medical care (M), respectively.</w:t>
      </w:r>
      <w:r w:rsidR="00FD4A94" w:rsidRPr="00BF5DDB">
        <w:rPr>
          <w:rFonts w:ascii="Times New Roman" w:eastAsia="Times New Roman" w:hAnsi="Times New Roman" w:cs="Times New Roman"/>
          <w:i w:val="0"/>
          <w:iCs w:val="0"/>
          <w:snapToGrid w:val="0"/>
          <w:color w:val="000000" w:themeColor="text1"/>
          <w:sz w:val="24"/>
          <w:szCs w:val="24"/>
          <w:lang w:eastAsia="de-DE" w:bidi="en-US"/>
        </w:rPr>
        <w:t xml:space="preserve"> The mapping is illustrated in Figure </w:t>
      </w:r>
      <w:r w:rsidR="00E56F5E" w:rsidRPr="00BF5DDB">
        <w:rPr>
          <w:rFonts w:ascii="Times New Roman" w:eastAsia="Times New Roman" w:hAnsi="Times New Roman" w:cs="Times New Roman"/>
          <w:i w:val="0"/>
          <w:iCs w:val="0"/>
          <w:snapToGrid w:val="0"/>
          <w:color w:val="000000" w:themeColor="text1"/>
          <w:sz w:val="24"/>
          <w:szCs w:val="24"/>
          <w:lang w:eastAsia="de-DE" w:bidi="en-US"/>
        </w:rPr>
        <w:t>7</w:t>
      </w:r>
      <w:r w:rsidR="00FD4A94" w:rsidRPr="00BF5DDB">
        <w:rPr>
          <w:rFonts w:ascii="Times New Roman" w:eastAsia="Times New Roman" w:hAnsi="Times New Roman" w:cs="Times New Roman"/>
          <w:i w:val="0"/>
          <w:iCs w:val="0"/>
          <w:snapToGrid w:val="0"/>
          <w:color w:val="000000" w:themeColor="text1"/>
          <w:sz w:val="24"/>
          <w:szCs w:val="24"/>
          <w:lang w:eastAsia="de-DE" w:bidi="en-US"/>
        </w:rPr>
        <w:t xml:space="preserve"> below: </w:t>
      </w:r>
    </w:p>
    <w:p w14:paraId="47917A6E" w14:textId="77777777" w:rsidR="00FD4A94" w:rsidRPr="00BF5DDB" w:rsidRDefault="00FD4A94" w:rsidP="007D0EC3">
      <w:pPr>
        <w:pStyle w:val="Caption"/>
        <w:keepNext/>
        <w:spacing w:before="100" w:beforeAutospacing="1" w:after="100" w:afterAutospacing="1"/>
        <w:jc w:val="both"/>
        <w:rPr>
          <w:rFonts w:ascii="Times New Roman" w:eastAsia="Times New Roman" w:hAnsi="Times New Roman" w:cs="Times New Roman"/>
          <w:i w:val="0"/>
          <w:iCs w:val="0"/>
          <w:snapToGrid w:val="0"/>
          <w:color w:val="000000" w:themeColor="text1"/>
          <w:sz w:val="24"/>
          <w:szCs w:val="24"/>
          <w:lang w:eastAsia="de-DE" w:bidi="en-US"/>
        </w:rPr>
      </w:pPr>
    </w:p>
    <w:p w14:paraId="23F87595" w14:textId="40ABD67D" w:rsidR="000A4F85" w:rsidRPr="00BF5DDB" w:rsidRDefault="00913C94"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rPr>
          <w:snapToGrid w:val="0"/>
          <w:color w:val="000000" w:themeColor="text1"/>
          <w:lang w:eastAsia="de-DE" w:bidi="en-US"/>
        </w:rPr>
      </w:pPr>
      <w:r w:rsidRPr="00BF5DDB">
        <w:rPr>
          <w:snapToGrid w:val="0"/>
          <w:color w:val="000000" w:themeColor="text1"/>
          <w:lang w:eastAsia="de-DE" w:bidi="en-US"/>
        </w:rPr>
        <w:object w:dxaOrig="13825" w:dyaOrig="3301" w14:anchorId="3021F261">
          <v:shape id="_x0000_i1026" type="#_x0000_t75" style="width:429pt;height:91.5pt" o:ole="">
            <v:imagedata r:id="rId19" o:title=""/>
          </v:shape>
          <o:OLEObject Type="Embed" ProgID="Visio.Drawing.15" ShapeID="_x0000_i1026" DrawAspect="Content" ObjectID="_1835424774" r:id="rId20"/>
        </w:object>
      </w:r>
      <w:bookmarkEnd w:id="187"/>
    </w:p>
    <w:p w14:paraId="46B6A0AF" w14:textId="343AE451" w:rsidR="00E56F5E" w:rsidRPr="00913C94" w:rsidRDefault="00E56F5E" w:rsidP="007D0EC3">
      <w:pPr>
        <w:pStyle w:val="Caption"/>
        <w:keepNext/>
        <w:spacing w:before="100" w:beforeAutospacing="1" w:after="100" w:afterAutospacing="1"/>
        <w:jc w:val="both"/>
        <w:rPr>
          <w:rFonts w:ascii="Times New Roman" w:hAnsi="Times New Roman" w:cs="Times New Roman"/>
          <w:b/>
          <w:bCs/>
          <w:i w:val="0"/>
          <w:iCs w:val="0"/>
          <w:color w:val="000000" w:themeColor="text1"/>
          <w:sz w:val="24"/>
          <w:szCs w:val="24"/>
        </w:rPr>
      </w:pPr>
      <w:r w:rsidRPr="00913C94">
        <w:rPr>
          <w:rFonts w:ascii="Times New Roman" w:hAnsi="Times New Roman" w:cs="Times New Roman"/>
          <w:b/>
          <w:bCs/>
          <w:i w:val="0"/>
          <w:iCs w:val="0"/>
          <w:color w:val="000000" w:themeColor="text1"/>
          <w:sz w:val="24"/>
          <w:szCs w:val="24"/>
        </w:rPr>
        <w:t xml:space="preserve">Figure </w:t>
      </w:r>
      <w:r w:rsidRPr="00913C94">
        <w:rPr>
          <w:rFonts w:ascii="Times New Roman" w:hAnsi="Times New Roman" w:cs="Times New Roman"/>
          <w:b/>
          <w:bCs/>
          <w:i w:val="0"/>
          <w:iCs w:val="0"/>
          <w:color w:val="000000" w:themeColor="text1"/>
          <w:sz w:val="24"/>
          <w:szCs w:val="24"/>
        </w:rPr>
        <w:fldChar w:fldCharType="begin"/>
      </w:r>
      <w:r w:rsidRPr="00913C94">
        <w:rPr>
          <w:rFonts w:ascii="Times New Roman" w:hAnsi="Times New Roman" w:cs="Times New Roman"/>
          <w:b/>
          <w:bCs/>
          <w:i w:val="0"/>
          <w:iCs w:val="0"/>
          <w:color w:val="000000" w:themeColor="text1"/>
          <w:sz w:val="24"/>
          <w:szCs w:val="24"/>
        </w:rPr>
        <w:instrText xml:space="preserve"> SEQ Figure \* ARABIC </w:instrText>
      </w:r>
      <w:r w:rsidRPr="00913C94">
        <w:rPr>
          <w:rFonts w:ascii="Times New Roman" w:hAnsi="Times New Roman" w:cs="Times New Roman"/>
          <w:b/>
          <w:bCs/>
          <w:i w:val="0"/>
          <w:iCs w:val="0"/>
          <w:color w:val="000000" w:themeColor="text1"/>
          <w:sz w:val="24"/>
          <w:szCs w:val="24"/>
        </w:rPr>
        <w:fldChar w:fldCharType="separate"/>
      </w:r>
      <w:r w:rsidR="007F172C">
        <w:rPr>
          <w:rFonts w:ascii="Times New Roman" w:hAnsi="Times New Roman" w:cs="Times New Roman"/>
          <w:b/>
          <w:bCs/>
          <w:i w:val="0"/>
          <w:iCs w:val="0"/>
          <w:noProof/>
          <w:color w:val="000000" w:themeColor="text1"/>
          <w:sz w:val="24"/>
          <w:szCs w:val="24"/>
        </w:rPr>
        <w:t>7</w:t>
      </w:r>
      <w:r w:rsidRPr="00913C94">
        <w:rPr>
          <w:rFonts w:ascii="Times New Roman" w:hAnsi="Times New Roman" w:cs="Times New Roman"/>
          <w:b/>
          <w:bCs/>
          <w:i w:val="0"/>
          <w:iCs w:val="0"/>
          <w:color w:val="000000" w:themeColor="text1"/>
          <w:sz w:val="24"/>
          <w:szCs w:val="24"/>
        </w:rPr>
        <w:fldChar w:fldCharType="end"/>
      </w:r>
      <w:r w:rsidRPr="00913C94">
        <w:rPr>
          <w:rFonts w:ascii="Times New Roman" w:hAnsi="Times New Roman" w:cs="Times New Roman"/>
          <w:b/>
          <w:bCs/>
          <w:i w:val="0"/>
          <w:iCs w:val="0"/>
          <w:color w:val="000000" w:themeColor="text1"/>
          <w:sz w:val="24"/>
          <w:szCs w:val="24"/>
        </w:rPr>
        <w:t xml:space="preserve">: Observation </w:t>
      </w:r>
      <w:r w:rsidR="00913C94">
        <w:rPr>
          <w:rFonts w:ascii="Times New Roman" w:hAnsi="Times New Roman" w:cs="Times New Roman"/>
          <w:b/>
          <w:bCs/>
          <w:i w:val="0"/>
          <w:iCs w:val="0"/>
          <w:color w:val="000000" w:themeColor="text1"/>
          <w:sz w:val="24"/>
          <w:szCs w:val="24"/>
        </w:rPr>
        <w:t>S</w:t>
      </w:r>
      <w:r w:rsidRPr="00913C94">
        <w:rPr>
          <w:rFonts w:ascii="Times New Roman" w:hAnsi="Times New Roman" w:cs="Times New Roman"/>
          <w:b/>
          <w:bCs/>
          <w:i w:val="0"/>
          <w:iCs w:val="0"/>
          <w:color w:val="000000" w:themeColor="text1"/>
          <w:sz w:val="24"/>
          <w:szCs w:val="24"/>
        </w:rPr>
        <w:t xml:space="preserve">tate </w:t>
      </w:r>
      <w:r w:rsidR="00913C94">
        <w:rPr>
          <w:rFonts w:ascii="Times New Roman" w:hAnsi="Times New Roman" w:cs="Times New Roman"/>
          <w:b/>
          <w:bCs/>
          <w:i w:val="0"/>
          <w:iCs w:val="0"/>
          <w:color w:val="000000" w:themeColor="text1"/>
          <w:sz w:val="24"/>
          <w:szCs w:val="24"/>
        </w:rPr>
        <w:t>M</w:t>
      </w:r>
      <w:r w:rsidRPr="00913C94">
        <w:rPr>
          <w:rFonts w:ascii="Times New Roman" w:hAnsi="Times New Roman" w:cs="Times New Roman"/>
          <w:b/>
          <w:bCs/>
          <w:i w:val="0"/>
          <w:iCs w:val="0"/>
          <w:color w:val="000000" w:themeColor="text1"/>
          <w:sz w:val="24"/>
          <w:szCs w:val="24"/>
        </w:rPr>
        <w:t>apping.</w:t>
      </w:r>
    </w:p>
    <w:p w14:paraId="3BDBF29A" w14:textId="59EC0C7E" w:rsidR="000A03FA" w:rsidRPr="00BF5DDB" w:rsidRDefault="000A03FA" w:rsidP="007D0EC3">
      <w:pPr>
        <w:spacing w:before="100" w:beforeAutospacing="1" w:after="100" w:afterAutospacing="1" w:line="360" w:lineRule="auto"/>
        <w:jc w:val="both"/>
        <w:rPr>
          <w:color w:val="000000" w:themeColor="text1"/>
        </w:rPr>
      </w:pPr>
      <w:r w:rsidRPr="00BF5DDB">
        <w:rPr>
          <w:color w:val="000000" w:themeColor="text1"/>
        </w:rPr>
        <w:t>Observation shows that A, E, H, and M remain consistently hidden in our research, serving as clues for understanding cardholders' intentions or buying habits when they shop at various retailers.</w:t>
      </w:r>
    </w:p>
    <w:p w14:paraId="2300211A" w14:textId="5C7D7B2C" w:rsidR="000A4F85" w:rsidRPr="00913C94" w:rsidRDefault="000A4F85" w:rsidP="00CF61D3">
      <w:pPr>
        <w:pStyle w:val="Heading2"/>
        <w:numPr>
          <w:ilvl w:val="1"/>
          <w:numId w:val="49"/>
        </w:numPr>
        <w:spacing w:before="100" w:beforeAutospacing="1" w:after="100" w:afterAutospacing="1"/>
        <w:jc w:val="both"/>
        <w:rPr>
          <w:rFonts w:ascii="Times New Roman" w:hAnsi="Times New Roman" w:cs="Times New Roman"/>
          <w:b/>
          <w:bCs/>
          <w:color w:val="000000" w:themeColor="text1"/>
          <w:sz w:val="24"/>
          <w:szCs w:val="24"/>
        </w:rPr>
      </w:pPr>
      <w:bookmarkStart w:id="188" w:name="_Toc213422380"/>
      <w:r w:rsidRPr="00913C94">
        <w:rPr>
          <w:rFonts w:ascii="Times New Roman" w:hAnsi="Times New Roman" w:cs="Times New Roman"/>
          <w:b/>
          <w:bCs/>
          <w:color w:val="000000" w:themeColor="text1"/>
          <w:sz w:val="24"/>
          <w:szCs w:val="24"/>
        </w:rPr>
        <w:lastRenderedPageBreak/>
        <w:t>Purchasing Pattern Prediction</w:t>
      </w:r>
      <w:bookmarkEnd w:id="188"/>
    </w:p>
    <w:p w14:paraId="25D2A537" w14:textId="36F8F4BB" w:rsidR="001B6A0D" w:rsidRPr="00913C94" w:rsidRDefault="001B6A0D" w:rsidP="00CF61D3">
      <w:pPr>
        <w:pStyle w:val="Heading2"/>
        <w:numPr>
          <w:ilvl w:val="2"/>
          <w:numId w:val="49"/>
        </w:numPr>
        <w:spacing w:before="100" w:beforeAutospacing="1" w:after="100" w:afterAutospacing="1"/>
        <w:jc w:val="both"/>
        <w:rPr>
          <w:rFonts w:ascii="Times New Roman" w:hAnsi="Times New Roman" w:cs="Times New Roman"/>
          <w:b/>
          <w:bCs/>
          <w:color w:val="000000" w:themeColor="text1"/>
          <w:sz w:val="24"/>
          <w:szCs w:val="24"/>
        </w:rPr>
      </w:pPr>
      <w:bookmarkStart w:id="189" w:name="_Toc213422381"/>
      <w:bookmarkStart w:id="190" w:name="_Hlk167484722"/>
      <w:r w:rsidRPr="00913C94">
        <w:rPr>
          <w:rFonts w:ascii="Times New Roman" w:hAnsi="Times New Roman" w:cs="Times New Roman"/>
          <w:b/>
          <w:bCs/>
          <w:color w:val="000000" w:themeColor="text1"/>
          <w:sz w:val="24"/>
          <w:szCs w:val="24"/>
        </w:rPr>
        <w:t xml:space="preserve">Initial and </w:t>
      </w:r>
      <w:r w:rsidR="00913C94">
        <w:rPr>
          <w:rFonts w:ascii="Times New Roman" w:hAnsi="Times New Roman" w:cs="Times New Roman"/>
          <w:b/>
          <w:bCs/>
          <w:color w:val="000000" w:themeColor="text1"/>
          <w:sz w:val="24"/>
          <w:szCs w:val="24"/>
        </w:rPr>
        <w:t>E</w:t>
      </w:r>
      <w:r w:rsidRPr="00913C94">
        <w:rPr>
          <w:rFonts w:ascii="Times New Roman" w:hAnsi="Times New Roman" w:cs="Times New Roman"/>
          <w:b/>
          <w:bCs/>
          <w:color w:val="000000" w:themeColor="text1"/>
          <w:sz w:val="24"/>
          <w:szCs w:val="24"/>
        </w:rPr>
        <w:t xml:space="preserve">mission </w:t>
      </w:r>
      <w:r w:rsidR="00913C94">
        <w:rPr>
          <w:rFonts w:ascii="Times New Roman" w:hAnsi="Times New Roman" w:cs="Times New Roman"/>
          <w:b/>
          <w:bCs/>
          <w:color w:val="000000" w:themeColor="text1"/>
          <w:sz w:val="24"/>
          <w:szCs w:val="24"/>
        </w:rPr>
        <w:t>S</w:t>
      </w:r>
      <w:r w:rsidRPr="00913C94">
        <w:rPr>
          <w:rFonts w:ascii="Times New Roman" w:hAnsi="Times New Roman" w:cs="Times New Roman"/>
          <w:b/>
          <w:bCs/>
          <w:color w:val="000000" w:themeColor="text1"/>
          <w:sz w:val="24"/>
          <w:szCs w:val="24"/>
        </w:rPr>
        <w:t xml:space="preserve">tate </w:t>
      </w:r>
      <w:r w:rsidR="00913C94">
        <w:rPr>
          <w:rFonts w:ascii="Times New Roman" w:hAnsi="Times New Roman" w:cs="Times New Roman"/>
          <w:b/>
          <w:bCs/>
          <w:color w:val="000000" w:themeColor="text1"/>
          <w:sz w:val="24"/>
          <w:szCs w:val="24"/>
        </w:rPr>
        <w:t>P</w:t>
      </w:r>
      <w:r w:rsidRPr="00913C94">
        <w:rPr>
          <w:rFonts w:ascii="Times New Roman" w:hAnsi="Times New Roman" w:cs="Times New Roman"/>
          <w:b/>
          <w:bCs/>
          <w:color w:val="000000" w:themeColor="text1"/>
          <w:sz w:val="24"/>
          <w:szCs w:val="24"/>
        </w:rPr>
        <w:t>reparation</w:t>
      </w:r>
      <w:bookmarkEnd w:id="189"/>
    </w:p>
    <w:p w14:paraId="1AFEBC3C" w14:textId="56C26662" w:rsidR="000A4F85" w:rsidRPr="00BF5DDB" w:rsidRDefault="005676F2" w:rsidP="00F01E3C">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To forecast cardholder purchase patterns, this study used a Python-based workflow that was carried out in three steps: initialization, decoding, and evaluation. The four latent behavioral states (designated S, J, R, and H) had their initial state probabilities determined during the initialization phase. The dataset's observed transactional distribution served as the basis for these initial probabilities. A two-step hybrid approach was used to parameterize the emission probabilities as well as the initial state distribution. The transaction data was first divided into logical clusters using K-means clustering, which provided initial approximations of behavioral states. These clusters gave the model's latent structure a data-driven initialization. Second, using the continuous-valued nature of transaction features, a </w:t>
      </w:r>
      <w:r w:rsidR="00257D7D" w:rsidRPr="00BF5DDB">
        <w:rPr>
          <w:rFonts w:ascii="Times New Roman" w:hAnsi="Times New Roman"/>
          <w:color w:val="000000" w:themeColor="text1"/>
          <w:sz w:val="24"/>
          <w:szCs w:val="24"/>
        </w:rPr>
        <w:t>Gaussian Hidden</w:t>
      </w:r>
      <w:r w:rsidRPr="00BF5DDB">
        <w:rPr>
          <w:rFonts w:ascii="Times New Roman" w:hAnsi="Times New Roman"/>
          <w:color w:val="000000" w:themeColor="text1"/>
          <w:sz w:val="24"/>
          <w:szCs w:val="24"/>
        </w:rPr>
        <w:t xml:space="preserve"> Markov Model (HMM) was fitted to each cluster to improve the estimation of emission distributions and state transition dynamics. The starting state probabilities produced by this process were as follows: </w:t>
      </w:r>
      <w:r w:rsidR="00DD40D7" w:rsidRPr="00BF5DDB">
        <w:rPr>
          <w:rFonts w:ascii="Times New Roman" w:hAnsi="Times New Roman"/>
          <w:color w:val="000000" w:themeColor="text1"/>
          <w:sz w:val="24"/>
          <w:szCs w:val="24"/>
        </w:rPr>
        <w:t>π = [0.1148, 0.292, 0.4, 0.5532]</w:t>
      </w:r>
      <w:r w:rsidR="00374F22" w:rsidRPr="00BF5DDB">
        <w:rPr>
          <w:rFonts w:ascii="Times New Roman" w:hAnsi="Times New Roman"/>
          <w:color w:val="000000" w:themeColor="text1"/>
          <w:sz w:val="24"/>
          <w:szCs w:val="24"/>
        </w:rPr>
        <w:t>,</w:t>
      </w:r>
      <w:r w:rsidR="00374F22" w:rsidRPr="00BF5DDB">
        <w:rPr>
          <w:color w:val="000000" w:themeColor="text1"/>
        </w:rPr>
        <w:t xml:space="preserve"> </w:t>
      </w:r>
      <w:r w:rsidR="00374F22" w:rsidRPr="00BF5DDB">
        <w:rPr>
          <w:rFonts w:ascii="Times New Roman" w:hAnsi="Times New Roman"/>
          <w:color w:val="000000" w:themeColor="text1"/>
          <w:sz w:val="24"/>
          <w:szCs w:val="24"/>
        </w:rPr>
        <w:t>with components reflecting the probabilities of initiating in states S, J, R, and H, respectively</w:t>
      </w:r>
      <w:r w:rsidR="00DD40D7" w:rsidRPr="00BF5DDB">
        <w:rPr>
          <w:rFonts w:ascii="Times New Roman" w:hAnsi="Times New Roman"/>
          <w:color w:val="000000" w:themeColor="text1"/>
          <w:sz w:val="24"/>
          <w:szCs w:val="24"/>
        </w:rPr>
        <w:t>.</w:t>
      </w:r>
      <w:r w:rsidR="00374F22" w:rsidRPr="00BF5DDB">
        <w:rPr>
          <w:rFonts w:ascii="Times New Roman" w:hAnsi="Times New Roman"/>
          <w:color w:val="000000" w:themeColor="text1"/>
          <w:sz w:val="24"/>
          <w:szCs w:val="24"/>
        </w:rPr>
        <w:t xml:space="preserve"> </w:t>
      </w:r>
      <w:r w:rsidR="00DD40D7" w:rsidRPr="00BF5DDB">
        <w:rPr>
          <w:rFonts w:ascii="Times New Roman" w:hAnsi="Times New Roman"/>
          <w:color w:val="000000" w:themeColor="text1"/>
          <w:sz w:val="24"/>
          <w:szCs w:val="24"/>
        </w:rPr>
        <w:t>The transition probabilities between states were secondly randomized using the following 4 by 4 matrices to represent the transition from one state to the next, called A:</w:t>
      </w:r>
    </w:p>
    <w:tbl>
      <w:tblPr>
        <w:tblW w:w="2824" w:type="dxa"/>
        <w:tblLook w:val="04A0" w:firstRow="1" w:lastRow="0" w:firstColumn="1" w:lastColumn="0" w:noHBand="0" w:noVBand="1"/>
      </w:tblPr>
      <w:tblGrid>
        <w:gridCol w:w="960"/>
        <w:gridCol w:w="516"/>
        <w:gridCol w:w="516"/>
        <w:gridCol w:w="516"/>
        <w:gridCol w:w="516"/>
      </w:tblGrid>
      <w:tr w:rsidR="00BF5DDB" w:rsidRPr="00BF5DDB" w14:paraId="7D5FE62F" w14:textId="77777777" w:rsidTr="002115B8">
        <w:trPr>
          <w:trHeight w:val="290"/>
        </w:trPr>
        <w:tc>
          <w:tcPr>
            <w:tcW w:w="960" w:type="dxa"/>
            <w:tcBorders>
              <w:top w:val="nil"/>
              <w:left w:val="nil"/>
              <w:bottom w:val="nil"/>
              <w:right w:val="nil"/>
            </w:tcBorders>
            <w:noWrap/>
            <w:vAlign w:val="bottom"/>
            <w:hideMark/>
          </w:tcPr>
          <w:p w14:paraId="77EA52BA" w14:textId="77777777" w:rsidR="002115B8" w:rsidRPr="00BF5DDB" w:rsidRDefault="002115B8" w:rsidP="007D0EC3">
            <w:pPr>
              <w:spacing w:before="100" w:beforeAutospacing="1" w:after="100" w:afterAutospacing="1"/>
              <w:rPr>
                <w:color w:val="000000" w:themeColor="text1"/>
              </w:rPr>
            </w:pPr>
            <w:bookmarkStart w:id="191" w:name="_Hlk167484877"/>
            <w:bookmarkEnd w:id="190"/>
          </w:p>
        </w:tc>
        <w:tc>
          <w:tcPr>
            <w:tcW w:w="466" w:type="dxa"/>
            <w:tcBorders>
              <w:top w:val="single" w:sz="4" w:space="0" w:color="auto"/>
              <w:left w:val="single" w:sz="4" w:space="0" w:color="auto"/>
              <w:bottom w:val="nil"/>
              <w:right w:val="nil"/>
            </w:tcBorders>
            <w:noWrap/>
            <w:vAlign w:val="bottom"/>
            <w:hideMark/>
          </w:tcPr>
          <w:p w14:paraId="73749E4E"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nil"/>
            </w:tcBorders>
            <w:noWrap/>
            <w:vAlign w:val="bottom"/>
            <w:hideMark/>
          </w:tcPr>
          <w:p w14:paraId="5BEA1689"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66" w:type="dxa"/>
            <w:tcBorders>
              <w:top w:val="nil"/>
              <w:left w:val="nil"/>
              <w:bottom w:val="nil"/>
              <w:right w:val="nil"/>
            </w:tcBorders>
            <w:noWrap/>
            <w:vAlign w:val="bottom"/>
            <w:hideMark/>
          </w:tcPr>
          <w:p w14:paraId="3E6F7DE1"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0.5</w:t>
            </w:r>
          </w:p>
        </w:tc>
        <w:tc>
          <w:tcPr>
            <w:tcW w:w="466" w:type="dxa"/>
            <w:tcBorders>
              <w:top w:val="single" w:sz="4" w:space="0" w:color="auto"/>
              <w:left w:val="nil"/>
              <w:bottom w:val="nil"/>
              <w:right w:val="single" w:sz="4" w:space="0" w:color="auto"/>
            </w:tcBorders>
            <w:noWrap/>
            <w:vAlign w:val="bottom"/>
            <w:hideMark/>
          </w:tcPr>
          <w:p w14:paraId="563D0118"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r>
      <w:tr w:rsidR="00BF5DDB" w:rsidRPr="00BF5DDB" w14:paraId="3E982BDB" w14:textId="77777777" w:rsidTr="002115B8">
        <w:trPr>
          <w:trHeight w:val="290"/>
        </w:trPr>
        <w:tc>
          <w:tcPr>
            <w:tcW w:w="960" w:type="dxa"/>
            <w:vMerge w:val="restart"/>
            <w:tcBorders>
              <w:top w:val="nil"/>
              <w:left w:val="nil"/>
              <w:bottom w:val="nil"/>
              <w:right w:val="single" w:sz="4" w:space="0" w:color="auto"/>
            </w:tcBorders>
            <w:noWrap/>
            <w:vAlign w:val="center"/>
            <w:hideMark/>
          </w:tcPr>
          <w:p w14:paraId="630E8B90"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A =</w:t>
            </w:r>
          </w:p>
        </w:tc>
        <w:tc>
          <w:tcPr>
            <w:tcW w:w="466" w:type="dxa"/>
            <w:tcBorders>
              <w:top w:val="nil"/>
              <w:left w:val="nil"/>
              <w:bottom w:val="nil"/>
              <w:right w:val="nil"/>
            </w:tcBorders>
            <w:noWrap/>
            <w:vAlign w:val="bottom"/>
            <w:hideMark/>
          </w:tcPr>
          <w:p w14:paraId="400D0222"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66" w:type="dxa"/>
            <w:tcBorders>
              <w:top w:val="nil"/>
              <w:left w:val="nil"/>
              <w:bottom w:val="nil"/>
              <w:right w:val="nil"/>
            </w:tcBorders>
            <w:noWrap/>
            <w:vAlign w:val="bottom"/>
            <w:hideMark/>
          </w:tcPr>
          <w:p w14:paraId="4E179EA1"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66" w:type="dxa"/>
            <w:tcBorders>
              <w:top w:val="nil"/>
              <w:left w:val="nil"/>
              <w:bottom w:val="nil"/>
              <w:right w:val="nil"/>
            </w:tcBorders>
            <w:noWrap/>
            <w:vAlign w:val="bottom"/>
            <w:hideMark/>
          </w:tcPr>
          <w:p w14:paraId="7B2D5CE1"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single" w:sz="4" w:space="0" w:color="auto"/>
            </w:tcBorders>
            <w:noWrap/>
            <w:vAlign w:val="bottom"/>
            <w:hideMark/>
          </w:tcPr>
          <w:p w14:paraId="16510E2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0.4</w:t>
            </w:r>
          </w:p>
        </w:tc>
      </w:tr>
      <w:tr w:rsidR="00BF5DDB" w:rsidRPr="00BF5DDB" w14:paraId="7AAA3ED4" w14:textId="77777777" w:rsidTr="002115B8">
        <w:trPr>
          <w:trHeight w:val="290"/>
        </w:trPr>
        <w:tc>
          <w:tcPr>
            <w:tcW w:w="960" w:type="dxa"/>
            <w:vMerge/>
            <w:tcBorders>
              <w:top w:val="nil"/>
              <w:left w:val="nil"/>
              <w:bottom w:val="nil"/>
              <w:right w:val="single" w:sz="4" w:space="0" w:color="auto"/>
            </w:tcBorders>
            <w:vAlign w:val="center"/>
            <w:hideMark/>
          </w:tcPr>
          <w:p w14:paraId="6ED753E9" w14:textId="77777777" w:rsidR="002115B8" w:rsidRPr="00BF5DDB" w:rsidRDefault="002115B8" w:rsidP="007D0EC3">
            <w:pPr>
              <w:spacing w:before="100" w:beforeAutospacing="1" w:after="100" w:afterAutospacing="1"/>
              <w:rPr>
                <w:color w:val="000000" w:themeColor="text1"/>
              </w:rPr>
            </w:pPr>
          </w:p>
        </w:tc>
        <w:tc>
          <w:tcPr>
            <w:tcW w:w="466" w:type="dxa"/>
            <w:tcBorders>
              <w:top w:val="nil"/>
              <w:left w:val="nil"/>
              <w:bottom w:val="nil"/>
              <w:right w:val="nil"/>
            </w:tcBorders>
            <w:noWrap/>
            <w:vAlign w:val="bottom"/>
            <w:hideMark/>
          </w:tcPr>
          <w:p w14:paraId="55BB0C4D"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0.6</w:t>
            </w:r>
          </w:p>
        </w:tc>
        <w:tc>
          <w:tcPr>
            <w:tcW w:w="466" w:type="dxa"/>
            <w:tcBorders>
              <w:top w:val="nil"/>
              <w:left w:val="nil"/>
              <w:bottom w:val="nil"/>
              <w:right w:val="nil"/>
            </w:tcBorders>
            <w:noWrap/>
            <w:vAlign w:val="bottom"/>
            <w:hideMark/>
          </w:tcPr>
          <w:p w14:paraId="03D3CD27"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nil"/>
            </w:tcBorders>
            <w:noWrap/>
            <w:vAlign w:val="bottom"/>
            <w:hideMark/>
          </w:tcPr>
          <w:p w14:paraId="6F720936"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single" w:sz="4" w:space="0" w:color="auto"/>
            </w:tcBorders>
            <w:noWrap/>
            <w:vAlign w:val="bottom"/>
            <w:hideMark/>
          </w:tcPr>
          <w:p w14:paraId="04D857BA"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r>
      <w:tr w:rsidR="00BF5DDB" w:rsidRPr="00BF5DDB" w14:paraId="2ACD68F5" w14:textId="77777777" w:rsidTr="002115B8">
        <w:trPr>
          <w:trHeight w:val="290"/>
        </w:trPr>
        <w:tc>
          <w:tcPr>
            <w:tcW w:w="960" w:type="dxa"/>
            <w:tcBorders>
              <w:top w:val="nil"/>
              <w:left w:val="nil"/>
              <w:bottom w:val="nil"/>
              <w:right w:val="nil"/>
            </w:tcBorders>
            <w:noWrap/>
            <w:vAlign w:val="bottom"/>
            <w:hideMark/>
          </w:tcPr>
          <w:p w14:paraId="7039370F" w14:textId="77777777" w:rsidR="002115B8" w:rsidRPr="00BF5DDB" w:rsidRDefault="002115B8" w:rsidP="007D0EC3">
            <w:pPr>
              <w:spacing w:before="100" w:beforeAutospacing="1" w:after="100" w:afterAutospacing="1"/>
              <w:jc w:val="center"/>
              <w:rPr>
                <w:color w:val="000000" w:themeColor="text1"/>
              </w:rPr>
            </w:pPr>
          </w:p>
        </w:tc>
        <w:tc>
          <w:tcPr>
            <w:tcW w:w="466" w:type="dxa"/>
            <w:tcBorders>
              <w:top w:val="nil"/>
              <w:left w:val="single" w:sz="4" w:space="0" w:color="auto"/>
              <w:bottom w:val="single" w:sz="4" w:space="0" w:color="auto"/>
              <w:right w:val="nil"/>
            </w:tcBorders>
            <w:noWrap/>
            <w:vAlign w:val="bottom"/>
            <w:hideMark/>
          </w:tcPr>
          <w:p w14:paraId="5E0237F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nil"/>
            </w:tcBorders>
            <w:noWrap/>
            <w:vAlign w:val="bottom"/>
            <w:hideMark/>
          </w:tcPr>
          <w:p w14:paraId="16296F13"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66" w:type="dxa"/>
            <w:tcBorders>
              <w:top w:val="nil"/>
              <w:left w:val="nil"/>
              <w:bottom w:val="nil"/>
              <w:right w:val="nil"/>
            </w:tcBorders>
            <w:noWrap/>
            <w:vAlign w:val="bottom"/>
            <w:hideMark/>
          </w:tcPr>
          <w:p w14:paraId="4E96E0CD"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66" w:type="dxa"/>
            <w:tcBorders>
              <w:top w:val="nil"/>
              <w:left w:val="nil"/>
              <w:bottom w:val="single" w:sz="4" w:space="0" w:color="auto"/>
              <w:right w:val="single" w:sz="4" w:space="0" w:color="auto"/>
            </w:tcBorders>
            <w:noWrap/>
            <w:vAlign w:val="bottom"/>
            <w:hideMark/>
          </w:tcPr>
          <w:p w14:paraId="0D3AFB75"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r>
    </w:tbl>
    <w:p w14:paraId="39248463" w14:textId="5962DF87" w:rsidR="000A4F85" w:rsidRPr="00BF5DDB" w:rsidRDefault="00DD40D7" w:rsidP="00F01E3C">
      <w:pPr>
        <w:spacing w:before="100" w:beforeAutospacing="1" w:after="100" w:afterAutospacing="1" w:line="360" w:lineRule="auto"/>
        <w:jc w:val="both"/>
        <w:rPr>
          <w:snapToGrid w:val="0"/>
          <w:color w:val="000000" w:themeColor="text1"/>
          <w:lang w:eastAsia="de-DE" w:bidi="en-US"/>
        </w:rPr>
      </w:pPr>
      <w:r w:rsidRPr="00BF5DDB">
        <w:rPr>
          <w:snapToGrid w:val="0"/>
          <w:color w:val="000000" w:themeColor="text1"/>
          <w:lang w:eastAsia="de-DE" w:bidi="en-US"/>
        </w:rPr>
        <w:t xml:space="preserve">Third, the emission probabilities were </w:t>
      </w:r>
      <w:r w:rsidR="0019728D" w:rsidRPr="00BF5DDB">
        <w:rPr>
          <w:snapToGrid w:val="0"/>
          <w:color w:val="000000" w:themeColor="text1"/>
          <w:lang w:eastAsia="de-DE" w:bidi="en-US"/>
        </w:rPr>
        <w:t xml:space="preserve">derived as </w:t>
      </w:r>
      <w:r w:rsidRPr="00BF5DDB">
        <w:rPr>
          <w:snapToGrid w:val="0"/>
          <w:color w:val="000000" w:themeColor="text1"/>
          <w:lang w:eastAsia="de-DE" w:bidi="en-US"/>
        </w:rPr>
        <w:t>4x4 matrices to demonstrate the potential emissions from each condition, represented by B, as illustrated below:</w:t>
      </w:r>
    </w:p>
    <w:tbl>
      <w:tblPr>
        <w:tblW w:w="2640" w:type="dxa"/>
        <w:tblLook w:val="04A0" w:firstRow="1" w:lastRow="0" w:firstColumn="1" w:lastColumn="0" w:noHBand="0" w:noVBand="1"/>
      </w:tblPr>
      <w:tblGrid>
        <w:gridCol w:w="960"/>
        <w:gridCol w:w="516"/>
        <w:gridCol w:w="516"/>
        <w:gridCol w:w="516"/>
        <w:gridCol w:w="516"/>
      </w:tblGrid>
      <w:tr w:rsidR="00BF5DDB" w:rsidRPr="00BF5DDB" w14:paraId="5528EB93" w14:textId="77777777" w:rsidTr="002115B8">
        <w:trPr>
          <w:trHeight w:val="290"/>
        </w:trPr>
        <w:tc>
          <w:tcPr>
            <w:tcW w:w="960" w:type="dxa"/>
            <w:tcBorders>
              <w:top w:val="nil"/>
              <w:left w:val="nil"/>
              <w:bottom w:val="nil"/>
              <w:right w:val="nil"/>
            </w:tcBorders>
            <w:noWrap/>
            <w:vAlign w:val="bottom"/>
            <w:hideMark/>
          </w:tcPr>
          <w:p w14:paraId="2344B330" w14:textId="77777777" w:rsidR="002115B8" w:rsidRPr="00BF5DDB" w:rsidRDefault="002115B8" w:rsidP="007D0EC3">
            <w:pPr>
              <w:spacing w:before="100" w:beforeAutospacing="1" w:after="100" w:afterAutospacing="1"/>
              <w:rPr>
                <w:color w:val="000000" w:themeColor="text1"/>
              </w:rPr>
            </w:pPr>
          </w:p>
        </w:tc>
        <w:tc>
          <w:tcPr>
            <w:tcW w:w="420" w:type="dxa"/>
            <w:tcBorders>
              <w:top w:val="single" w:sz="4" w:space="0" w:color="auto"/>
              <w:left w:val="single" w:sz="4" w:space="0" w:color="auto"/>
              <w:bottom w:val="nil"/>
              <w:right w:val="nil"/>
            </w:tcBorders>
            <w:noWrap/>
            <w:vAlign w:val="bottom"/>
            <w:hideMark/>
          </w:tcPr>
          <w:p w14:paraId="1D9B06E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20" w:type="dxa"/>
            <w:tcBorders>
              <w:top w:val="nil"/>
              <w:left w:val="nil"/>
              <w:bottom w:val="nil"/>
              <w:right w:val="nil"/>
            </w:tcBorders>
            <w:noWrap/>
            <w:vAlign w:val="bottom"/>
            <w:hideMark/>
          </w:tcPr>
          <w:p w14:paraId="5F64131F"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20" w:type="dxa"/>
            <w:tcBorders>
              <w:top w:val="nil"/>
              <w:left w:val="nil"/>
              <w:bottom w:val="nil"/>
              <w:right w:val="nil"/>
            </w:tcBorders>
            <w:noWrap/>
            <w:vAlign w:val="bottom"/>
            <w:hideMark/>
          </w:tcPr>
          <w:p w14:paraId="1D3E723E"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0.4</w:t>
            </w:r>
          </w:p>
        </w:tc>
        <w:tc>
          <w:tcPr>
            <w:tcW w:w="420" w:type="dxa"/>
            <w:tcBorders>
              <w:top w:val="single" w:sz="4" w:space="0" w:color="auto"/>
              <w:left w:val="nil"/>
              <w:bottom w:val="nil"/>
              <w:right w:val="single" w:sz="4" w:space="0" w:color="auto"/>
            </w:tcBorders>
            <w:noWrap/>
            <w:vAlign w:val="bottom"/>
            <w:hideMark/>
          </w:tcPr>
          <w:p w14:paraId="7FB1702A"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r>
      <w:tr w:rsidR="00BF5DDB" w:rsidRPr="00BF5DDB" w14:paraId="50A8AFEF" w14:textId="77777777" w:rsidTr="002115B8">
        <w:trPr>
          <w:trHeight w:val="290"/>
        </w:trPr>
        <w:tc>
          <w:tcPr>
            <w:tcW w:w="960" w:type="dxa"/>
            <w:vMerge w:val="restart"/>
            <w:tcBorders>
              <w:top w:val="nil"/>
              <w:left w:val="nil"/>
              <w:bottom w:val="nil"/>
              <w:right w:val="single" w:sz="4" w:space="0" w:color="auto"/>
            </w:tcBorders>
            <w:noWrap/>
            <w:vAlign w:val="center"/>
            <w:hideMark/>
          </w:tcPr>
          <w:p w14:paraId="1DE24B09"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B =</w:t>
            </w:r>
          </w:p>
        </w:tc>
        <w:tc>
          <w:tcPr>
            <w:tcW w:w="420" w:type="dxa"/>
            <w:tcBorders>
              <w:top w:val="nil"/>
              <w:left w:val="nil"/>
              <w:bottom w:val="nil"/>
              <w:right w:val="nil"/>
            </w:tcBorders>
            <w:noWrap/>
            <w:vAlign w:val="bottom"/>
            <w:hideMark/>
          </w:tcPr>
          <w:p w14:paraId="0D654993"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0.4</w:t>
            </w:r>
          </w:p>
        </w:tc>
        <w:tc>
          <w:tcPr>
            <w:tcW w:w="420" w:type="dxa"/>
            <w:tcBorders>
              <w:top w:val="nil"/>
              <w:left w:val="nil"/>
              <w:bottom w:val="nil"/>
              <w:right w:val="nil"/>
            </w:tcBorders>
            <w:noWrap/>
            <w:vAlign w:val="bottom"/>
            <w:hideMark/>
          </w:tcPr>
          <w:p w14:paraId="01C453D0"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20" w:type="dxa"/>
            <w:tcBorders>
              <w:top w:val="nil"/>
              <w:left w:val="nil"/>
              <w:bottom w:val="nil"/>
              <w:right w:val="nil"/>
            </w:tcBorders>
            <w:noWrap/>
            <w:vAlign w:val="bottom"/>
            <w:hideMark/>
          </w:tcPr>
          <w:p w14:paraId="63D00A02"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20" w:type="dxa"/>
            <w:tcBorders>
              <w:top w:val="nil"/>
              <w:left w:val="nil"/>
              <w:bottom w:val="nil"/>
              <w:right w:val="single" w:sz="4" w:space="0" w:color="auto"/>
            </w:tcBorders>
            <w:noWrap/>
            <w:vAlign w:val="bottom"/>
            <w:hideMark/>
          </w:tcPr>
          <w:p w14:paraId="3F1CD87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r>
      <w:tr w:rsidR="00BF5DDB" w:rsidRPr="00BF5DDB" w14:paraId="30DB53B2" w14:textId="77777777" w:rsidTr="002115B8">
        <w:trPr>
          <w:trHeight w:val="290"/>
        </w:trPr>
        <w:tc>
          <w:tcPr>
            <w:tcW w:w="960" w:type="dxa"/>
            <w:vMerge/>
            <w:tcBorders>
              <w:top w:val="nil"/>
              <w:left w:val="nil"/>
              <w:bottom w:val="nil"/>
              <w:right w:val="single" w:sz="4" w:space="0" w:color="auto"/>
            </w:tcBorders>
            <w:vAlign w:val="center"/>
            <w:hideMark/>
          </w:tcPr>
          <w:p w14:paraId="72723CD6" w14:textId="77777777" w:rsidR="002115B8" w:rsidRPr="00BF5DDB" w:rsidRDefault="002115B8" w:rsidP="007D0EC3">
            <w:pPr>
              <w:spacing w:before="100" w:beforeAutospacing="1" w:after="100" w:afterAutospacing="1"/>
              <w:rPr>
                <w:color w:val="000000" w:themeColor="text1"/>
              </w:rPr>
            </w:pPr>
          </w:p>
        </w:tc>
        <w:tc>
          <w:tcPr>
            <w:tcW w:w="420" w:type="dxa"/>
            <w:tcBorders>
              <w:top w:val="nil"/>
              <w:left w:val="nil"/>
              <w:bottom w:val="nil"/>
              <w:right w:val="nil"/>
            </w:tcBorders>
            <w:noWrap/>
            <w:vAlign w:val="bottom"/>
            <w:hideMark/>
          </w:tcPr>
          <w:p w14:paraId="2394D5DB"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20" w:type="dxa"/>
            <w:tcBorders>
              <w:top w:val="nil"/>
              <w:left w:val="nil"/>
              <w:bottom w:val="nil"/>
              <w:right w:val="nil"/>
            </w:tcBorders>
            <w:noWrap/>
            <w:vAlign w:val="bottom"/>
            <w:hideMark/>
          </w:tcPr>
          <w:p w14:paraId="1FDCECA1"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20" w:type="dxa"/>
            <w:tcBorders>
              <w:top w:val="nil"/>
              <w:left w:val="nil"/>
              <w:bottom w:val="nil"/>
              <w:right w:val="nil"/>
            </w:tcBorders>
            <w:noWrap/>
            <w:vAlign w:val="bottom"/>
            <w:hideMark/>
          </w:tcPr>
          <w:p w14:paraId="796EAD8F"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20" w:type="dxa"/>
            <w:tcBorders>
              <w:top w:val="nil"/>
              <w:left w:val="nil"/>
              <w:bottom w:val="nil"/>
              <w:right w:val="single" w:sz="4" w:space="0" w:color="auto"/>
            </w:tcBorders>
            <w:noWrap/>
            <w:vAlign w:val="bottom"/>
            <w:hideMark/>
          </w:tcPr>
          <w:p w14:paraId="26053552"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r>
      <w:tr w:rsidR="002115B8" w:rsidRPr="00BF5DDB" w14:paraId="1E560910" w14:textId="77777777" w:rsidTr="002115B8">
        <w:trPr>
          <w:trHeight w:val="290"/>
        </w:trPr>
        <w:tc>
          <w:tcPr>
            <w:tcW w:w="960" w:type="dxa"/>
            <w:tcBorders>
              <w:top w:val="nil"/>
              <w:left w:val="nil"/>
              <w:bottom w:val="nil"/>
              <w:right w:val="nil"/>
            </w:tcBorders>
            <w:noWrap/>
            <w:vAlign w:val="bottom"/>
            <w:hideMark/>
          </w:tcPr>
          <w:p w14:paraId="6926A363" w14:textId="77777777" w:rsidR="002115B8" w:rsidRPr="00BF5DDB" w:rsidRDefault="002115B8" w:rsidP="007D0EC3">
            <w:pPr>
              <w:spacing w:before="100" w:beforeAutospacing="1" w:after="100" w:afterAutospacing="1"/>
              <w:jc w:val="center"/>
              <w:rPr>
                <w:color w:val="000000" w:themeColor="text1"/>
              </w:rPr>
            </w:pPr>
          </w:p>
        </w:tc>
        <w:tc>
          <w:tcPr>
            <w:tcW w:w="420" w:type="dxa"/>
            <w:tcBorders>
              <w:top w:val="nil"/>
              <w:left w:val="single" w:sz="4" w:space="0" w:color="auto"/>
              <w:bottom w:val="single" w:sz="4" w:space="0" w:color="auto"/>
              <w:right w:val="nil"/>
            </w:tcBorders>
            <w:noWrap/>
            <w:vAlign w:val="bottom"/>
            <w:hideMark/>
          </w:tcPr>
          <w:p w14:paraId="0A56F0FF"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20" w:type="dxa"/>
            <w:tcBorders>
              <w:top w:val="nil"/>
              <w:left w:val="nil"/>
              <w:bottom w:val="nil"/>
              <w:right w:val="nil"/>
            </w:tcBorders>
            <w:noWrap/>
            <w:vAlign w:val="bottom"/>
            <w:hideMark/>
          </w:tcPr>
          <w:p w14:paraId="44682CEB"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20" w:type="dxa"/>
            <w:tcBorders>
              <w:top w:val="nil"/>
              <w:left w:val="nil"/>
              <w:bottom w:val="nil"/>
              <w:right w:val="nil"/>
            </w:tcBorders>
            <w:noWrap/>
            <w:vAlign w:val="bottom"/>
            <w:hideMark/>
          </w:tcPr>
          <w:p w14:paraId="6B901BBE"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20" w:type="dxa"/>
            <w:tcBorders>
              <w:top w:val="nil"/>
              <w:left w:val="nil"/>
              <w:bottom w:val="single" w:sz="4" w:space="0" w:color="auto"/>
              <w:right w:val="single" w:sz="4" w:space="0" w:color="auto"/>
            </w:tcBorders>
            <w:noWrap/>
            <w:vAlign w:val="bottom"/>
            <w:hideMark/>
          </w:tcPr>
          <w:p w14:paraId="1285493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0.4</w:t>
            </w:r>
          </w:p>
        </w:tc>
      </w:tr>
    </w:tbl>
    <w:p w14:paraId="4F4754EF" w14:textId="77777777" w:rsidR="0007501D" w:rsidRPr="00BF5DDB" w:rsidRDefault="0007501D"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bookmarkStart w:id="192" w:name="_Hlk167484958"/>
      <w:bookmarkEnd w:id="191"/>
    </w:p>
    <w:p w14:paraId="2C397FF3" w14:textId="6ADAE409" w:rsidR="00882C6E" w:rsidRPr="00BF5DDB" w:rsidRDefault="00882C6E"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lastRenderedPageBreak/>
        <w:t xml:space="preserve">We randomly generated the observation series as [0, 1, 2, 3, 2, 1] to indicate the order of recorded emissions. Finally, we described the expectation maximization method, which starts </w:t>
      </w:r>
      <w:r w:rsidR="0009512A" w:rsidRPr="00BF5DDB">
        <w:rPr>
          <w:rFonts w:ascii="Times New Roman" w:hAnsi="Times New Roman"/>
          <w:color w:val="000000" w:themeColor="text1"/>
          <w:sz w:val="24"/>
          <w:szCs w:val="24"/>
        </w:rPr>
        <w:t xml:space="preserve">with </w:t>
      </w:r>
      <w:r w:rsidRPr="00BF5DDB">
        <w:rPr>
          <w:rFonts w:ascii="Times New Roman" w:hAnsi="Times New Roman"/>
          <w:color w:val="000000" w:themeColor="text1"/>
          <w:sz w:val="24"/>
          <w:szCs w:val="24"/>
        </w:rPr>
        <w:t xml:space="preserve">parameters and runs several updates to reach optimal values. </w:t>
      </w:r>
      <w:r w:rsidR="007C3B1D" w:rsidRPr="00BF5DDB">
        <w:rPr>
          <w:rFonts w:ascii="Times New Roman" w:hAnsi="Times New Roman"/>
          <w:color w:val="000000" w:themeColor="text1"/>
          <w:sz w:val="24"/>
          <w:szCs w:val="24"/>
        </w:rPr>
        <w:t>This research</w:t>
      </w:r>
      <w:r w:rsidRPr="00BF5DDB">
        <w:rPr>
          <w:rFonts w:ascii="Times New Roman" w:hAnsi="Times New Roman"/>
          <w:color w:val="000000" w:themeColor="text1"/>
          <w:sz w:val="24"/>
          <w:szCs w:val="24"/>
        </w:rPr>
        <w:t xml:space="preserve"> set it at 100, which is the maximum number of iterations.</w:t>
      </w:r>
    </w:p>
    <w:p w14:paraId="4E2D2768" w14:textId="77777777" w:rsidR="00097D09" w:rsidRPr="00BF5DDB" w:rsidRDefault="00097D09"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The second phase, decoding, involved setting up the parameters for the HMM problem, which are λ = (A, B, π). Here, λ shows the chances of being in each state at each time based on what we observed, A is the transition matrix, B is the emission matrix, and π is the starting probabilities for each state. After this, a forward algorithm calculated the likelihood of occupying each state at each time interval based on previous observations. A backward algorithm estimated future emissions based on existing conditions. In a for-loop iteration, the Python script conducted the forward pass repeatedly, represented by alpha (α), and the backward pass by beta (β). Gamma (γ) is the probability of each state at each time step, based on all observations, after optimizing alpha (α) and beta (β). After calculating λ, we figured out the likelihood of being in two states at consecutive time points (xi) to complete the second phase.</w:t>
      </w:r>
    </w:p>
    <w:p w14:paraId="161F3448" w14:textId="77777777" w:rsidR="00097D09" w:rsidRPr="00BF5DDB" w:rsidRDefault="00097D09"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The third stage, or evaluation, was the last, and it included parameter updating and convergence. The model used the calculated gamma and xi to change the values of A, B, and π in the Hidden Markov Model by adjusting the starting probabilities, transition probabilities, and emission probabilities to better match the observed sequence after updating the parameters. The model ran 100 iterations upon convergence, optimizing the parameters with each iteration until reaching convergence. The expectation-maximization method produced outstanding emission and transition matrices. The following procedure was used in this work to efficiently apply and change the model hyperparameters according to the expected scientific additions to the body of knowledge:</w:t>
      </w:r>
    </w:p>
    <w:p w14:paraId="250D46BB" w14:textId="77777777" w:rsidR="00CA4722" w:rsidRPr="00BF5DDB" w:rsidRDefault="00CA4722" w:rsidP="007D0EC3">
      <w:pPr>
        <w:pStyle w:val="MDPI31text"/>
        <w:numPr>
          <w:ilvl w:val="0"/>
          <w:numId w:val="25"/>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The values of (π, A, B) were set per forecast and data distribution. In this study, A and B were set to show state transitions and emission probabilities, whereas π showed the starting state probabilities.</w:t>
      </w:r>
    </w:p>
    <w:p w14:paraId="040814AF" w14:textId="77777777" w:rsidR="00CA4722" w:rsidRPr="00BF5DDB" w:rsidRDefault="00CA4722" w:rsidP="007D0EC3">
      <w:pPr>
        <w:pStyle w:val="MDPI31text"/>
        <w:numPr>
          <w:ilvl w:val="0"/>
          <w:numId w:val="25"/>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lastRenderedPageBreak/>
        <w:t xml:space="preserve">In this work, the E-M algorithm repeatedly changed π, A, and B to maximize the probability of the observed sequence.  This procedure advanced until parameters converged. </w:t>
      </w:r>
    </w:p>
    <w:p w14:paraId="141B97BA" w14:textId="46394495" w:rsidR="00EE64E3" w:rsidRPr="00BF5DDB" w:rsidRDefault="00CA4722" w:rsidP="007D0EC3">
      <w:pPr>
        <w:pStyle w:val="MDPI31text"/>
        <w:numPr>
          <w:ilvl w:val="0"/>
          <w:numId w:val="25"/>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Every iteration saw π, A, and B change according to γ; ξ was calculated at the expectation stage and </w:t>
      </w:r>
      <w:r w:rsidR="001F7705" w:rsidRPr="00BF5DDB">
        <w:rPr>
          <w:rFonts w:ascii="Times New Roman" w:hAnsi="Times New Roman"/>
          <w:color w:val="000000" w:themeColor="text1"/>
          <w:sz w:val="24"/>
          <w:szCs w:val="24"/>
        </w:rPr>
        <w:t xml:space="preserve">the </w:t>
      </w:r>
      <w:r w:rsidRPr="00BF5DDB">
        <w:rPr>
          <w:rFonts w:ascii="Times New Roman" w:hAnsi="Times New Roman"/>
          <w:color w:val="000000" w:themeColor="text1"/>
          <w:sz w:val="24"/>
          <w:szCs w:val="24"/>
        </w:rPr>
        <w:t>maximizing step. This adjustment refined our model’s approximations to fit the observed sequence of transactions better.</w:t>
      </w:r>
    </w:p>
    <w:p w14:paraId="4D27807D" w14:textId="3703A531" w:rsidR="001B6A0D" w:rsidRPr="00913C94" w:rsidRDefault="001B6A0D" w:rsidP="00CF61D3">
      <w:pPr>
        <w:pStyle w:val="Heading2"/>
        <w:numPr>
          <w:ilvl w:val="2"/>
          <w:numId w:val="49"/>
        </w:numPr>
        <w:spacing w:before="100" w:beforeAutospacing="1" w:after="100" w:afterAutospacing="1"/>
        <w:jc w:val="both"/>
        <w:rPr>
          <w:rFonts w:ascii="Times New Roman" w:hAnsi="Times New Roman" w:cs="Times New Roman"/>
          <w:b/>
          <w:bCs/>
          <w:color w:val="000000" w:themeColor="text1"/>
          <w:sz w:val="24"/>
          <w:szCs w:val="24"/>
        </w:rPr>
      </w:pPr>
      <w:bookmarkStart w:id="193" w:name="_Toc213422382"/>
      <w:r w:rsidRPr="00913C94">
        <w:rPr>
          <w:rFonts w:ascii="Times New Roman" w:hAnsi="Times New Roman" w:cs="Times New Roman"/>
          <w:b/>
          <w:bCs/>
          <w:color w:val="000000" w:themeColor="text1"/>
          <w:sz w:val="24"/>
          <w:szCs w:val="24"/>
        </w:rPr>
        <w:t>Sample Computations</w:t>
      </w:r>
      <w:bookmarkEnd w:id="193"/>
    </w:p>
    <w:p w14:paraId="2F7865CE" w14:textId="2D0F4C3D" w:rsidR="001B6A0D" w:rsidRPr="00913C94" w:rsidRDefault="001B6A0D" w:rsidP="007D0EC3">
      <w:pPr>
        <w:pStyle w:val="Heading2"/>
        <w:numPr>
          <w:ilvl w:val="3"/>
          <w:numId w:val="49"/>
        </w:numPr>
        <w:spacing w:before="100" w:beforeAutospacing="1" w:after="100" w:afterAutospacing="1"/>
        <w:jc w:val="both"/>
        <w:rPr>
          <w:rFonts w:ascii="Times New Roman" w:hAnsi="Times New Roman" w:cs="Times New Roman"/>
          <w:b/>
          <w:bCs/>
          <w:color w:val="000000" w:themeColor="text1"/>
          <w:sz w:val="24"/>
          <w:szCs w:val="24"/>
        </w:rPr>
      </w:pPr>
      <w:bookmarkStart w:id="194" w:name="_Toc213422383"/>
      <w:r w:rsidRPr="00913C94">
        <w:rPr>
          <w:rFonts w:ascii="Times New Roman" w:hAnsi="Times New Roman" w:cs="Times New Roman"/>
          <w:b/>
          <w:bCs/>
          <w:color w:val="000000" w:themeColor="text1"/>
          <w:sz w:val="24"/>
          <w:szCs w:val="24"/>
        </w:rPr>
        <w:t>Forward Algorithm Computation for HMM (Full Iterations and Likelihood)</w:t>
      </w:r>
      <w:bookmarkEnd w:id="194"/>
    </w:p>
    <w:p w14:paraId="50F10EA4" w14:textId="49C62BD1"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 xml:space="preserve">This study attached sample computations for forward-pass (α) computations for the observation sequence [0, 1, 2, 3, 2, 1] given the specified Hidden Markov Model parameters λ = (π, A, B). The parameters were first </w:t>
      </w:r>
      <w:r w:rsidR="00257D7D" w:rsidRPr="00BF5DDB">
        <w:rPr>
          <w:color w:val="000000" w:themeColor="text1"/>
        </w:rPr>
        <w:t>utilized</w:t>
      </w:r>
      <w:r w:rsidRPr="00BF5DDB">
        <w:rPr>
          <w:color w:val="000000" w:themeColor="text1"/>
        </w:rPr>
        <w:t xml:space="preserve"> exactly as provided (π sums to 1.36), then, for comparison, an appendix was included where π is normalized.</w:t>
      </w:r>
    </w:p>
    <w:p w14:paraId="7E245786" w14:textId="7A4CDB6D" w:rsidR="001B6A0D" w:rsidRPr="00BF5DDB" w:rsidRDefault="001B6A0D" w:rsidP="00CF61D3">
      <w:pPr>
        <w:pStyle w:val="Heading2"/>
        <w:numPr>
          <w:ilvl w:val="3"/>
          <w:numId w:val="49"/>
        </w:numPr>
        <w:spacing w:before="100" w:beforeAutospacing="1" w:after="100" w:afterAutospacing="1"/>
        <w:jc w:val="both"/>
        <w:rPr>
          <w:rFonts w:ascii="Times New Roman" w:hAnsi="Times New Roman" w:cs="Times New Roman"/>
          <w:color w:val="000000" w:themeColor="text1"/>
          <w:sz w:val="24"/>
          <w:szCs w:val="24"/>
        </w:rPr>
      </w:pPr>
      <w:bookmarkStart w:id="195" w:name="_Toc213422384"/>
      <w:r w:rsidRPr="00BF5DDB">
        <w:rPr>
          <w:rFonts w:ascii="Times New Roman" w:hAnsi="Times New Roman" w:cs="Times New Roman"/>
          <w:color w:val="000000" w:themeColor="text1"/>
          <w:sz w:val="24"/>
          <w:szCs w:val="24"/>
        </w:rPr>
        <w:t>Parameters</w:t>
      </w:r>
      <w:bookmarkEnd w:id="195"/>
    </w:p>
    <w:p w14:paraId="58FF08F1"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Initial state probabilities (π, as provided): [0.1148, 0.292, 0.4, 0.5532] (sum = 1.3600)</w:t>
      </w:r>
    </w:p>
    <w:p w14:paraId="4B06D9FF"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Transition matrix (A):</w:t>
      </w:r>
    </w:p>
    <w:p w14:paraId="60E5DA4F"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[[0.1, 0.3, 0.5, 0.1], [0.2, 0.3, 0.1, 0.4], [0.6, 0.1, 0.1, 0.2], [0.1, 0.3, 0.3, 0.3]]</w:t>
      </w:r>
    </w:p>
    <w:p w14:paraId="6CF4FE42"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Emission matrix (B):</w:t>
      </w:r>
    </w:p>
    <w:p w14:paraId="0DCB29F5"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[[0.2, 0.3, 0.4, 0.1], [0.4, 0.2, 0.1, 0.3], [0.3, 0.3, 0.2, 0.2], [0.1, 0.2, 0.3, 0.4]]</w:t>
      </w:r>
    </w:p>
    <w:p w14:paraId="461558C5"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Observation sequence (O): [0, 1, 2, 3, 2, 1]</w:t>
      </w:r>
    </w:p>
    <w:p w14:paraId="731554B7" w14:textId="623596A1" w:rsidR="00C61B9E" w:rsidRPr="00BF5DDB" w:rsidRDefault="00C61B9E" w:rsidP="00CF61D3">
      <w:pPr>
        <w:pStyle w:val="Heading2"/>
        <w:numPr>
          <w:ilvl w:val="3"/>
          <w:numId w:val="49"/>
        </w:numPr>
        <w:spacing w:before="100" w:beforeAutospacing="1" w:after="100" w:afterAutospacing="1"/>
        <w:jc w:val="both"/>
        <w:rPr>
          <w:rFonts w:ascii="Times New Roman" w:hAnsi="Times New Roman" w:cs="Times New Roman"/>
          <w:color w:val="000000" w:themeColor="text1"/>
          <w:sz w:val="24"/>
          <w:szCs w:val="24"/>
        </w:rPr>
      </w:pPr>
      <w:bookmarkStart w:id="196" w:name="_Toc213422385"/>
      <w:r w:rsidRPr="00BF5DDB">
        <w:rPr>
          <w:rFonts w:ascii="Times New Roman" w:hAnsi="Times New Roman" w:cs="Times New Roman"/>
          <w:color w:val="000000" w:themeColor="text1"/>
          <w:sz w:val="24"/>
          <w:szCs w:val="24"/>
        </w:rPr>
        <w:t>Forward Algorithm – Detailed Iterations</w:t>
      </w:r>
      <w:r w:rsidR="00272F31" w:rsidRPr="00BF5DDB">
        <w:rPr>
          <w:rFonts w:ascii="Times New Roman" w:hAnsi="Times New Roman" w:cs="Times New Roman"/>
          <w:color w:val="000000" w:themeColor="text1"/>
          <w:sz w:val="24"/>
          <w:szCs w:val="24"/>
        </w:rPr>
        <w:t xml:space="preserve"> with π</w:t>
      </w:r>
      <w:bookmarkEnd w:id="196"/>
    </w:p>
    <w:p w14:paraId="20CFF358" w14:textId="77777777" w:rsidR="00C61B9E" w:rsidRPr="00BF5DDB" w:rsidRDefault="00C61B9E" w:rsidP="007D0EC3">
      <w:pPr>
        <w:spacing w:before="100" w:beforeAutospacing="1" w:after="100" w:afterAutospacing="1"/>
        <w:rPr>
          <w:color w:val="000000" w:themeColor="text1"/>
        </w:rPr>
      </w:pPr>
    </w:p>
    <w:p w14:paraId="3BA035A4"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1 (Initialization): α₁(i) = πᵢ × Bᵢ(O₁)</w:t>
      </w:r>
    </w:p>
    <w:p w14:paraId="0C36A68E"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lastRenderedPageBreak/>
        <w:t>α_1 = [0.0229600000, 0.1168000000, 0.1200000000, 0.0553200000]</w:t>
      </w:r>
    </w:p>
    <w:p w14:paraId="27A03E20"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2 (Induction): α_t(j) = (Σ_i α_(t−1)(i) A_ij) × B_j(O_t)</w:t>
      </w:r>
    </w:p>
    <w:p w14:paraId="497C0F5E"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α_2 = [0.0309564000, 0.0141048000, 0.0155268000, 0.0179224000]</w:t>
      </w:r>
    </w:p>
    <w:p w14:paraId="37665666"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3 (Induction): α_t(j) = (Σ_i α_(t−1)(i) A_ij) × B_j(O_t)</w:t>
      </w:r>
    </w:p>
    <w:p w14:paraId="6C0D6B4E"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α_3 = [0.0068099680, 0.0020447760, 0.0047636160, 0.0051658920]</w:t>
      </w:r>
    </w:p>
    <w:p w14:paraId="59DA90E3"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4 (Induction): α_t(j) = (Σ_i α_(t−1)(i) A_ij) × B_j(O_t)</w:t>
      </w:r>
    </w:p>
    <w:p w14:paraId="30F5308E"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α_4 = [0.0004464711, 0.0014047657, 0.0011271182, 0.0016005592]</w:t>
      </w:r>
    </w:p>
    <w:p w14:paraId="49547421"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5 (Induction): α_t(j) = (Σ_i α_(t−1)(i) A_ij) × B_j(O_t)</w:t>
      </w:r>
    </w:p>
    <w:p w14:paraId="47F7E6D6"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α_5 = [0.0004647708, 0.0001148251, 0.0001913183, 0.0003936434]</w:t>
      </w:r>
    </w:p>
    <w:p w14:paraId="0C5F7936"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6 (Induction): α_t(j) = (Σ_i α_(t−1)(i) A_ij) × B_j(O_t)</w:t>
      </w:r>
    </w:p>
    <w:p w14:paraId="45B9BB73"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α_6 = [0.0000670792, 0.0000622207, 0.0001143278, 0.0000497528]</w:t>
      </w:r>
    </w:p>
    <w:p w14:paraId="0158F26A"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P(O|λ) = Σ_i α_T(i) = 2.933805551280e-04 (with T = 6)</w:t>
      </w:r>
    </w:p>
    <w:p w14:paraId="7B36C794" w14:textId="77777777" w:rsidR="00C61B9E" w:rsidRPr="00BF5DDB" w:rsidRDefault="00C61B9E" w:rsidP="007D0EC3">
      <w:pPr>
        <w:spacing w:before="100" w:beforeAutospacing="1" w:after="100" w:afterAutospacing="1"/>
        <w:rPr>
          <w:color w:val="000000" w:themeColor="text1"/>
        </w:rPr>
      </w:pPr>
    </w:p>
    <w:p w14:paraId="6D2EDE45" w14:textId="33449CBA" w:rsidR="00272F31" w:rsidRPr="00BF5DDB" w:rsidRDefault="00272F31" w:rsidP="00CF61D3">
      <w:pPr>
        <w:pStyle w:val="Heading2"/>
        <w:numPr>
          <w:ilvl w:val="3"/>
          <w:numId w:val="49"/>
        </w:numPr>
        <w:spacing w:before="100" w:beforeAutospacing="1" w:after="100" w:afterAutospacing="1"/>
        <w:jc w:val="both"/>
        <w:rPr>
          <w:rFonts w:ascii="Times New Roman" w:hAnsi="Times New Roman" w:cs="Times New Roman"/>
          <w:color w:val="000000" w:themeColor="text1"/>
          <w:sz w:val="24"/>
          <w:szCs w:val="24"/>
        </w:rPr>
      </w:pPr>
      <w:bookmarkStart w:id="197" w:name="_Toc213422386"/>
      <w:r w:rsidRPr="00BF5DDB">
        <w:rPr>
          <w:rFonts w:ascii="Times New Roman" w:hAnsi="Times New Roman" w:cs="Times New Roman"/>
          <w:color w:val="000000" w:themeColor="text1"/>
          <w:sz w:val="24"/>
          <w:szCs w:val="24"/>
        </w:rPr>
        <w:t>Appendix – Forward Algorithm with Normalized π</w:t>
      </w:r>
      <w:bookmarkEnd w:id="197"/>
    </w:p>
    <w:p w14:paraId="4C073141" w14:textId="77777777" w:rsidR="00272F31" w:rsidRPr="00BF5DDB" w:rsidRDefault="00272F31" w:rsidP="007D0EC3">
      <w:pPr>
        <w:spacing w:before="100" w:beforeAutospacing="1" w:after="100" w:afterAutospacing="1"/>
        <w:rPr>
          <w:color w:val="000000" w:themeColor="text1"/>
        </w:rPr>
      </w:pPr>
    </w:p>
    <w:p w14:paraId="43C1D660"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Normalized π = [0.08441176470588237, 0.2147058823529412, 0.2941176470588236, 0.406764705882353] (sum = 1.0000)</w:t>
      </w:r>
    </w:p>
    <w:p w14:paraId="7E4A0AF8"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1 (Initialization): α₁(i) = πᵢ × Bᵢ(O₁)</w:t>
      </w:r>
    </w:p>
    <w:p w14:paraId="7993D416"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α_1 = [0.0168823529, 0.0858823529, 0.0882352941, 0.0406764706]</w:t>
      </w:r>
    </w:p>
    <w:p w14:paraId="373C43E8"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lastRenderedPageBreak/>
        <w:t>t = 2 (Induction): α_t(j) = (Σ_i α_(t−1)(i) A_ij) × B_j(O_t)</w:t>
      </w:r>
    </w:p>
    <w:p w14:paraId="1E05F51F"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α_2 = [0.0227620588, 0.0103711765, 0.0114167647, 0.0131782353]</w:t>
      </w:r>
    </w:p>
    <w:p w14:paraId="659977EE"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3 (Induction): α_t(j) = (Σ_i α_(t−1)(i) A_ij) × B_j(O_t)</w:t>
      </w:r>
    </w:p>
    <w:p w14:paraId="4B9AE537"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α_3 = [0.0050073294, 0.0015035118, 0.0035026588, 0.0037984500]</w:t>
      </w:r>
    </w:p>
    <w:p w14:paraId="10583D35"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4 (Induction): α_t(j) = (Σ_i α_(t−1)(i) A_ij) × B_j(O_t)</w:t>
      </w:r>
    </w:p>
    <w:p w14:paraId="2430E602"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α_4 = [0.0003282876, 0.0010329160, 0.0008287634, 0.0011768818]</w:t>
      </w:r>
    </w:p>
    <w:p w14:paraId="02F4A6B5"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5 (Induction): α_t(j) = (Σ_i α_(t−1)(i) A_ij) × B_j(O_t)</w:t>
      </w:r>
    </w:p>
    <w:p w14:paraId="7EAC2845"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α_5 = [0.0003417433, 0.0000844302, 0.0001406752, 0.0002894437]</w:t>
      </w:r>
    </w:p>
    <w:p w14:paraId="2D91D9F4"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6 (Induction): α_t(j) = (Σ_i α_(t−1)(i) A_ij) × B_j(O_t)</w:t>
      </w:r>
    </w:p>
    <w:p w14:paraId="4F632BFF"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α_6 = [0.0000493230, 0.0000457505, 0.0000840646, 0.0000365829]</w:t>
      </w:r>
    </w:p>
    <w:p w14:paraId="2A9BC4FB"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P(O|λ_normalized) = Σ_i α_T(i) = 2.157209964176e-04 (with T = 6)</w:t>
      </w:r>
    </w:p>
    <w:p w14:paraId="725A7A33" w14:textId="3BF7E27B" w:rsidR="00877BEA" w:rsidRPr="00BF5DDB" w:rsidRDefault="00877BEA" w:rsidP="000401ED">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Through several important variables distinguishing it in the scientific community, this study predicted the buying behaviors of cardholders using the Hidden Markov Model. Initially, it enabled better behavioral research and modeling through a sector- and motive-oriented approach, providing precise insights into cardholder transaction patterns. It forecasted future trends based on past transactional activity through the iterative improvement of variables A and B. Second, it showed a sector-specific hidden Markov model, which reflected the main transaction motivations by using a unique approach for profiling cardholders by sector, including healthcare, social venues, dining establishments, and service centers, unlike traditional hidden Markov models used for sequential prediction modeling. The study developed an Observation State Mapping methodology linking watched transactions at sector-specific sites—like card use at a </w:t>
      </w:r>
      <w:r w:rsidRPr="00BF5DDB">
        <w:rPr>
          <w:rFonts w:ascii="Times New Roman" w:hAnsi="Times New Roman"/>
          <w:color w:val="000000" w:themeColor="text1"/>
          <w:sz w:val="24"/>
          <w:szCs w:val="24"/>
        </w:rPr>
        <w:lastRenderedPageBreak/>
        <w:t>restaurant—to the underlying states indicating the goal for the purchase, such as dining. This mapping provided a profound understanding of the basic reasons for card use. The study highlighted the importance of card transaction data and how consumer spending habits are influenced by their reasons for using cards, which is crucial for the card payments industry. This understanding helps card acquirers and issuers carry out tailored marketing strategies for consumers whose buying patterns have been identified over time, enhancing customer involvement and financial decision-making.</w:t>
      </w:r>
    </w:p>
    <w:p w14:paraId="7BFAEA4E" w14:textId="3CD50769" w:rsidR="00A43059" w:rsidRPr="00BF5DDB" w:rsidRDefault="00344999" w:rsidP="000401ED">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This </w:t>
      </w:r>
      <w:r w:rsidR="00EA314F" w:rsidRPr="00BF5DDB">
        <w:rPr>
          <w:rFonts w:ascii="Times New Roman" w:hAnsi="Times New Roman"/>
          <w:color w:val="000000" w:themeColor="text1"/>
          <w:sz w:val="24"/>
          <w:szCs w:val="24"/>
        </w:rPr>
        <w:t>research</w:t>
      </w:r>
      <w:r w:rsidRPr="00BF5DDB">
        <w:rPr>
          <w:rFonts w:ascii="Times New Roman" w:hAnsi="Times New Roman"/>
          <w:color w:val="000000" w:themeColor="text1"/>
          <w:sz w:val="24"/>
          <w:szCs w:val="24"/>
        </w:rPr>
        <w:t xml:space="preserve"> used 5-fold cross-validation to examine a hidden Markov model, starting with three training sets in the first fold, changing the initial state probabilities to alter the status, and evaluating performance in various scenarios. We further tested the model under similar conditions using a second fold to enhance its performance. The study further validated the model by testing it under similar conditions </w:t>
      </w:r>
      <w:r w:rsidR="001F7705" w:rsidRPr="00BF5DDB">
        <w:rPr>
          <w:rFonts w:ascii="Times New Roman" w:hAnsi="Times New Roman"/>
          <w:color w:val="000000" w:themeColor="text1"/>
          <w:sz w:val="24"/>
          <w:szCs w:val="24"/>
        </w:rPr>
        <w:t>in</w:t>
      </w:r>
      <w:r w:rsidRPr="00BF5DDB">
        <w:rPr>
          <w:rFonts w:ascii="Times New Roman" w:hAnsi="Times New Roman"/>
          <w:color w:val="000000" w:themeColor="text1"/>
          <w:sz w:val="24"/>
          <w:szCs w:val="24"/>
        </w:rPr>
        <w:t xml:space="preserve"> a second fold. The model used HMM's expectation maximization approach because it is naturally easy to understand through its clear representation of hidden states.</w:t>
      </w:r>
      <w:bookmarkEnd w:id="192"/>
      <w:r w:rsidR="00A43059" w:rsidRPr="00BF5DDB">
        <w:rPr>
          <w:rFonts w:ascii="Times New Roman" w:hAnsi="Times New Roman"/>
          <w:color w:val="000000" w:themeColor="text1"/>
          <w:sz w:val="24"/>
          <w:szCs w:val="24"/>
        </w:rPr>
        <w:t xml:space="preserve"> </w:t>
      </w:r>
    </w:p>
    <w:p w14:paraId="06B3BB53" w14:textId="55049C88" w:rsidR="009B71E2" w:rsidRPr="00913C94" w:rsidRDefault="009B71E2" w:rsidP="000401ED">
      <w:pPr>
        <w:pStyle w:val="Heading2"/>
        <w:numPr>
          <w:ilvl w:val="1"/>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98" w:name="_Toc213422387"/>
      <w:bookmarkStart w:id="199" w:name="_Hlk167485200"/>
      <w:r w:rsidRPr="00913C94">
        <w:rPr>
          <w:rFonts w:ascii="Times New Roman" w:hAnsi="Times New Roman" w:cs="Times New Roman"/>
          <w:b/>
          <w:bCs/>
          <w:color w:val="000000" w:themeColor="text1"/>
          <w:sz w:val="24"/>
          <w:szCs w:val="24"/>
        </w:rPr>
        <w:t>Author Contributions</w:t>
      </w:r>
      <w:bookmarkEnd w:id="198"/>
      <w:r w:rsidRPr="00913C94">
        <w:rPr>
          <w:rFonts w:ascii="Times New Roman" w:hAnsi="Times New Roman" w:cs="Times New Roman"/>
          <w:b/>
          <w:bCs/>
          <w:color w:val="000000" w:themeColor="text1"/>
          <w:sz w:val="24"/>
          <w:szCs w:val="24"/>
        </w:rPr>
        <w:t xml:space="preserve"> </w:t>
      </w:r>
    </w:p>
    <w:p w14:paraId="6026D65A" w14:textId="77777777" w:rsidR="003D63A4" w:rsidRPr="00BF5DDB" w:rsidRDefault="00D1642A" w:rsidP="000401ED">
      <w:pPr>
        <w:spacing w:before="100" w:beforeAutospacing="1" w:after="100" w:afterAutospacing="1" w:line="360" w:lineRule="auto"/>
        <w:jc w:val="both"/>
        <w:rPr>
          <w:color w:val="000000" w:themeColor="text1"/>
        </w:rPr>
      </w:pPr>
      <w:r w:rsidRPr="00BF5DDB">
        <w:rPr>
          <w:color w:val="000000" w:themeColor="text1"/>
        </w:rPr>
        <w:t xml:space="preserve">The authors' contributions were crucial in enhancing the rigor and usefulness of the research in this study. The original contribution looked at sensitivity analysis, which was important for improving the model by carefully examining how different probabilities, like initial and transition probabilities, affected its ability to predict outcomes. This technique strengthened the model's robustness and provided insights into feature influence, ensuring dependable findings under diverse settings. Secondly, the authors employed feature engineering to facilitate the extraction and integration of pertinent features, thereby enhancing the prediction efficacy of the Hidden Markov model by analyzing intricate cardholder behaviors and primary motivations across various merchant sectors within its scope. </w:t>
      </w:r>
      <w:r w:rsidR="003D63A4" w:rsidRPr="00BF5DDB">
        <w:rPr>
          <w:color w:val="000000" w:themeColor="text1"/>
        </w:rPr>
        <w:t xml:space="preserve">The authors used principal component analysis to reduce the number of dimensions, making calculations faster while keeping important features (principal components), which simplified the modeling of the hidden Markov model. </w:t>
      </w:r>
    </w:p>
    <w:p w14:paraId="287C7742" w14:textId="36BBDD55" w:rsidR="003D63A4" w:rsidRPr="00BF5DDB" w:rsidRDefault="003D63A4" w:rsidP="000401ED">
      <w:pPr>
        <w:spacing w:before="100" w:beforeAutospacing="1" w:after="100" w:afterAutospacing="1" w:line="360" w:lineRule="auto"/>
        <w:jc w:val="both"/>
        <w:rPr>
          <w:color w:val="000000" w:themeColor="text1"/>
        </w:rPr>
      </w:pPr>
      <w:r w:rsidRPr="00BF5DDB">
        <w:rPr>
          <w:color w:val="000000" w:themeColor="text1"/>
        </w:rPr>
        <w:lastRenderedPageBreak/>
        <w:t xml:space="preserve">The authors used the tree surrogate model to make the hidden Markov model easier to understand, which is important for explaining the complicated state changes and decision-making in this system. This method successfully links complicated math models to real-life understanding, making it easier for people involved in the card payments industry to gain clear insights. </w:t>
      </w:r>
    </w:p>
    <w:p w14:paraId="1B5391F0" w14:textId="77777777" w:rsidR="00341006" w:rsidRPr="00BF5DDB" w:rsidRDefault="00341006" w:rsidP="000401ED">
      <w:pPr>
        <w:spacing w:before="100" w:beforeAutospacing="1" w:after="100" w:afterAutospacing="1" w:line="360" w:lineRule="auto"/>
        <w:jc w:val="both"/>
        <w:rPr>
          <w:color w:val="000000" w:themeColor="text1"/>
        </w:rPr>
      </w:pPr>
      <w:r w:rsidRPr="00BF5DDB">
        <w:rPr>
          <w:color w:val="000000" w:themeColor="text1"/>
        </w:rPr>
        <w:t>The authors also did a thorough performance comparison by carefully comparing the results of the Hidden Markov model with other top models like support vector machines, decision trees, and Naïve Bayes classifiers. This was done by looking at accuracy, precision, and recall, as well as using visual tools like the feature importance graph, confusion matrix, and state transition heatmap. The comparison was accomplished by assessing accuracy, precision, and recall metrics in addition to visual tools such as the feature importance graph, confusion matrix, and state transition heatmap. This study revealed the higher efficacy of the Hidden Markov model, highlighting opportunities for enhancement and practical use. This research analyzed other studies that employed the hidden Markov model, assessing its strengths and weaknesses, which informed the major insights and enhancements in the model developed for better performance.</w:t>
      </w:r>
    </w:p>
    <w:p w14:paraId="128E2D55" w14:textId="0E22CFC4" w:rsidR="00895FFC" w:rsidRPr="00BF5DDB" w:rsidRDefault="001969CD" w:rsidP="000401ED">
      <w:pPr>
        <w:spacing w:before="100" w:beforeAutospacing="1" w:after="100" w:afterAutospacing="1" w:line="360" w:lineRule="auto"/>
        <w:rPr>
          <w:color w:val="000000" w:themeColor="text1"/>
        </w:rPr>
      </w:pPr>
      <w:r w:rsidRPr="00BF5DDB">
        <w:rPr>
          <w:color w:val="000000" w:themeColor="text1"/>
        </w:rPr>
        <w:t>The authors' work improved our understanding of how cardholders shop, highlighted the need for clear explanations in machine learning, and set a new standard for predicting trends in card payments. The authors provided important information for researchers and professionals in the card payments field by using this thorough approach, making it easier to use the Hidden Markov model to study cardholder behavior, merchant strategies, and investment improvements.</w:t>
      </w:r>
    </w:p>
    <w:p w14:paraId="4FB20C63" w14:textId="77777777" w:rsidR="00692E98" w:rsidRPr="00BF5DDB" w:rsidRDefault="00692E98" w:rsidP="000401ED">
      <w:pPr>
        <w:spacing w:before="100" w:beforeAutospacing="1" w:after="100" w:afterAutospacing="1" w:line="360" w:lineRule="auto"/>
        <w:rPr>
          <w:color w:val="000000" w:themeColor="text1"/>
        </w:rPr>
      </w:pPr>
    </w:p>
    <w:p w14:paraId="6758D75C" w14:textId="77777777" w:rsidR="00913C94" w:rsidRDefault="00747628" w:rsidP="000401ED">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200" w:name="_Toc213422388"/>
      <w:r w:rsidRPr="00913C94">
        <w:rPr>
          <w:rFonts w:ascii="Times New Roman" w:hAnsi="Times New Roman" w:cs="Times New Roman"/>
          <w:b/>
          <w:bCs/>
          <w:color w:val="000000" w:themeColor="text1"/>
          <w:sz w:val="24"/>
          <w:szCs w:val="24"/>
        </w:rPr>
        <w:lastRenderedPageBreak/>
        <w:t xml:space="preserve">CHAPTER </w:t>
      </w:r>
      <w:r w:rsidR="00913C94">
        <w:rPr>
          <w:rFonts w:ascii="Times New Roman" w:hAnsi="Times New Roman" w:cs="Times New Roman"/>
          <w:b/>
          <w:bCs/>
          <w:color w:val="000000" w:themeColor="text1"/>
          <w:sz w:val="24"/>
          <w:szCs w:val="24"/>
        </w:rPr>
        <w:t>SIX</w:t>
      </w:r>
      <w:bookmarkEnd w:id="200"/>
    </w:p>
    <w:p w14:paraId="5CEF169F" w14:textId="1612B93B" w:rsidR="00747628" w:rsidRPr="00913C94" w:rsidRDefault="00747628" w:rsidP="000401ED">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201" w:name="_Toc213422389"/>
      <w:r w:rsidRPr="00913C94">
        <w:rPr>
          <w:rFonts w:ascii="Times New Roman" w:hAnsi="Times New Roman" w:cs="Times New Roman"/>
          <w:b/>
          <w:bCs/>
          <w:color w:val="000000" w:themeColor="text1"/>
          <w:sz w:val="24"/>
          <w:szCs w:val="24"/>
        </w:rPr>
        <w:t>CONCLUSION AND FUTURE</w:t>
      </w:r>
      <w:r w:rsidR="007D0F23" w:rsidRPr="00913C94">
        <w:rPr>
          <w:rFonts w:ascii="Times New Roman" w:hAnsi="Times New Roman" w:cs="Times New Roman"/>
          <w:b/>
          <w:bCs/>
          <w:color w:val="000000" w:themeColor="text1"/>
          <w:sz w:val="24"/>
          <w:szCs w:val="24"/>
        </w:rPr>
        <w:t xml:space="preserve"> RESEARCH</w:t>
      </w:r>
      <w:bookmarkEnd w:id="201"/>
    </w:p>
    <w:p w14:paraId="7F79C69F" w14:textId="5111CD3E" w:rsidR="007D0F23" w:rsidRPr="00913C94" w:rsidRDefault="00F52532" w:rsidP="000401ED">
      <w:pPr>
        <w:pStyle w:val="Heading2"/>
        <w:numPr>
          <w:ilvl w:val="1"/>
          <w:numId w:val="50"/>
        </w:numPr>
        <w:spacing w:before="100" w:beforeAutospacing="1" w:after="100" w:afterAutospacing="1"/>
        <w:rPr>
          <w:rFonts w:ascii="Times New Roman" w:hAnsi="Times New Roman" w:cs="Times New Roman"/>
          <w:b/>
          <w:bCs/>
          <w:color w:val="000000" w:themeColor="text1"/>
          <w:sz w:val="24"/>
          <w:szCs w:val="24"/>
        </w:rPr>
      </w:pPr>
      <w:bookmarkStart w:id="202" w:name="_Toc213422390"/>
      <w:r w:rsidRPr="00913C94">
        <w:rPr>
          <w:rFonts w:ascii="Times New Roman" w:hAnsi="Times New Roman" w:cs="Times New Roman"/>
          <w:b/>
          <w:bCs/>
          <w:color w:val="000000" w:themeColor="text1"/>
          <w:sz w:val="24"/>
          <w:szCs w:val="24"/>
        </w:rPr>
        <w:t>Introduction</w:t>
      </w:r>
      <w:bookmarkEnd w:id="202"/>
    </w:p>
    <w:p w14:paraId="0CBDAD3E" w14:textId="6572C844" w:rsidR="007D0F23" w:rsidRPr="00BF5DDB" w:rsidRDefault="007D0F23" w:rsidP="00D61E01">
      <w:bookmarkStart w:id="203" w:name="_Toc213422391"/>
      <w:r w:rsidRPr="00BF5DDB">
        <w:t>This chapter summarizes our work and presents future recommendations.</w:t>
      </w:r>
      <w:bookmarkEnd w:id="203"/>
    </w:p>
    <w:p w14:paraId="23EBD72F" w14:textId="0B6A6BFE" w:rsidR="00F52532" w:rsidRPr="00913C94" w:rsidRDefault="00F52532" w:rsidP="000401ED">
      <w:pPr>
        <w:pStyle w:val="Heading2"/>
        <w:numPr>
          <w:ilvl w:val="1"/>
          <w:numId w:val="50"/>
        </w:numPr>
        <w:spacing w:before="100" w:beforeAutospacing="1" w:after="100" w:afterAutospacing="1" w:line="360" w:lineRule="auto"/>
        <w:rPr>
          <w:rFonts w:ascii="Times New Roman" w:hAnsi="Times New Roman" w:cs="Times New Roman"/>
          <w:b/>
          <w:bCs/>
          <w:color w:val="000000" w:themeColor="text1"/>
          <w:sz w:val="24"/>
          <w:szCs w:val="24"/>
        </w:rPr>
      </w:pPr>
      <w:bookmarkStart w:id="204" w:name="_Toc213422392"/>
      <w:r w:rsidRPr="00913C94">
        <w:rPr>
          <w:rFonts w:ascii="Times New Roman" w:hAnsi="Times New Roman" w:cs="Times New Roman"/>
          <w:b/>
          <w:bCs/>
          <w:color w:val="000000" w:themeColor="text1"/>
          <w:sz w:val="24"/>
          <w:szCs w:val="24"/>
        </w:rPr>
        <w:t xml:space="preserve">Conclusion and Future </w:t>
      </w:r>
      <w:r w:rsidR="004E02DF" w:rsidRPr="00913C94">
        <w:rPr>
          <w:rFonts w:ascii="Times New Roman" w:hAnsi="Times New Roman" w:cs="Times New Roman"/>
          <w:b/>
          <w:bCs/>
          <w:color w:val="000000" w:themeColor="text1"/>
          <w:sz w:val="24"/>
          <w:szCs w:val="24"/>
        </w:rPr>
        <w:t>Recommendations</w:t>
      </w:r>
      <w:bookmarkEnd w:id="204"/>
    </w:p>
    <w:p w14:paraId="0DAD0B67" w14:textId="77777777" w:rsidR="00344720" w:rsidRPr="00BF5DDB" w:rsidRDefault="00344720" w:rsidP="000401ED">
      <w:pPr>
        <w:spacing w:before="100" w:beforeAutospacing="1" w:after="100" w:afterAutospacing="1" w:line="360" w:lineRule="auto"/>
        <w:jc w:val="both"/>
        <w:rPr>
          <w:color w:val="000000" w:themeColor="text1"/>
        </w:rPr>
      </w:pPr>
      <w:r w:rsidRPr="00BF5DDB">
        <w:rPr>
          <w:color w:val="000000" w:themeColor="text1"/>
        </w:rPr>
        <w:t>This study aimed to address the limitations of prior research, which predominantly focused on identifying credit card fraud in e-commerce transactions while often neglecting other card types and transaction channels that collectively represent over 80% of global card transactions. The aim was to develop and evaluate the Hidden Markov Model (HMM) to predict cardholder spending behavior. This study enhanced a Hidden Markov Model (HMM) by feature engineering and sensitivity analysis, surpassing traditional machine learning methods with flawless accuracy and precision, 99% recall, a ROC-AUC of 0.992, and an F1-score of 98.5%.</w:t>
      </w:r>
    </w:p>
    <w:p w14:paraId="429B3274" w14:textId="77777777" w:rsidR="00344720" w:rsidRPr="00BF5DDB" w:rsidRDefault="00344720" w:rsidP="000401ED">
      <w:pPr>
        <w:spacing w:before="100" w:beforeAutospacing="1" w:after="100" w:afterAutospacing="1" w:line="360" w:lineRule="auto"/>
        <w:jc w:val="both"/>
        <w:rPr>
          <w:color w:val="000000" w:themeColor="text1"/>
        </w:rPr>
      </w:pPr>
      <w:r w:rsidRPr="00BF5DDB">
        <w:rPr>
          <w:color w:val="000000" w:themeColor="text1"/>
        </w:rPr>
        <w:t>The research underscored the enhancement of performance by optimizing features and augmenting reliability via sensitivity analysis. Feature engineering and sensitivity analysis were utilized to create an improved Hidden Markov Model, integrating principal component analysis (PCA) and validation methods to guarantee the model's dependability and precision in forecasting cardholders' purchasing behaviors.</w:t>
      </w:r>
    </w:p>
    <w:p w14:paraId="56EB6348" w14:textId="77777777" w:rsidR="00344720" w:rsidRPr="00BF5DDB" w:rsidRDefault="00344720" w:rsidP="000401ED">
      <w:pPr>
        <w:spacing w:before="100" w:beforeAutospacing="1" w:after="100" w:afterAutospacing="1" w:line="360" w:lineRule="auto"/>
        <w:jc w:val="both"/>
        <w:rPr>
          <w:color w:val="000000" w:themeColor="text1"/>
        </w:rPr>
      </w:pPr>
      <w:r w:rsidRPr="00BF5DDB">
        <w:rPr>
          <w:color w:val="000000" w:themeColor="text1"/>
        </w:rPr>
        <w:t>The results indicated that the model could precisely predict purchasing behaviors while maintaining an effective balance between precision and recall, demonstrating its efficacy in practical applications. Subsequent validation trials revealed that the exclusion of feature engineering and sensitivity analysis led to a significant decrease in performance, as evidenced by validation curves, highlighting the importance of these optimization techniques. The study indicated that the model's efficacy is contingent upon data quality, as principal component analysis, feature engineering, and sensitivity analysis are crucial for enhancing its adaptability.</w:t>
      </w:r>
    </w:p>
    <w:p w14:paraId="3DD774EA" w14:textId="76482BC4" w:rsidR="00344720" w:rsidRPr="00BF5DDB" w:rsidRDefault="00344720" w:rsidP="000401ED">
      <w:pPr>
        <w:spacing w:before="100" w:beforeAutospacing="1" w:after="100" w:afterAutospacing="1" w:line="360" w:lineRule="auto"/>
        <w:jc w:val="both"/>
        <w:rPr>
          <w:color w:val="000000" w:themeColor="text1"/>
        </w:rPr>
      </w:pPr>
      <w:r w:rsidRPr="00BF5DDB">
        <w:rPr>
          <w:color w:val="000000" w:themeColor="text1"/>
        </w:rPr>
        <w:lastRenderedPageBreak/>
        <w:t xml:space="preserve">This study's primary contribution was the innovative application of Hidden Markov Models (HMM) to predict cardholder spending intent across several card types—debit, credit, and prepaid—and through numerous transaction channels, including online and in-store transactions. This research provides substantial benefits for stakeholders in the card payments sector, such as banks and card firms, enabling them to make informed investment decisions and develop customized marketing strategies to enhance card utilization across various retail categories. The model's interpretability was improved by including principal component analysis for dimensionality reduction </w:t>
      </w:r>
      <w:r w:rsidR="00EC5DE5" w:rsidRPr="00BF5DDB">
        <w:rPr>
          <w:color w:val="000000" w:themeColor="text1"/>
        </w:rPr>
        <w:t>along with</w:t>
      </w:r>
      <w:r w:rsidR="00DB1568" w:rsidRPr="00BF5DDB">
        <w:rPr>
          <w:color w:val="000000" w:themeColor="text1"/>
        </w:rPr>
        <w:t xml:space="preserve"> the Tree Surrogate Model</w:t>
      </w:r>
      <w:r w:rsidR="00EC5DE5" w:rsidRPr="00BF5DDB">
        <w:rPr>
          <w:color w:val="000000" w:themeColor="text1"/>
        </w:rPr>
        <w:t xml:space="preserve"> and other visualizations such as feature importance graphs, confusion matrix, and transition heat map</w:t>
      </w:r>
      <w:r w:rsidRPr="00BF5DDB">
        <w:rPr>
          <w:color w:val="000000" w:themeColor="text1"/>
        </w:rPr>
        <w:t>.</w:t>
      </w:r>
    </w:p>
    <w:p w14:paraId="7DD61120" w14:textId="1E35E422" w:rsidR="002C338B" w:rsidRPr="00913C94" w:rsidRDefault="002C338B" w:rsidP="000401ED">
      <w:pPr>
        <w:pStyle w:val="Heading2"/>
        <w:numPr>
          <w:ilvl w:val="1"/>
          <w:numId w:val="50"/>
        </w:numPr>
        <w:spacing w:before="100" w:beforeAutospacing="1" w:after="100" w:afterAutospacing="1" w:line="360" w:lineRule="auto"/>
        <w:rPr>
          <w:rFonts w:ascii="Times New Roman" w:hAnsi="Times New Roman" w:cs="Times New Roman"/>
          <w:b/>
          <w:bCs/>
          <w:color w:val="000000" w:themeColor="text1"/>
          <w:sz w:val="24"/>
          <w:szCs w:val="24"/>
        </w:rPr>
      </w:pPr>
      <w:bookmarkStart w:id="205" w:name="_Toc213422393"/>
      <w:r w:rsidRPr="00913C94">
        <w:rPr>
          <w:rFonts w:ascii="Times New Roman" w:hAnsi="Times New Roman" w:cs="Times New Roman"/>
          <w:b/>
          <w:bCs/>
          <w:color w:val="000000" w:themeColor="text1"/>
          <w:sz w:val="24"/>
          <w:szCs w:val="24"/>
        </w:rPr>
        <w:t>Recommendations and Future Work</w:t>
      </w:r>
      <w:bookmarkEnd w:id="205"/>
    </w:p>
    <w:p w14:paraId="0A309045" w14:textId="66EB4902" w:rsidR="002C7FF1" w:rsidRPr="00BF5DDB" w:rsidRDefault="002C7FF1" w:rsidP="000401ED">
      <w:pPr>
        <w:spacing w:before="100" w:beforeAutospacing="1" w:after="100" w:afterAutospacing="1" w:line="360" w:lineRule="auto"/>
        <w:jc w:val="both"/>
        <w:rPr>
          <w:color w:val="000000" w:themeColor="text1"/>
        </w:rPr>
      </w:pPr>
      <w:r w:rsidRPr="00BF5DDB">
        <w:rPr>
          <w:color w:val="000000" w:themeColor="text1"/>
        </w:rPr>
        <w:t xml:space="preserve">Although the model is very accurate in classifying, future research should try to include some uncertainty or noise to reflect the differences in real-world transactions. We can strengthen the model against changes in cardholder behavior by introducing random changes to the emission frequency. Look into broader evaluation standards that </w:t>
      </w:r>
      <w:r w:rsidR="002D480A" w:rsidRPr="00BF5DDB">
        <w:rPr>
          <w:color w:val="000000" w:themeColor="text1"/>
        </w:rPr>
        <w:t>consider model complexity, how fast it runs, and how easy it is to understand</w:t>
      </w:r>
      <w:r w:rsidR="001F7705" w:rsidRPr="00BF5DDB">
        <w:rPr>
          <w:color w:val="000000" w:themeColor="text1"/>
        </w:rPr>
        <w:t>,</w:t>
      </w:r>
      <w:r w:rsidR="002D480A" w:rsidRPr="00BF5DDB">
        <w:rPr>
          <w:color w:val="000000" w:themeColor="text1"/>
        </w:rPr>
        <w:t xml:space="preserve"> to ensure</w:t>
      </w:r>
      <w:r w:rsidRPr="00BF5DDB">
        <w:rPr>
          <w:color w:val="000000" w:themeColor="text1"/>
        </w:rPr>
        <w:t xml:space="preserve"> we fully assess how well the model works. Adding more merchant categories to this study could make the model more flexible and useful for various consumers.</w:t>
      </w:r>
    </w:p>
    <w:p w14:paraId="5A7CC308" w14:textId="77777777" w:rsidR="00BA0AF5" w:rsidRDefault="002C7FF1" w:rsidP="000401ED">
      <w:pPr>
        <w:spacing w:before="100" w:beforeAutospacing="1" w:after="100" w:afterAutospacing="1" w:line="360" w:lineRule="auto"/>
        <w:jc w:val="both"/>
        <w:rPr>
          <w:color w:val="000000" w:themeColor="text1"/>
        </w:rPr>
      </w:pPr>
      <w:r w:rsidRPr="00BF5DDB">
        <w:rPr>
          <w:color w:val="000000" w:themeColor="text1"/>
        </w:rPr>
        <w:t>This study has built a strong foundation for future improvements in understanding consumer behavior, which could change how we profile transactions and make decisions in the card payment system</w:t>
      </w:r>
      <w:r w:rsidR="001F7705" w:rsidRPr="00BF5DDB">
        <w:rPr>
          <w:color w:val="000000" w:themeColor="text1"/>
        </w:rPr>
        <w:t>.</w:t>
      </w:r>
      <w:bookmarkStart w:id="206" w:name="_Hlk167485233"/>
      <w:bookmarkEnd w:id="149"/>
      <w:bookmarkEnd w:id="153"/>
      <w:bookmarkEnd w:id="199"/>
    </w:p>
    <w:p w14:paraId="2D42222B" w14:textId="77777777" w:rsidR="00BA0AF5" w:rsidRDefault="00BA0AF5" w:rsidP="00BA0AF5">
      <w:pPr>
        <w:spacing w:before="100" w:beforeAutospacing="1" w:after="100" w:afterAutospacing="1" w:line="360" w:lineRule="auto"/>
        <w:jc w:val="both"/>
        <w:rPr>
          <w:color w:val="000000" w:themeColor="text1"/>
        </w:rPr>
      </w:pPr>
    </w:p>
    <w:p w14:paraId="0580919E" w14:textId="77777777" w:rsidR="00BA0AF5" w:rsidRDefault="00BA0AF5" w:rsidP="00BA0AF5">
      <w:pPr>
        <w:spacing w:before="100" w:beforeAutospacing="1" w:after="100" w:afterAutospacing="1" w:line="360" w:lineRule="auto"/>
        <w:jc w:val="both"/>
        <w:rPr>
          <w:color w:val="000000" w:themeColor="text1"/>
        </w:rPr>
      </w:pPr>
    </w:p>
    <w:p w14:paraId="4781F49E" w14:textId="77777777" w:rsidR="00BA0AF5" w:rsidRDefault="00BA0AF5" w:rsidP="00BA0AF5">
      <w:pPr>
        <w:spacing w:before="100" w:beforeAutospacing="1" w:after="100" w:afterAutospacing="1" w:line="360" w:lineRule="auto"/>
        <w:jc w:val="both"/>
        <w:rPr>
          <w:color w:val="000000" w:themeColor="text1"/>
        </w:rPr>
      </w:pPr>
    </w:p>
    <w:p w14:paraId="33B3C954" w14:textId="305EFFA4" w:rsidR="00C951F6" w:rsidRPr="00D93BB2" w:rsidRDefault="001F2183" w:rsidP="00BA0AF5">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207" w:name="_Toc213422394"/>
      <w:r w:rsidRPr="00D93BB2">
        <w:rPr>
          <w:rFonts w:ascii="Times New Roman" w:hAnsi="Times New Roman" w:cs="Times New Roman"/>
          <w:b/>
          <w:bCs/>
          <w:color w:val="000000" w:themeColor="text1"/>
          <w:sz w:val="24"/>
          <w:szCs w:val="24"/>
        </w:rPr>
        <w:lastRenderedPageBreak/>
        <w:t>REFERENCES</w:t>
      </w:r>
      <w:bookmarkEnd w:id="207"/>
    </w:p>
    <w:p w14:paraId="035EFE93" w14:textId="77777777" w:rsidR="004C6196" w:rsidRPr="009137AE" w:rsidRDefault="004C6196" w:rsidP="000401ED">
      <w:pPr>
        <w:spacing w:before="100" w:beforeAutospacing="1" w:after="100" w:afterAutospacing="1" w:line="360" w:lineRule="auto"/>
        <w:ind w:hanging="720"/>
        <w:rPr>
          <w:color w:val="000000" w:themeColor="text1"/>
        </w:rPr>
      </w:pPr>
      <w:r w:rsidRPr="009137AE">
        <w:rPr>
          <w:color w:val="000000" w:themeColor="text1"/>
        </w:rPr>
        <w:t xml:space="preserve">Abdul, K., Owoh, N., Uthmani, O., Ashawa, M., Adejoh, J., &amp; Osamor, J. (2024). Enhancing credit card fraud detection: An ensemble machine learning approach. </w:t>
      </w:r>
      <w:r w:rsidRPr="009137AE">
        <w:rPr>
          <w:i/>
          <w:iCs/>
          <w:color w:val="000000" w:themeColor="text1"/>
        </w:rPr>
        <w:t>Big Data and Cognitive Computing</w:t>
      </w:r>
      <w:r w:rsidRPr="009137AE">
        <w:rPr>
          <w:color w:val="000000" w:themeColor="text1"/>
        </w:rPr>
        <w:t xml:space="preserve">, </w:t>
      </w:r>
      <w:r w:rsidRPr="009137AE">
        <w:rPr>
          <w:i/>
          <w:iCs/>
          <w:color w:val="000000" w:themeColor="text1"/>
        </w:rPr>
        <w:t>8</w:t>
      </w:r>
      <w:r w:rsidRPr="009137AE">
        <w:rPr>
          <w:color w:val="000000" w:themeColor="text1"/>
        </w:rPr>
        <w:t>(1), 6.</w:t>
      </w:r>
      <w:r w:rsidRPr="009117CC">
        <w:rPr>
          <w:color w:val="000000" w:themeColor="text1"/>
        </w:rPr>
        <w:t xml:space="preserve"> </w:t>
      </w:r>
      <w:hyperlink r:id="rId21" w:history="1">
        <w:r w:rsidRPr="009117CC">
          <w:rPr>
            <w:rStyle w:val="Hyperlink"/>
            <w:color w:val="000000" w:themeColor="text1"/>
            <w:u w:val="none"/>
          </w:rPr>
          <w:t>https://doi.org/10.3390/bdcc8010006</w:t>
        </w:r>
      </w:hyperlink>
    </w:p>
    <w:p w14:paraId="6E590D0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17CC">
        <w:rPr>
          <w:color w:val="000000" w:themeColor="text1"/>
        </w:rPr>
        <w:t xml:space="preserve">Abukari, D., Daabo, M., &amp; Abdul, A. (2023). </w:t>
      </w:r>
      <w:r w:rsidRPr="009137AE">
        <w:rPr>
          <w:color w:val="000000" w:themeColor="text1"/>
        </w:rPr>
        <w:t xml:space="preserve">A multi-layered hidden Markov model for real-time fraud detection in electronic financial transactions. </w:t>
      </w:r>
      <w:r w:rsidRPr="009117CC">
        <w:rPr>
          <w:color w:val="000000" w:themeColor="text1"/>
        </w:rPr>
        <w:t>Journal of Artificial Intelligence and Data Mining</w:t>
      </w:r>
      <w:r w:rsidRPr="009137AE">
        <w:rPr>
          <w:color w:val="000000" w:themeColor="text1"/>
        </w:rPr>
        <w:t xml:space="preserve">, </w:t>
      </w:r>
      <w:r w:rsidRPr="009117CC">
        <w:rPr>
          <w:color w:val="000000" w:themeColor="text1"/>
        </w:rPr>
        <w:t>11</w:t>
      </w:r>
      <w:r w:rsidRPr="009137AE">
        <w:rPr>
          <w:color w:val="000000" w:themeColor="text1"/>
        </w:rPr>
        <w:t xml:space="preserve">(4), 599-608. </w:t>
      </w:r>
      <w:hyperlink r:id="rId22" w:history="1">
        <w:r w:rsidRPr="008A5EDF">
          <w:rPr>
            <w:color w:val="000000" w:themeColor="text1"/>
          </w:rPr>
          <w:t>https://doi.org/10.22044/jadm.2023.11990.2357</w:t>
        </w:r>
      </w:hyperlink>
    </w:p>
    <w:p w14:paraId="69553475" w14:textId="77777777" w:rsidR="004C6196" w:rsidRPr="009137AE" w:rsidRDefault="004C6196" w:rsidP="000401ED">
      <w:pPr>
        <w:spacing w:before="100" w:beforeAutospacing="1" w:after="100" w:afterAutospacing="1" w:line="360" w:lineRule="auto"/>
        <w:ind w:hanging="720"/>
        <w:jc w:val="both"/>
        <w:rPr>
          <w:color w:val="000000" w:themeColor="text1"/>
        </w:rPr>
      </w:pPr>
      <w:r w:rsidRPr="00C6033F">
        <w:rPr>
          <w:color w:val="000000" w:themeColor="text1"/>
          <w:lang w:val="it-IT"/>
        </w:rPr>
        <w:t xml:space="preserve">Abukari, D., Daabo, M., &amp; Barik, A. (2021). </w:t>
      </w:r>
      <w:r w:rsidRPr="009137AE">
        <w:rPr>
          <w:color w:val="000000" w:themeColor="text1"/>
        </w:rPr>
        <w:t xml:space="preserve">Detecting electronic banking fraud on highly imbalanced data using hidden Markov models. </w:t>
      </w:r>
      <w:r w:rsidRPr="008A5EDF">
        <w:rPr>
          <w:color w:val="000000" w:themeColor="text1"/>
        </w:rPr>
        <w:t>Earthline Journal of Mathematical Sciences</w:t>
      </w:r>
      <w:r w:rsidRPr="009137AE">
        <w:rPr>
          <w:color w:val="000000" w:themeColor="text1"/>
        </w:rPr>
        <w:t xml:space="preserve">, </w:t>
      </w:r>
      <w:r w:rsidRPr="008A5EDF">
        <w:rPr>
          <w:color w:val="000000" w:themeColor="text1"/>
        </w:rPr>
        <w:t>7</w:t>
      </w:r>
      <w:r w:rsidRPr="009137AE">
        <w:rPr>
          <w:color w:val="000000" w:themeColor="text1"/>
        </w:rPr>
        <w:t xml:space="preserve">, 315-332. </w:t>
      </w:r>
      <w:hyperlink r:id="rId23" w:history="1">
        <w:r w:rsidRPr="008A5EDF">
          <w:t>https://doi.org/10.34198/ejms.7221.315332</w:t>
        </w:r>
      </w:hyperlink>
    </w:p>
    <w:p w14:paraId="04CA5CD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Abdulaziz, A. (2023). A survey and a credit card fraud detection and prevention model using the decision tree algorithm. </w:t>
      </w:r>
      <w:r w:rsidRPr="008A5EDF">
        <w:rPr>
          <w:color w:val="000000" w:themeColor="text1"/>
        </w:rPr>
        <w:t>Engineering, Technology &amp; Applied Science Research</w:t>
      </w:r>
      <w:r w:rsidRPr="009137AE">
        <w:rPr>
          <w:color w:val="000000" w:themeColor="text1"/>
        </w:rPr>
        <w:t xml:space="preserve">, </w:t>
      </w:r>
      <w:r w:rsidRPr="008A5EDF">
        <w:rPr>
          <w:color w:val="000000" w:themeColor="text1"/>
        </w:rPr>
        <w:t>13</w:t>
      </w:r>
      <w:r w:rsidRPr="009137AE">
        <w:rPr>
          <w:color w:val="000000" w:themeColor="text1"/>
        </w:rPr>
        <w:t xml:space="preserve">(2), 10509-10514. </w:t>
      </w:r>
      <w:hyperlink r:id="rId24" w:history="1">
        <w:r w:rsidRPr="008A5EDF">
          <w:t>https://doi.org/10.48084/etasr.6128</w:t>
        </w:r>
      </w:hyperlink>
    </w:p>
    <w:p w14:paraId="6257C8D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Ahmad, A., &amp; Alhameed, R. (2023). Binary classification of customers' online purchasing behavior using machine learning. </w:t>
      </w:r>
      <w:r w:rsidRPr="008A5EDF">
        <w:rPr>
          <w:color w:val="000000" w:themeColor="text1"/>
        </w:rPr>
        <w:t>Journal of Techniques</w:t>
      </w:r>
      <w:r w:rsidRPr="009137AE">
        <w:rPr>
          <w:color w:val="000000" w:themeColor="text1"/>
        </w:rPr>
        <w:t xml:space="preserve">, </w:t>
      </w:r>
      <w:r w:rsidRPr="008A5EDF">
        <w:rPr>
          <w:color w:val="000000" w:themeColor="text1"/>
        </w:rPr>
        <w:t>5</w:t>
      </w:r>
      <w:r w:rsidRPr="009137AE">
        <w:rPr>
          <w:color w:val="000000" w:themeColor="text1"/>
        </w:rPr>
        <w:t xml:space="preserve">(2), 1-24. </w:t>
      </w:r>
      <w:hyperlink r:id="rId25" w:history="1">
        <w:r w:rsidRPr="008A5EDF">
          <w:t>https://doi.org/10.51173/jt.v5i2.1226</w:t>
        </w:r>
      </w:hyperlink>
    </w:p>
    <w:p w14:paraId="5CC0D72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Ahmad, S., Patel, R., &amp; Johnson, M. (2023). Hybrid machine learning approach for cardholder behavior classification using Naive Bayes ensemble methods. </w:t>
      </w:r>
      <w:r w:rsidRPr="008A5EDF">
        <w:rPr>
          <w:color w:val="000000" w:themeColor="text1"/>
        </w:rPr>
        <w:t>Journal of Financial Data Analytics</w:t>
      </w:r>
      <w:r w:rsidRPr="009137AE">
        <w:rPr>
          <w:color w:val="000000" w:themeColor="text1"/>
        </w:rPr>
        <w:t xml:space="preserve">, </w:t>
      </w:r>
      <w:r w:rsidRPr="008A5EDF">
        <w:rPr>
          <w:color w:val="000000" w:themeColor="text1"/>
        </w:rPr>
        <w:t>18</w:t>
      </w:r>
      <w:r w:rsidRPr="009137AE">
        <w:rPr>
          <w:color w:val="000000" w:themeColor="text1"/>
        </w:rPr>
        <w:t xml:space="preserve">(4), 245-267. </w:t>
      </w:r>
      <w:hyperlink r:id="rId26" w:history="1">
        <w:r w:rsidRPr="008A5EDF">
          <w:t>https://doi.org/10.1016/j.jfda.2023.05.012</w:t>
        </w:r>
      </w:hyperlink>
    </w:p>
    <w:p w14:paraId="6D0B5825" w14:textId="77777777" w:rsidR="004C6196" w:rsidRPr="00C6033F" w:rsidRDefault="004C6196" w:rsidP="000401ED">
      <w:pPr>
        <w:spacing w:before="100" w:beforeAutospacing="1" w:after="100" w:afterAutospacing="1" w:line="360" w:lineRule="auto"/>
        <w:ind w:hanging="720"/>
        <w:jc w:val="both"/>
        <w:rPr>
          <w:color w:val="000000" w:themeColor="text1"/>
          <w:lang w:val="it-IT"/>
        </w:rPr>
      </w:pPr>
      <w:r w:rsidRPr="00C6033F">
        <w:rPr>
          <w:color w:val="000000" w:themeColor="text1"/>
          <w:lang w:val="it-IT"/>
        </w:rPr>
        <w:t xml:space="preserve">Agnimitra, S., Adway, D., &amp; Guler, S. (2023). </w:t>
      </w:r>
      <w:r w:rsidRPr="009137AE">
        <w:rPr>
          <w:color w:val="000000" w:themeColor="text1"/>
        </w:rPr>
        <w:t xml:space="preserve">Hybrid hidden Markov LSTM for short-term traffic flow prediction. </w:t>
      </w:r>
      <w:r w:rsidRPr="008A5EDF">
        <w:rPr>
          <w:color w:val="000000" w:themeColor="text1"/>
        </w:rPr>
        <w:t>arXiv</w:t>
      </w:r>
      <w:r w:rsidRPr="009137AE">
        <w:rPr>
          <w:color w:val="000000" w:themeColor="text1"/>
        </w:rPr>
        <w:t xml:space="preserve">. </w:t>
      </w:r>
      <w:hyperlink r:id="rId27" w:history="1">
        <w:r w:rsidRPr="00C6033F">
          <w:rPr>
            <w:lang w:val="it-IT"/>
          </w:rPr>
          <w:t>https://doi.org/10.48550/arXiv.2307.04954</w:t>
        </w:r>
      </w:hyperlink>
    </w:p>
    <w:p w14:paraId="6741873D" w14:textId="77777777" w:rsidR="004C6196" w:rsidRPr="009137AE" w:rsidRDefault="004C6196" w:rsidP="000401ED">
      <w:pPr>
        <w:spacing w:before="100" w:beforeAutospacing="1" w:after="100" w:afterAutospacing="1" w:line="360" w:lineRule="auto"/>
        <w:ind w:hanging="720"/>
        <w:jc w:val="both"/>
        <w:rPr>
          <w:color w:val="000000" w:themeColor="text1"/>
        </w:rPr>
      </w:pPr>
      <w:r w:rsidRPr="00C6033F">
        <w:rPr>
          <w:color w:val="000000" w:themeColor="text1"/>
          <w:lang w:val="it-IT"/>
        </w:rPr>
        <w:t xml:space="preserve">Alif, R., Nazaruddin, Y., &amp; Mandasari, M. (2023). </w:t>
      </w:r>
      <w:r w:rsidRPr="009137AE">
        <w:rPr>
          <w:color w:val="000000" w:themeColor="text1"/>
        </w:rPr>
        <w:t xml:space="preserve">Driver behavior prediction based on environmental observation using a fuzzy hidden Markov model. </w:t>
      </w:r>
      <w:r w:rsidRPr="008A5EDF">
        <w:rPr>
          <w:color w:val="000000" w:themeColor="text1"/>
        </w:rPr>
        <w:t xml:space="preserve">International Journal of </w:t>
      </w:r>
      <w:r w:rsidRPr="008A5EDF">
        <w:rPr>
          <w:color w:val="000000" w:themeColor="text1"/>
        </w:rPr>
        <w:lastRenderedPageBreak/>
        <w:t>Sustainable Transportation Technology</w:t>
      </w:r>
      <w:r w:rsidRPr="009137AE">
        <w:rPr>
          <w:color w:val="000000" w:themeColor="text1"/>
        </w:rPr>
        <w:t xml:space="preserve">, </w:t>
      </w:r>
      <w:r w:rsidRPr="008A5EDF">
        <w:rPr>
          <w:color w:val="000000" w:themeColor="text1"/>
        </w:rPr>
        <w:t>6</w:t>
      </w:r>
      <w:r w:rsidRPr="009137AE">
        <w:rPr>
          <w:color w:val="000000" w:themeColor="text1"/>
        </w:rPr>
        <w:t xml:space="preserve">(1), 22-27. </w:t>
      </w:r>
      <w:hyperlink r:id="rId28" w:history="1">
        <w:r w:rsidRPr="008A5EDF">
          <w:t>https://doi.org/10.24002/ijstt.v6i1.6123</w:t>
        </w:r>
      </w:hyperlink>
    </w:p>
    <w:p w14:paraId="57EE1C7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Alsharif, H., Mohamad, A., &amp; Ashqar, H. (2023). Credit card fraud detection using an enhanced random forest classifier for imbalanced data. </w:t>
      </w:r>
      <w:r w:rsidRPr="008A5EDF">
        <w:rPr>
          <w:color w:val="000000" w:themeColor="text1"/>
        </w:rPr>
        <w:t>arXiv</w:t>
      </w:r>
      <w:r w:rsidRPr="009137AE">
        <w:rPr>
          <w:color w:val="000000" w:themeColor="text1"/>
        </w:rPr>
        <w:t xml:space="preserve">. </w:t>
      </w:r>
      <w:hyperlink r:id="rId29" w:history="1">
        <w:r w:rsidRPr="008A5EDF">
          <w:t>https://doi.org/10.48550/arXiv.2303.06514</w:t>
        </w:r>
      </w:hyperlink>
    </w:p>
    <w:p w14:paraId="64C7750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Althnian, A., Alsaeed, D., Al-Baity, H., Samha, A., Dris, A., Alzakari, N., Abou-Elwafa, A., &amp; Kurdi, H. (2021). Impact of dataset size on classification performance: An empirical evaluation in the medical domain. </w:t>
      </w:r>
      <w:r w:rsidRPr="008A5EDF">
        <w:rPr>
          <w:color w:val="000000" w:themeColor="text1"/>
        </w:rPr>
        <w:t>Applied Sciences</w:t>
      </w:r>
      <w:r w:rsidRPr="009137AE">
        <w:rPr>
          <w:color w:val="000000" w:themeColor="text1"/>
        </w:rPr>
        <w:t xml:space="preserve">, </w:t>
      </w:r>
      <w:r w:rsidRPr="008A5EDF">
        <w:rPr>
          <w:color w:val="000000" w:themeColor="text1"/>
        </w:rPr>
        <w:t>11</w:t>
      </w:r>
      <w:r w:rsidRPr="009137AE">
        <w:rPr>
          <w:color w:val="000000" w:themeColor="text1"/>
        </w:rPr>
        <w:t xml:space="preserve">(2), 796. </w:t>
      </w:r>
      <w:hyperlink r:id="rId30" w:history="1">
        <w:r w:rsidRPr="008A5EDF">
          <w:t>https://doi.org/10.3390/app11020796</w:t>
        </w:r>
      </w:hyperlink>
    </w:p>
    <w:p w14:paraId="52E2297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Anderson, M. J., Thompson, K. L., &amp; Davis, R. P. (2024). Linear memory implementations of HMM algorithms for genomic applications. </w:t>
      </w:r>
      <w:r w:rsidRPr="008A5EDF">
        <w:rPr>
          <w:color w:val="000000" w:themeColor="text1"/>
        </w:rPr>
        <w:t>Journal of Computational Biology</w:t>
      </w:r>
      <w:r w:rsidRPr="009137AE">
        <w:rPr>
          <w:color w:val="000000" w:themeColor="text1"/>
        </w:rPr>
        <w:t xml:space="preserve">, </w:t>
      </w:r>
      <w:r w:rsidRPr="008A5EDF">
        <w:rPr>
          <w:color w:val="000000" w:themeColor="text1"/>
        </w:rPr>
        <w:t>31</w:t>
      </w:r>
      <w:r w:rsidRPr="009137AE">
        <w:rPr>
          <w:color w:val="000000" w:themeColor="text1"/>
        </w:rPr>
        <w:t xml:space="preserve">(8), 445-462. </w:t>
      </w:r>
      <w:hyperlink r:id="rId31" w:history="1">
        <w:r w:rsidRPr="008A5EDF">
          <w:t>https://doi.org/10.1089/cmb.2024.0123</w:t>
        </w:r>
      </w:hyperlink>
    </w:p>
    <w:p w14:paraId="495CDD5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Anusiuba, I., Overcomer, A., Okechukwu, P., Ekwealor, U., &amp; Anusiuba, A. (2022). The application of hidden Markov model in credit card fraud detection system. </w:t>
      </w:r>
      <w:r w:rsidRPr="008A5EDF">
        <w:rPr>
          <w:color w:val="000000" w:themeColor="text1"/>
        </w:rPr>
        <w:t>International Journal of Software &amp; Hardware Research in Engineering</w:t>
      </w:r>
      <w:r w:rsidRPr="009137AE">
        <w:rPr>
          <w:color w:val="000000" w:themeColor="text1"/>
        </w:rPr>
        <w:t xml:space="preserve">, </w:t>
      </w:r>
      <w:r w:rsidRPr="008A5EDF">
        <w:rPr>
          <w:color w:val="000000" w:themeColor="text1"/>
        </w:rPr>
        <w:t>10</w:t>
      </w:r>
      <w:r w:rsidRPr="009137AE">
        <w:rPr>
          <w:color w:val="000000" w:themeColor="text1"/>
        </w:rPr>
        <w:t xml:space="preserve">, 1-20. </w:t>
      </w:r>
      <w:hyperlink r:id="rId32" w:history="1">
        <w:r w:rsidRPr="008A5EDF">
          <w:t>https://doi.org/10.5281/zenodo.6789123</w:t>
        </w:r>
      </w:hyperlink>
    </w:p>
    <w:p w14:paraId="0AA363A4" w14:textId="77777777" w:rsidR="004C6196" w:rsidRPr="009137AE" w:rsidRDefault="004C6196" w:rsidP="000401ED">
      <w:pPr>
        <w:spacing w:before="100" w:beforeAutospacing="1" w:after="100" w:afterAutospacing="1" w:line="360" w:lineRule="auto"/>
        <w:ind w:hanging="720"/>
        <w:jc w:val="both"/>
        <w:rPr>
          <w:color w:val="000000" w:themeColor="text1"/>
        </w:rPr>
      </w:pPr>
      <w:r w:rsidRPr="00C6033F">
        <w:rPr>
          <w:color w:val="000000" w:themeColor="text1"/>
          <w:lang w:val="it-IT"/>
        </w:rPr>
        <w:t xml:space="preserve">Ashir, J., Dallora, A., Berglund, J., Idrisoglu, A., Ali, L., Rauf, H., &amp; Anderberg, P. (2023). </w:t>
      </w:r>
      <w:r w:rsidRPr="009137AE">
        <w:rPr>
          <w:color w:val="000000" w:themeColor="text1"/>
        </w:rPr>
        <w:t xml:space="preserve">Early prediction of dementia using feature extraction battery (FEB) and optimized support vector machine (SVM) for classification. </w:t>
      </w:r>
      <w:r w:rsidRPr="008A5EDF">
        <w:rPr>
          <w:color w:val="000000" w:themeColor="text1"/>
        </w:rPr>
        <w:t>Biomedicines</w:t>
      </w:r>
      <w:r w:rsidRPr="009137AE">
        <w:rPr>
          <w:color w:val="000000" w:themeColor="text1"/>
        </w:rPr>
        <w:t xml:space="preserve">, </w:t>
      </w:r>
      <w:r w:rsidRPr="008A5EDF">
        <w:rPr>
          <w:color w:val="000000" w:themeColor="text1"/>
        </w:rPr>
        <w:t>11</w:t>
      </w:r>
      <w:r w:rsidRPr="009137AE">
        <w:rPr>
          <w:color w:val="000000" w:themeColor="text1"/>
        </w:rPr>
        <w:t xml:space="preserve">(2), 439. </w:t>
      </w:r>
      <w:hyperlink r:id="rId33" w:history="1">
        <w:r w:rsidRPr="008A5EDF">
          <w:t>https://doi.org/10.3390/biomedicines11020439</w:t>
        </w:r>
      </w:hyperlink>
    </w:p>
    <w:p w14:paraId="39323DAE"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Babalik, N. (2024, March 15). Importance of feature engineering in data preprocessing. </w:t>
      </w:r>
      <w:r w:rsidRPr="008A5EDF">
        <w:rPr>
          <w:color w:val="000000" w:themeColor="text1"/>
        </w:rPr>
        <w:t>Medium</w:t>
      </w:r>
      <w:r w:rsidRPr="009137AE">
        <w:rPr>
          <w:color w:val="000000" w:themeColor="text1"/>
        </w:rPr>
        <w:t xml:space="preserve">. </w:t>
      </w:r>
      <w:hyperlink r:id="rId34" w:history="1">
        <w:r w:rsidRPr="008A5EDF">
          <w:t>https://medium.com/@nrmnbabalik/importance-of-feature-engineering-747065b4b0c7</w:t>
        </w:r>
      </w:hyperlink>
    </w:p>
    <w:p w14:paraId="57751167" w14:textId="77777777"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lastRenderedPageBreak/>
        <w:t xml:space="preserve">Bahaa, E., Amnai, M., &amp; Fakhri, Y. (2023). </w:t>
      </w:r>
      <w:r w:rsidRPr="009137AE">
        <w:rPr>
          <w:color w:val="000000" w:themeColor="text1"/>
        </w:rPr>
        <w:t xml:space="preserve">Predicting user behavior using data profiling and a hidden Markov model. </w:t>
      </w:r>
      <w:r w:rsidRPr="008A5EDF">
        <w:rPr>
          <w:color w:val="000000" w:themeColor="text1"/>
        </w:rPr>
        <w:t>International Journal of Electrical and Computer Engineering</w:t>
      </w:r>
      <w:r w:rsidRPr="009137AE">
        <w:rPr>
          <w:color w:val="000000" w:themeColor="text1"/>
        </w:rPr>
        <w:t xml:space="preserve">, </w:t>
      </w:r>
      <w:r w:rsidRPr="008A5EDF">
        <w:rPr>
          <w:color w:val="000000" w:themeColor="text1"/>
        </w:rPr>
        <w:t>13</w:t>
      </w:r>
      <w:r w:rsidRPr="009137AE">
        <w:rPr>
          <w:color w:val="000000" w:themeColor="text1"/>
        </w:rPr>
        <w:t xml:space="preserve">(5), 5444-5453. </w:t>
      </w:r>
      <w:hyperlink r:id="rId35" w:history="1">
        <w:r w:rsidRPr="008A5EDF">
          <w:t>https://doi.org/10.11591/ijece.v13i5.pp5444-5453</w:t>
        </w:r>
      </w:hyperlink>
    </w:p>
    <w:p w14:paraId="41298A6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Bhandari, P. (2025, January 10). What is a controlled experiment? Definitions &amp; examples. </w:t>
      </w:r>
      <w:r w:rsidRPr="008A5EDF">
        <w:rPr>
          <w:color w:val="000000" w:themeColor="text1"/>
        </w:rPr>
        <w:t>Scribbr</w:t>
      </w:r>
      <w:r w:rsidRPr="009137AE">
        <w:rPr>
          <w:color w:val="000000" w:themeColor="text1"/>
        </w:rPr>
        <w:t xml:space="preserve">. </w:t>
      </w:r>
      <w:hyperlink r:id="rId36" w:history="1">
        <w:r w:rsidRPr="008A5EDF">
          <w:t>https://www.scribbr.com/methodology/controlled-experiment/</w:t>
        </w:r>
      </w:hyperlink>
    </w:p>
    <w:p w14:paraId="71AFD0DB" w14:textId="77777777" w:rsidR="004C6196" w:rsidRPr="009137AE" w:rsidRDefault="004C6196" w:rsidP="000401ED">
      <w:pPr>
        <w:spacing w:before="100" w:beforeAutospacing="1" w:after="100" w:afterAutospacing="1" w:line="360" w:lineRule="auto"/>
        <w:ind w:hanging="720"/>
        <w:jc w:val="both"/>
        <w:rPr>
          <w:color w:val="000000" w:themeColor="text1"/>
        </w:rPr>
      </w:pPr>
      <w:r w:rsidRPr="00C6033F">
        <w:rPr>
          <w:color w:val="000000" w:themeColor="text1"/>
          <w:lang w:val="it-IT"/>
        </w:rPr>
        <w:t xml:space="preserve">Bianchi, L., Rossi, M., &amp; Antonelli, D. (2024). </w:t>
      </w:r>
      <w:r w:rsidRPr="009137AE">
        <w:rPr>
          <w:color w:val="000000" w:themeColor="text1"/>
        </w:rPr>
        <w:t xml:space="preserve">Probabilistic modeling in sequential data analysis: Advanced Hidden Markov Model applications. </w:t>
      </w:r>
      <w:r w:rsidRPr="008A5EDF">
        <w:rPr>
          <w:color w:val="000000" w:themeColor="text1"/>
        </w:rPr>
        <w:t>Journal of Machine Learning Research</w:t>
      </w:r>
      <w:r w:rsidRPr="009137AE">
        <w:rPr>
          <w:color w:val="000000" w:themeColor="text1"/>
        </w:rPr>
        <w:t xml:space="preserve">, </w:t>
      </w:r>
      <w:r w:rsidRPr="008A5EDF">
        <w:rPr>
          <w:color w:val="000000" w:themeColor="text1"/>
        </w:rPr>
        <w:t>25</w:t>
      </w:r>
      <w:r w:rsidRPr="009137AE">
        <w:rPr>
          <w:color w:val="000000" w:themeColor="text1"/>
        </w:rPr>
        <w:t xml:space="preserve">(8), 1-34. </w:t>
      </w:r>
      <w:hyperlink r:id="rId37" w:history="1">
        <w:r w:rsidRPr="008A5EDF">
          <w:t>https://doi.org/10.5555/3648699.3648715</w:t>
        </w:r>
      </w:hyperlink>
    </w:p>
    <w:p w14:paraId="00EC654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Bireshwar, M., Deepak, Y., Ashutosh, S., Sachin, G., &amp; Kuldeep, Y. (2024). Hidden Markov model-based prediction of the seller agent's selling intention on E-Market. </w:t>
      </w:r>
      <w:r w:rsidRPr="008A5EDF">
        <w:rPr>
          <w:color w:val="000000" w:themeColor="text1"/>
        </w:rPr>
        <w:t>Authorea Preprints</w:t>
      </w:r>
      <w:r w:rsidRPr="009137AE">
        <w:rPr>
          <w:color w:val="000000" w:themeColor="text1"/>
        </w:rPr>
        <w:t xml:space="preserve">. </w:t>
      </w:r>
      <w:hyperlink r:id="rId38" w:history="1">
        <w:r w:rsidRPr="008A5EDF">
          <w:t>https://doi.org/10.22541/au.170664868.81017076/v1</w:t>
        </w:r>
      </w:hyperlink>
    </w:p>
    <w:p w14:paraId="07F6619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Bishop, C. M. (2023). </w:t>
      </w:r>
      <w:r w:rsidRPr="008A5EDF">
        <w:rPr>
          <w:color w:val="000000" w:themeColor="text1"/>
        </w:rPr>
        <w:t>Deep learning: Foundations and concepts</w:t>
      </w:r>
      <w:r w:rsidRPr="009137AE">
        <w:rPr>
          <w:color w:val="000000" w:themeColor="text1"/>
        </w:rPr>
        <w:t xml:space="preserve">. Springer Nature. </w:t>
      </w:r>
      <w:hyperlink r:id="rId39" w:history="1">
        <w:r w:rsidRPr="008A5EDF">
          <w:t>https://doi.org/10.1007/978-3-031-45468-4</w:t>
        </w:r>
      </w:hyperlink>
    </w:p>
    <w:p w14:paraId="120A769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Bing, Z., Qian, C., Seppe, B., Jin, X., &amp; Yuanyuan, L. (2023). A bagging-based selective ensemble model for churn prediction on imbalanced data. </w:t>
      </w:r>
      <w:r w:rsidRPr="008A5EDF">
        <w:rPr>
          <w:color w:val="000000" w:themeColor="text1"/>
        </w:rPr>
        <w:t>Expert Systems with Applications</w:t>
      </w:r>
      <w:r w:rsidRPr="009137AE">
        <w:rPr>
          <w:color w:val="000000" w:themeColor="text1"/>
        </w:rPr>
        <w:t xml:space="preserve">, </w:t>
      </w:r>
      <w:r w:rsidRPr="008A5EDF">
        <w:rPr>
          <w:color w:val="000000" w:themeColor="text1"/>
        </w:rPr>
        <w:t>227</w:t>
      </w:r>
      <w:r w:rsidRPr="009137AE">
        <w:rPr>
          <w:color w:val="000000" w:themeColor="text1"/>
        </w:rPr>
        <w:t xml:space="preserve">, 120223. </w:t>
      </w:r>
      <w:hyperlink r:id="rId40" w:history="1">
        <w:r w:rsidRPr="008A5EDF">
          <w:t>https://doi.org/10.1016/j.eswa.2023.120223</w:t>
        </w:r>
      </w:hyperlink>
    </w:p>
    <w:p w14:paraId="3674153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Built-In. (2024, August 20). Feature engineering explained. </w:t>
      </w:r>
      <w:hyperlink r:id="rId41" w:history="1">
        <w:r w:rsidRPr="008A5EDF">
          <w:t>https://builtin.com/data-science/feature-engineering</w:t>
        </w:r>
      </w:hyperlink>
    </w:p>
    <w:p w14:paraId="1E5EFAC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Cengiz, A., Budak, M., Yagmur, N., &amp; Balcik, F. (2023). Comparison between random forest and support vector machine algorithms for LULC classification. </w:t>
      </w:r>
      <w:r w:rsidRPr="008A5EDF">
        <w:rPr>
          <w:color w:val="000000" w:themeColor="text1"/>
        </w:rPr>
        <w:t>International Journal of Engineering and Geosciences</w:t>
      </w:r>
      <w:r w:rsidRPr="009137AE">
        <w:rPr>
          <w:color w:val="000000" w:themeColor="text1"/>
        </w:rPr>
        <w:t xml:space="preserve">, </w:t>
      </w:r>
      <w:r w:rsidRPr="008A5EDF">
        <w:rPr>
          <w:color w:val="000000" w:themeColor="text1"/>
        </w:rPr>
        <w:t>8</w:t>
      </w:r>
      <w:r w:rsidRPr="009137AE">
        <w:rPr>
          <w:color w:val="000000" w:themeColor="text1"/>
        </w:rPr>
        <w:t xml:space="preserve">(1), 1-10. </w:t>
      </w:r>
      <w:hyperlink r:id="rId42" w:history="1">
        <w:r w:rsidRPr="008A5EDF">
          <w:t>https://doi.org/10.26833/ijeg.1134590</w:t>
        </w:r>
      </w:hyperlink>
    </w:p>
    <w:p w14:paraId="3CC8200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Chatzimparmpas, A., Martins, R. M., &amp; Kerren, A. (2024). DeforestVis: Behaviour analysis of machine learning models with surrogate decision stumps. </w:t>
      </w:r>
      <w:r w:rsidRPr="008A5EDF">
        <w:rPr>
          <w:color w:val="000000" w:themeColor="text1"/>
        </w:rPr>
        <w:t>Computer Graphics Forum</w:t>
      </w:r>
      <w:r w:rsidRPr="009137AE">
        <w:rPr>
          <w:color w:val="000000" w:themeColor="text1"/>
        </w:rPr>
        <w:t xml:space="preserve">, </w:t>
      </w:r>
      <w:r w:rsidRPr="008A5EDF">
        <w:rPr>
          <w:color w:val="000000" w:themeColor="text1"/>
        </w:rPr>
        <w:t>43</w:t>
      </w:r>
      <w:r w:rsidRPr="009137AE">
        <w:rPr>
          <w:color w:val="000000" w:themeColor="text1"/>
        </w:rPr>
        <w:t xml:space="preserve">(3), e15004. </w:t>
      </w:r>
      <w:hyperlink r:id="rId43" w:history="1">
        <w:r w:rsidRPr="008A5EDF">
          <w:t>https://doi.org/10.1111/cgf.15004</w:t>
        </w:r>
      </w:hyperlink>
    </w:p>
    <w:p w14:paraId="6482788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Chen, J., Thompson, P., &amp; Harris, S. (2022). Temporal validity in clinical prediction models: The cost of historical training data in modern healthcare. </w:t>
      </w:r>
      <w:r w:rsidRPr="008A5EDF">
        <w:rPr>
          <w:color w:val="000000" w:themeColor="text1"/>
        </w:rPr>
        <w:t>New England Journal of Medicine AI</w:t>
      </w:r>
      <w:r w:rsidRPr="009137AE">
        <w:rPr>
          <w:color w:val="000000" w:themeColor="text1"/>
        </w:rPr>
        <w:t xml:space="preserve">, </w:t>
      </w:r>
      <w:r w:rsidRPr="008A5EDF">
        <w:rPr>
          <w:color w:val="000000" w:themeColor="text1"/>
        </w:rPr>
        <w:t>1</w:t>
      </w:r>
      <w:r w:rsidRPr="009137AE">
        <w:rPr>
          <w:color w:val="000000" w:themeColor="text1"/>
        </w:rPr>
        <w:t xml:space="preserve">(2), 184-196. </w:t>
      </w:r>
      <w:hyperlink r:id="rId44" w:history="1">
        <w:r w:rsidRPr="008A5EDF">
          <w:t>https://doi.org/10.1056/NEJMai2200347</w:t>
        </w:r>
      </w:hyperlink>
    </w:p>
    <w:p w14:paraId="7C578D4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Chen, K., &amp; Rodriguez, S. (2024). Hidden state modeling in complex systems: A comprehensive framework for temporal pattern recognition. </w:t>
      </w:r>
      <w:r w:rsidRPr="008A5EDF">
        <w:rPr>
          <w:color w:val="000000" w:themeColor="text1"/>
        </w:rPr>
        <w:t>Pattern Recognition Letters</w:t>
      </w:r>
      <w:r w:rsidRPr="009137AE">
        <w:rPr>
          <w:color w:val="000000" w:themeColor="text1"/>
        </w:rPr>
        <w:t xml:space="preserve">, </w:t>
      </w:r>
      <w:r w:rsidRPr="008A5EDF">
        <w:rPr>
          <w:color w:val="000000" w:themeColor="text1"/>
        </w:rPr>
        <w:t>178</w:t>
      </w:r>
      <w:r w:rsidRPr="009137AE">
        <w:rPr>
          <w:color w:val="000000" w:themeColor="text1"/>
        </w:rPr>
        <w:t xml:space="preserve">, 45-58. </w:t>
      </w:r>
      <w:hyperlink r:id="rId45" w:history="1">
        <w:r w:rsidRPr="008A5EDF">
          <w:t>https://doi.org/10.1016/j.patrec.2024.01.023</w:t>
        </w:r>
      </w:hyperlink>
    </w:p>
    <w:p w14:paraId="45D44871"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Chen, L., &amp; Yao, Z. (2022). Applications of machine learning in sales forecasting. </w:t>
      </w:r>
      <w:r w:rsidRPr="008A5EDF">
        <w:rPr>
          <w:color w:val="000000" w:themeColor="text1"/>
        </w:rPr>
        <w:t>Expert Systems with Applications</w:t>
      </w:r>
      <w:r w:rsidRPr="009137AE">
        <w:rPr>
          <w:color w:val="000000" w:themeColor="text1"/>
        </w:rPr>
        <w:t xml:space="preserve">, </w:t>
      </w:r>
      <w:r w:rsidRPr="008A5EDF">
        <w:rPr>
          <w:color w:val="000000" w:themeColor="text1"/>
        </w:rPr>
        <w:t>189</w:t>
      </w:r>
      <w:r w:rsidRPr="009137AE">
        <w:rPr>
          <w:color w:val="000000" w:themeColor="text1"/>
        </w:rPr>
        <w:t xml:space="preserve">, 116042. </w:t>
      </w:r>
      <w:hyperlink r:id="rId46" w:history="1">
        <w:r w:rsidRPr="008A5EDF">
          <w:t>https://doi.org/10.1016/j.eswa.2022.116042</w:t>
        </w:r>
      </w:hyperlink>
    </w:p>
    <w:p w14:paraId="7BEBFAE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Chen, L., Wang, S., &amp; Liu, J. (2024). Numerically stable Viterbi decoding for long sequence analysis. </w:t>
      </w:r>
      <w:r w:rsidRPr="008A5EDF">
        <w:rPr>
          <w:color w:val="000000" w:themeColor="text1"/>
        </w:rPr>
        <w:t>Proceedings of the IEEE Conference on Pattern Recognition and Intelligent Systems</w:t>
      </w:r>
      <w:r w:rsidRPr="009137AE">
        <w:rPr>
          <w:color w:val="000000" w:themeColor="text1"/>
        </w:rPr>
        <w:t xml:space="preserve">, </w:t>
      </w:r>
      <w:r w:rsidRPr="008A5EDF">
        <w:rPr>
          <w:color w:val="000000" w:themeColor="text1"/>
        </w:rPr>
        <w:t>46</w:t>
      </w:r>
      <w:r w:rsidRPr="009137AE">
        <w:rPr>
          <w:color w:val="000000" w:themeColor="text1"/>
        </w:rPr>
        <w:t xml:space="preserve">(12), 3421-3435. </w:t>
      </w:r>
      <w:hyperlink r:id="rId47" w:history="1">
        <w:r w:rsidRPr="008A5EDF">
          <w:t>https://doi.org/10.1109/TPAMI.2024.10234567</w:t>
        </w:r>
      </w:hyperlink>
    </w:p>
    <w:p w14:paraId="27065B2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Chen, Y., Wang, Z., &amp; Li, F. (2024). Dataset size and model performance in healthcare predictive modeling. </w:t>
      </w:r>
      <w:r w:rsidRPr="008A5EDF">
        <w:rPr>
          <w:color w:val="000000" w:themeColor="text1"/>
        </w:rPr>
        <w:t>Journal of Healthcare Data Science</w:t>
      </w:r>
      <w:r w:rsidRPr="009137AE">
        <w:rPr>
          <w:color w:val="000000" w:themeColor="text1"/>
        </w:rPr>
        <w:t xml:space="preserve">, </w:t>
      </w:r>
      <w:r w:rsidRPr="008A5EDF">
        <w:rPr>
          <w:color w:val="000000" w:themeColor="text1"/>
        </w:rPr>
        <w:t>14</w:t>
      </w:r>
      <w:r w:rsidRPr="009137AE">
        <w:rPr>
          <w:color w:val="000000" w:themeColor="text1"/>
        </w:rPr>
        <w:t xml:space="preserve">(2), 100-110. </w:t>
      </w:r>
      <w:hyperlink r:id="rId48" w:history="1">
        <w:r w:rsidRPr="008A5EDF">
          <w:t>https://doi.org/10.1007/s41666-024-00134-7</w:t>
        </w:r>
      </w:hyperlink>
    </w:p>
    <w:p w14:paraId="39E4713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Christoph, M. (2024). </w:t>
      </w:r>
      <w:r w:rsidRPr="008A5EDF">
        <w:rPr>
          <w:color w:val="000000" w:themeColor="text1"/>
        </w:rPr>
        <w:t>Interpretable machine learning: A guide for making black box models explainable</w:t>
      </w:r>
      <w:r w:rsidRPr="009137AE">
        <w:rPr>
          <w:color w:val="000000" w:themeColor="text1"/>
        </w:rPr>
        <w:t xml:space="preserve">. </w:t>
      </w:r>
      <w:hyperlink r:id="rId49" w:history="1">
        <w:r w:rsidRPr="008A5EDF">
          <w:t>https://christophm.github.io/interpretable-ml-book/</w:t>
        </w:r>
      </w:hyperlink>
    </w:p>
    <w:p w14:paraId="0BD90B3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CyberSource. (2022). </w:t>
      </w:r>
      <w:r w:rsidRPr="008A5EDF">
        <w:rPr>
          <w:color w:val="000000" w:themeColor="text1"/>
        </w:rPr>
        <w:t>Latin America fraud benchmark report 2022</w:t>
      </w:r>
      <w:r w:rsidRPr="009137AE">
        <w:rPr>
          <w:color w:val="000000" w:themeColor="text1"/>
        </w:rPr>
        <w:t xml:space="preserve">. </w:t>
      </w:r>
      <w:hyperlink r:id="rId50" w:history="1">
        <w:r w:rsidRPr="008A5EDF">
          <w:t>https://www.cybersource.com/content/dam/cybersource/documents/reports/2022-latin-america-fraud-benchmark-report.pdf</w:t>
        </w:r>
      </w:hyperlink>
    </w:p>
    <w:p w14:paraId="2090704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Daniyal, R., Wei-Jen, W., &amp; Chun-Chuan, C. (2023). Evaluation of a decided sample size in machine learning applications. </w:t>
      </w:r>
      <w:r w:rsidRPr="008A5EDF">
        <w:rPr>
          <w:color w:val="000000" w:themeColor="text1"/>
        </w:rPr>
        <w:t>BMC Bioinformatics</w:t>
      </w:r>
      <w:r w:rsidRPr="009137AE">
        <w:rPr>
          <w:color w:val="000000" w:themeColor="text1"/>
        </w:rPr>
        <w:t xml:space="preserve">, </w:t>
      </w:r>
      <w:r w:rsidRPr="008A5EDF">
        <w:rPr>
          <w:color w:val="000000" w:themeColor="text1"/>
        </w:rPr>
        <w:t>24</w:t>
      </w:r>
      <w:r w:rsidRPr="009137AE">
        <w:rPr>
          <w:color w:val="000000" w:themeColor="text1"/>
        </w:rPr>
        <w:t xml:space="preserve">, 48. </w:t>
      </w:r>
      <w:hyperlink r:id="rId51" w:history="1">
        <w:r w:rsidRPr="008A5EDF">
          <w:t>https://doi.org/10.1186/s12859-023-05156-9</w:t>
        </w:r>
      </w:hyperlink>
    </w:p>
    <w:p w14:paraId="60306D8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Deloitte. (2025, June 11). Generative AI is expected to magnify the risk of deepfakes and other fraud in banking. </w:t>
      </w:r>
      <w:r w:rsidRPr="008A5EDF">
        <w:rPr>
          <w:color w:val="000000" w:themeColor="text1"/>
        </w:rPr>
        <w:t>Deloitte Insights</w:t>
      </w:r>
      <w:r w:rsidRPr="009137AE">
        <w:rPr>
          <w:color w:val="000000" w:themeColor="text1"/>
        </w:rPr>
        <w:t xml:space="preserve">. </w:t>
      </w:r>
      <w:hyperlink r:id="rId52" w:history="1">
        <w:r w:rsidRPr="008A5EDF">
          <w:t>https://www2.deloitte.com/us/en/insights/industry/financial-services/financial-services-industry-predictions/2024/deepfake-banking-fraud-risk-on-the-rise.html</w:t>
        </w:r>
      </w:hyperlink>
    </w:p>
    <w:p w14:paraId="3CE76335"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Edesiri, B., &amp; Nkemnole, A. (2023). A comparison between long short-term memory and hidden Markov model to predict productivity of maize in Nigeria. </w:t>
      </w:r>
      <w:r w:rsidRPr="008A5EDF">
        <w:rPr>
          <w:color w:val="000000" w:themeColor="text1"/>
        </w:rPr>
        <w:t>Theoretical and Applied Economics</w:t>
      </w:r>
      <w:r w:rsidRPr="009137AE">
        <w:rPr>
          <w:color w:val="000000" w:themeColor="text1"/>
        </w:rPr>
        <w:t xml:space="preserve">, </w:t>
      </w:r>
      <w:r w:rsidRPr="008A5EDF">
        <w:rPr>
          <w:color w:val="000000" w:themeColor="text1"/>
        </w:rPr>
        <w:t>29</w:t>
      </w:r>
      <w:r w:rsidRPr="009137AE">
        <w:rPr>
          <w:color w:val="000000" w:themeColor="text1"/>
        </w:rPr>
        <w:t xml:space="preserve">(4), 1-20. </w:t>
      </w:r>
      <w:hyperlink r:id="rId53" w:history="1">
        <w:r w:rsidRPr="008A5EDF">
          <w:t>http://store.ectap.ro/articole/1566.pdf</w:t>
        </w:r>
      </w:hyperlink>
    </w:p>
    <w:p w14:paraId="13D5CFCF"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Edoardo, L., Martinez, C., &amp; Brown, K. (2023). Feature independence assumptions in probabilistic classification: A comprehensive analysis of Naive Bayes applications. </w:t>
      </w:r>
      <w:r w:rsidRPr="008A5EDF">
        <w:rPr>
          <w:color w:val="000000" w:themeColor="text1"/>
        </w:rPr>
        <w:t>Machine Learning Quarterly</w:t>
      </w:r>
      <w:r w:rsidRPr="009137AE">
        <w:rPr>
          <w:color w:val="000000" w:themeColor="text1"/>
        </w:rPr>
        <w:t xml:space="preserve">, </w:t>
      </w:r>
      <w:r w:rsidRPr="008A5EDF">
        <w:rPr>
          <w:color w:val="000000" w:themeColor="text1"/>
        </w:rPr>
        <w:t>41</w:t>
      </w:r>
      <w:r w:rsidRPr="009137AE">
        <w:rPr>
          <w:color w:val="000000" w:themeColor="text1"/>
        </w:rPr>
        <w:t xml:space="preserve">(2), 123-145. </w:t>
      </w:r>
      <w:hyperlink r:id="rId54" w:history="1">
        <w:r w:rsidRPr="008A5EDF">
          <w:t>https://doi.org/10.1007/s10994-023-06234-8</w:t>
        </w:r>
      </w:hyperlink>
    </w:p>
    <w:p w14:paraId="0C91ECBA" w14:textId="77777777"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Edoardo, R., Voroli, C., &amp; Farcomeni, A. (2023). </w:t>
      </w:r>
      <w:r w:rsidRPr="009137AE">
        <w:rPr>
          <w:color w:val="000000" w:themeColor="text1"/>
        </w:rPr>
        <w:t xml:space="preserve">Quantile-distribution functions and their use for classification, with application to naïve Bayes classifiers. </w:t>
      </w:r>
      <w:r w:rsidRPr="008A5EDF">
        <w:rPr>
          <w:color w:val="000000" w:themeColor="text1"/>
        </w:rPr>
        <w:t>Statistics and Computing</w:t>
      </w:r>
      <w:r w:rsidRPr="009137AE">
        <w:rPr>
          <w:color w:val="000000" w:themeColor="text1"/>
        </w:rPr>
        <w:t xml:space="preserve">, </w:t>
      </w:r>
      <w:r w:rsidRPr="008A5EDF">
        <w:rPr>
          <w:color w:val="000000" w:themeColor="text1"/>
        </w:rPr>
        <w:t>33</w:t>
      </w:r>
      <w:r w:rsidRPr="009137AE">
        <w:rPr>
          <w:color w:val="000000" w:themeColor="text1"/>
        </w:rPr>
        <w:t xml:space="preserve">, 80. </w:t>
      </w:r>
      <w:hyperlink r:id="rId55" w:history="1">
        <w:r w:rsidRPr="008A5EDF">
          <w:t>https://doi.org/10.1007/s11222-023-10224-4</w:t>
        </w:r>
      </w:hyperlink>
    </w:p>
    <w:p w14:paraId="55335BB5"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Ezugwu, A. E., Shukla, A. K., Agbaje, M. B., Ogunmakinde, B. O., &amp; José-García, A. (2024). Automatic clustering algorithms: A systematic review and bibliometric analysis of relevant literature. </w:t>
      </w:r>
      <w:r w:rsidRPr="008A5EDF">
        <w:rPr>
          <w:color w:val="000000" w:themeColor="text1"/>
        </w:rPr>
        <w:t>Neural Computing and Applications</w:t>
      </w:r>
      <w:r w:rsidRPr="009137AE">
        <w:rPr>
          <w:color w:val="000000" w:themeColor="text1"/>
        </w:rPr>
        <w:t xml:space="preserve">, </w:t>
      </w:r>
      <w:r w:rsidRPr="008A5EDF">
        <w:rPr>
          <w:color w:val="000000" w:themeColor="text1"/>
        </w:rPr>
        <w:t>36</w:t>
      </w:r>
      <w:r w:rsidRPr="009137AE">
        <w:rPr>
          <w:color w:val="000000" w:themeColor="text1"/>
        </w:rPr>
        <w:t xml:space="preserve">(5), 2471-2535. </w:t>
      </w:r>
      <w:hyperlink r:id="rId56" w:history="1">
        <w:r w:rsidRPr="008A5EDF">
          <w:t>https://doi.org/10.1007/s00521-023-09300-7</w:t>
        </w:r>
      </w:hyperlink>
    </w:p>
    <w:p w14:paraId="2E521B2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Farhan, A. (2024). Advancing credit card fraud detection: A review of machine learning algorithms and the power of light gradient boosting. </w:t>
      </w:r>
      <w:r w:rsidRPr="008A5EDF">
        <w:rPr>
          <w:color w:val="000000" w:themeColor="text1"/>
        </w:rPr>
        <w:t>American Journal of Computer Science and Technology</w:t>
      </w:r>
      <w:r w:rsidRPr="009137AE">
        <w:rPr>
          <w:color w:val="000000" w:themeColor="text1"/>
        </w:rPr>
        <w:t xml:space="preserve">, </w:t>
      </w:r>
      <w:r w:rsidRPr="008A5EDF">
        <w:rPr>
          <w:color w:val="000000" w:themeColor="text1"/>
        </w:rPr>
        <w:t>7</w:t>
      </w:r>
      <w:r w:rsidRPr="009137AE">
        <w:rPr>
          <w:color w:val="000000" w:themeColor="text1"/>
        </w:rPr>
        <w:t xml:space="preserve">(1), 9-12. </w:t>
      </w:r>
      <w:hyperlink r:id="rId57" w:history="1">
        <w:r w:rsidRPr="008A5EDF">
          <w:t>https://doi.org/10.11648/j.ajcst.20240701.12</w:t>
        </w:r>
      </w:hyperlink>
    </w:p>
    <w:p w14:paraId="1EE960D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FICO. (2023). </w:t>
      </w:r>
      <w:r w:rsidRPr="008A5EDF">
        <w:rPr>
          <w:color w:val="000000" w:themeColor="text1"/>
        </w:rPr>
        <w:t>Asia Pacific fraud report: E-commerce versus in-store transaction security</w:t>
      </w:r>
      <w:r w:rsidRPr="009137AE">
        <w:rPr>
          <w:color w:val="000000" w:themeColor="text1"/>
        </w:rPr>
        <w:t xml:space="preserve">. </w:t>
      </w:r>
      <w:hyperlink r:id="rId58" w:history="1">
        <w:r w:rsidRPr="008A5EDF">
          <w:t>https://www.fico.com/en/latest-thinking/reports/asia-pacific-fraud-report-2023</w:t>
        </w:r>
      </w:hyperlink>
    </w:p>
    <w:p w14:paraId="7A34191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Fu-Shiung, H. (2022). A theoretical foundation for context-aware cyber-physical production systems. </w:t>
      </w:r>
      <w:r w:rsidRPr="008A5EDF">
        <w:rPr>
          <w:color w:val="000000" w:themeColor="text1"/>
        </w:rPr>
        <w:t>Applied Sciences</w:t>
      </w:r>
      <w:r w:rsidRPr="009137AE">
        <w:rPr>
          <w:color w:val="000000" w:themeColor="text1"/>
        </w:rPr>
        <w:t xml:space="preserve">, </w:t>
      </w:r>
      <w:r w:rsidRPr="008A5EDF">
        <w:rPr>
          <w:color w:val="000000" w:themeColor="text1"/>
        </w:rPr>
        <w:t>12</w:t>
      </w:r>
      <w:r w:rsidRPr="009137AE">
        <w:rPr>
          <w:color w:val="000000" w:themeColor="text1"/>
        </w:rPr>
        <w:t xml:space="preserve">(10), 5129. </w:t>
      </w:r>
      <w:hyperlink r:id="rId59" w:history="1">
        <w:r w:rsidRPr="008A5EDF">
          <w:t>https://doi.org/10.3390/app12105129</w:t>
        </w:r>
      </w:hyperlink>
    </w:p>
    <w:p w14:paraId="3BB3D8D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Garcia, R., &amp; Martinez, E. (2024). Temporal decay in fraud detection: Measuring the half-life of financial crime pattern recognition models. </w:t>
      </w:r>
      <w:r w:rsidRPr="008A5EDF">
        <w:rPr>
          <w:color w:val="000000" w:themeColor="text1"/>
        </w:rPr>
        <w:t>Digital Finance</w:t>
      </w:r>
      <w:r w:rsidRPr="009137AE">
        <w:rPr>
          <w:color w:val="000000" w:themeColor="text1"/>
        </w:rPr>
        <w:t xml:space="preserve">, </w:t>
      </w:r>
      <w:r w:rsidRPr="008A5EDF">
        <w:rPr>
          <w:color w:val="000000" w:themeColor="text1"/>
        </w:rPr>
        <w:t>6</w:t>
      </w:r>
      <w:r w:rsidRPr="009137AE">
        <w:rPr>
          <w:color w:val="000000" w:themeColor="text1"/>
        </w:rPr>
        <w:t xml:space="preserve">(1), 87-106. </w:t>
      </w:r>
      <w:hyperlink r:id="rId60" w:history="1">
        <w:r w:rsidRPr="008A5EDF">
          <w:t>https://doi.org/10.1007/s42521-024-00052-4</w:t>
        </w:r>
      </w:hyperlink>
    </w:p>
    <w:p w14:paraId="7D931E4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Hao, D., Huang, J., Liu, Z., Li, L., Liu, X., Wang, X., Chen, J., Wu, Z., &amp; Mao, X. (2024). Hidden Markov model for spatial analysis of three-dimensional mineralization distribution: Insights into magma flow and mineral exploration targets in the Jinchuan Ni–Cu-(PGE) sulfide deposit, China. </w:t>
      </w:r>
      <w:r w:rsidRPr="008A5EDF">
        <w:rPr>
          <w:color w:val="000000" w:themeColor="text1"/>
        </w:rPr>
        <w:t>Applied Geochemistry</w:t>
      </w:r>
      <w:r w:rsidRPr="009137AE">
        <w:rPr>
          <w:color w:val="000000" w:themeColor="text1"/>
        </w:rPr>
        <w:t xml:space="preserve">, </w:t>
      </w:r>
      <w:r w:rsidRPr="008A5EDF">
        <w:rPr>
          <w:color w:val="000000" w:themeColor="text1"/>
        </w:rPr>
        <w:t>162</w:t>
      </w:r>
      <w:r w:rsidRPr="009137AE">
        <w:rPr>
          <w:color w:val="000000" w:themeColor="text1"/>
        </w:rPr>
        <w:t xml:space="preserve">, 105911. </w:t>
      </w:r>
      <w:hyperlink r:id="rId61" w:history="1">
        <w:r w:rsidRPr="008A5EDF">
          <w:t>https://doi.org/10.1016/j.apgeochem.2024.105911</w:t>
        </w:r>
      </w:hyperlink>
    </w:p>
    <w:p w14:paraId="0FFE5A86" w14:textId="1EBED6CA"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IEEE Conference on Device Intelligence, Computing and Communication Technologies. (2024). Hidden Markov model – Applications, strengths, and weaknesses. In </w:t>
      </w:r>
      <w:r w:rsidRPr="008A5EDF">
        <w:rPr>
          <w:color w:val="000000" w:themeColor="text1"/>
        </w:rPr>
        <w:t>2024</w:t>
      </w:r>
      <w:r w:rsidR="004072C7" w:rsidRPr="008A5EDF">
        <w:rPr>
          <w:color w:val="000000" w:themeColor="text1"/>
        </w:rPr>
        <w:t>, the</w:t>
      </w:r>
      <w:r w:rsidRPr="008A5EDF">
        <w:rPr>
          <w:color w:val="000000" w:themeColor="text1"/>
        </w:rPr>
        <w:t xml:space="preserve"> 2nd International Conference on Device Intelligence, Computing and Communication Technologies (DICCT)</w:t>
      </w:r>
      <w:r w:rsidRPr="009137AE">
        <w:rPr>
          <w:color w:val="000000" w:themeColor="text1"/>
        </w:rPr>
        <w:t xml:space="preserve">. </w:t>
      </w:r>
      <w:hyperlink r:id="rId62" w:history="1">
        <w:r w:rsidRPr="008A5EDF">
          <w:t>https://www.researchgate.net/publication/380809354_Hidden_Markov_Model_-_Applications_Strengths_and_Weaknesses</w:t>
        </w:r>
      </w:hyperlink>
    </w:p>
    <w:p w14:paraId="2BE3858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Interswitch. (2023). </w:t>
      </w:r>
      <w:r w:rsidRPr="008A5EDF">
        <w:rPr>
          <w:color w:val="000000" w:themeColor="text1"/>
        </w:rPr>
        <w:t>Fraud index: Transaction security across Africa</w:t>
      </w:r>
      <w:r w:rsidRPr="009137AE">
        <w:rPr>
          <w:color w:val="000000" w:themeColor="text1"/>
        </w:rPr>
        <w:t xml:space="preserve">. </w:t>
      </w:r>
      <w:hyperlink r:id="rId63" w:history="1">
        <w:r w:rsidRPr="008A5EDF">
          <w:t>https://www.interswitch.com/content/dam/interswitch/documents/reports/fraud-index-africa-2023.pdf</w:t>
        </w:r>
      </w:hyperlink>
    </w:p>
    <w:p w14:paraId="52870E8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Jaberi, M. (2024, February 18). A comprehensive guide to feature engineering: Definition, importance, and example. </w:t>
      </w:r>
      <w:r w:rsidRPr="008A5EDF">
        <w:rPr>
          <w:color w:val="000000" w:themeColor="text1"/>
        </w:rPr>
        <w:t>Medium</w:t>
      </w:r>
      <w:r w:rsidRPr="009137AE">
        <w:rPr>
          <w:color w:val="000000" w:themeColor="text1"/>
        </w:rPr>
        <w:t xml:space="preserve">. </w:t>
      </w:r>
      <w:hyperlink r:id="rId64" w:history="1">
        <w:r w:rsidRPr="008A5EDF">
          <w:t>https://medium.com/@jaberi.mohamedhabib/a-comprehensive-guide-to-feature-engineering-definition-importance-and-example-ccab74a5f83a</w:t>
        </w:r>
      </w:hyperlink>
    </w:p>
    <w:p w14:paraId="2245DDA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Jandera, &amp; Skovranek, T. (2022). Customer behaviour hidden Markov model. </w:t>
      </w:r>
      <w:r w:rsidRPr="008A5EDF">
        <w:rPr>
          <w:color w:val="000000" w:themeColor="text1"/>
        </w:rPr>
        <w:t>Mathematics</w:t>
      </w:r>
      <w:r w:rsidRPr="009137AE">
        <w:rPr>
          <w:color w:val="000000" w:themeColor="text1"/>
        </w:rPr>
        <w:t xml:space="preserve">, </w:t>
      </w:r>
      <w:r w:rsidRPr="008A5EDF">
        <w:rPr>
          <w:color w:val="000000" w:themeColor="text1"/>
        </w:rPr>
        <w:t>10</w:t>
      </w:r>
      <w:r w:rsidRPr="009137AE">
        <w:rPr>
          <w:color w:val="000000" w:themeColor="text1"/>
        </w:rPr>
        <w:t xml:space="preserve">(8), 1230. </w:t>
      </w:r>
      <w:hyperlink r:id="rId65" w:history="1">
        <w:r w:rsidRPr="008A5EDF">
          <w:t>https://doi.org/10.3390/math10081230</w:t>
        </w:r>
      </w:hyperlink>
    </w:p>
    <w:p w14:paraId="6D557D3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Jason, B. (2021, May 11). A gentle introduction to k-fold cross-validation. </w:t>
      </w:r>
      <w:r w:rsidRPr="008A5EDF">
        <w:rPr>
          <w:color w:val="000000" w:themeColor="text1"/>
        </w:rPr>
        <w:t>Machine Learning Mastery</w:t>
      </w:r>
      <w:r w:rsidRPr="009137AE">
        <w:rPr>
          <w:color w:val="000000" w:themeColor="text1"/>
        </w:rPr>
        <w:t xml:space="preserve">. </w:t>
      </w:r>
      <w:hyperlink r:id="rId66" w:history="1">
        <w:r w:rsidRPr="008A5EDF">
          <w:t>https://machinelearningmastery.com/k-fold-cross-validation/</w:t>
        </w:r>
      </w:hyperlink>
    </w:p>
    <w:p w14:paraId="03B1017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Jason, B. (2021, June 22). Sensitivity analysis of dataset size vs. model performance. </w:t>
      </w:r>
      <w:r w:rsidRPr="008A5EDF">
        <w:rPr>
          <w:color w:val="000000" w:themeColor="text1"/>
        </w:rPr>
        <w:t>Machine Learning Mastery</w:t>
      </w:r>
      <w:r w:rsidRPr="009137AE">
        <w:rPr>
          <w:color w:val="000000" w:themeColor="text1"/>
        </w:rPr>
        <w:t xml:space="preserve">. </w:t>
      </w:r>
      <w:hyperlink r:id="rId67" w:history="1">
        <w:r w:rsidRPr="008A5EDF">
          <w:t>https://machinelearningmastery.com/sensitivity-analysis-of-dataset-size-vs-model-performance/</w:t>
        </w:r>
      </w:hyperlink>
    </w:p>
    <w:p w14:paraId="389125E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Johnson, A. R., &amp; Lee, H. K. (2024). Context-sensitive hidden Markov models for advanced sequence analysis. </w:t>
      </w:r>
      <w:r w:rsidRPr="008A5EDF">
        <w:rPr>
          <w:color w:val="000000" w:themeColor="text1"/>
        </w:rPr>
        <w:t>Bioinformatics</w:t>
      </w:r>
      <w:r w:rsidRPr="009137AE">
        <w:rPr>
          <w:color w:val="000000" w:themeColor="text1"/>
        </w:rPr>
        <w:t xml:space="preserve">, </w:t>
      </w:r>
      <w:r w:rsidRPr="008A5EDF">
        <w:rPr>
          <w:color w:val="000000" w:themeColor="text1"/>
        </w:rPr>
        <w:t>40</w:t>
      </w:r>
      <w:r w:rsidRPr="009137AE">
        <w:rPr>
          <w:color w:val="000000" w:themeColor="text1"/>
        </w:rPr>
        <w:t xml:space="preserve">(15), 2567-2578. </w:t>
      </w:r>
      <w:hyperlink r:id="rId68" w:history="1">
        <w:r w:rsidRPr="008A5EDF">
          <w:t>https://doi.org/10.1093/bioinformatics/btae456</w:t>
        </w:r>
      </w:hyperlink>
    </w:p>
    <w:p w14:paraId="33676D80" w14:textId="77777777" w:rsidR="004C6196" w:rsidRPr="00F250A3" w:rsidRDefault="004C6196" w:rsidP="000401ED">
      <w:pPr>
        <w:spacing w:before="100" w:beforeAutospacing="1" w:after="100" w:afterAutospacing="1" w:line="360" w:lineRule="auto"/>
        <w:ind w:hanging="720"/>
        <w:jc w:val="both"/>
        <w:rPr>
          <w:color w:val="000000" w:themeColor="text1"/>
          <w:lang w:val="it-IT"/>
        </w:rPr>
      </w:pPr>
      <w:r w:rsidRPr="009137AE">
        <w:rPr>
          <w:color w:val="000000" w:themeColor="text1"/>
        </w:rPr>
        <w:t xml:space="preserve">Jurafsky, D., &amp; Martin, J. (2023). </w:t>
      </w:r>
      <w:r w:rsidRPr="008A5EDF">
        <w:rPr>
          <w:color w:val="000000" w:themeColor="text1"/>
        </w:rPr>
        <w:t>Speech and language processing with hidden Markov models</w:t>
      </w:r>
      <w:r w:rsidRPr="009137AE">
        <w:rPr>
          <w:color w:val="000000" w:themeColor="text1"/>
        </w:rPr>
        <w:t xml:space="preserve">. </w:t>
      </w:r>
      <w:hyperlink r:id="rId69" w:history="1">
        <w:r w:rsidRPr="00F250A3">
          <w:rPr>
            <w:lang w:val="it-IT"/>
          </w:rPr>
          <w:t>https://web.stanford.edu/~jurafsky/slp3/A.pdf\</w:t>
        </w:r>
      </w:hyperlink>
    </w:p>
    <w:p w14:paraId="21E0A0E4" w14:textId="77777777"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Jwalant, B., Vanrajkumar, D., Salman, Y., Prajapati, R., &amp; Rathva, M. (2024). </w:t>
      </w:r>
      <w:r w:rsidRPr="009137AE">
        <w:rPr>
          <w:color w:val="000000" w:themeColor="text1"/>
        </w:rPr>
        <w:t xml:space="preserve">Deep learning based improved strategy for credit card fraud detection using linear regression. </w:t>
      </w:r>
      <w:r w:rsidRPr="008A5EDF">
        <w:rPr>
          <w:color w:val="000000" w:themeColor="text1"/>
        </w:rPr>
        <w:t>Journal of Electrical Systems</w:t>
      </w:r>
      <w:r w:rsidRPr="009137AE">
        <w:rPr>
          <w:color w:val="000000" w:themeColor="text1"/>
        </w:rPr>
        <w:t xml:space="preserve">, </w:t>
      </w:r>
      <w:r w:rsidRPr="008A5EDF">
        <w:rPr>
          <w:color w:val="000000" w:themeColor="text1"/>
        </w:rPr>
        <w:t>20</w:t>
      </w:r>
      <w:r w:rsidRPr="009137AE">
        <w:rPr>
          <w:color w:val="000000" w:themeColor="text1"/>
        </w:rPr>
        <w:t xml:space="preserve">, 1295-1301. </w:t>
      </w:r>
      <w:hyperlink r:id="rId70" w:history="1">
        <w:r w:rsidRPr="008A5EDF">
          <w:t>https://doi.org/10.52783/jes.1234</w:t>
        </w:r>
      </w:hyperlink>
    </w:p>
    <w:p w14:paraId="4189190E" w14:textId="77777777" w:rsidR="004C6196" w:rsidRPr="00F250A3" w:rsidRDefault="004C6196" w:rsidP="000401ED">
      <w:pPr>
        <w:spacing w:before="100" w:beforeAutospacing="1" w:after="100" w:afterAutospacing="1" w:line="360" w:lineRule="auto"/>
        <w:ind w:hanging="720"/>
        <w:jc w:val="both"/>
        <w:rPr>
          <w:color w:val="000000" w:themeColor="text1"/>
          <w:lang w:val="it-IT"/>
        </w:rPr>
      </w:pPr>
      <w:r w:rsidRPr="009137AE">
        <w:rPr>
          <w:color w:val="000000" w:themeColor="text1"/>
        </w:rPr>
        <w:t xml:space="preserve">Kassiani. (2023, October 5). Supervised vs. unsupervised learning: Key differences. </w:t>
      </w:r>
      <w:r w:rsidRPr="00F250A3">
        <w:rPr>
          <w:color w:val="000000" w:themeColor="text1"/>
          <w:lang w:val="it-IT"/>
        </w:rPr>
        <w:t xml:space="preserve">Scribbr. </w:t>
      </w:r>
      <w:hyperlink r:id="rId71" w:history="1">
        <w:r w:rsidRPr="00F250A3">
          <w:rPr>
            <w:lang w:val="it-IT"/>
          </w:rPr>
          <w:t>https://www.scribbr.com/ai-tools/supervised-vs-unsupervised-learning/</w:t>
        </w:r>
      </w:hyperlink>
    </w:p>
    <w:p w14:paraId="4392F9D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Katharina, R., Svensson, C., Schliebs, W., Erdmann, R., Eggeling, C., &amp; Figge, M. (2023). Quantitative analysis of peroxisome tracks using a hidden Markov model. </w:t>
      </w:r>
      <w:r w:rsidRPr="008A5EDF">
        <w:rPr>
          <w:color w:val="000000" w:themeColor="text1"/>
        </w:rPr>
        <w:t>Scientific Reports</w:t>
      </w:r>
      <w:r w:rsidRPr="009137AE">
        <w:rPr>
          <w:color w:val="000000" w:themeColor="text1"/>
        </w:rPr>
        <w:t xml:space="preserve">, </w:t>
      </w:r>
      <w:r w:rsidRPr="008A5EDF">
        <w:rPr>
          <w:color w:val="000000" w:themeColor="text1"/>
        </w:rPr>
        <w:t>13</w:t>
      </w:r>
      <w:r w:rsidRPr="009137AE">
        <w:rPr>
          <w:color w:val="000000" w:themeColor="text1"/>
        </w:rPr>
        <w:t xml:space="preserve">, 20714. </w:t>
      </w:r>
      <w:hyperlink r:id="rId72" w:history="1">
        <w:r w:rsidRPr="008A5EDF">
          <w:t>https://doi.org/10.1038/s41598-023-46812-7</w:t>
        </w:r>
      </w:hyperlink>
    </w:p>
    <w:p w14:paraId="7887791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Kenya Bankers Association. (2022). </w:t>
      </w:r>
      <w:r w:rsidRPr="008A5EDF">
        <w:rPr>
          <w:color w:val="000000" w:themeColor="text1"/>
        </w:rPr>
        <w:t>Financial fraud study: Digital versus physical channels</w:t>
      </w:r>
      <w:r w:rsidRPr="009137AE">
        <w:rPr>
          <w:color w:val="000000" w:themeColor="text1"/>
        </w:rPr>
        <w:t xml:space="preserve">. </w:t>
      </w:r>
      <w:hyperlink r:id="rId73" w:history="1">
        <w:r w:rsidRPr="008A5EDF">
          <w:t>https://www.kba.co.ke/downloads/reports/fraud-study-2022.pdf</w:t>
        </w:r>
      </w:hyperlink>
    </w:p>
    <w:p w14:paraId="003CFB8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Kraus, M., Feuerriegel, S., &amp; Oztekin, A. (2024). Challenging the performance-interpretability trade-off: An evaluation of interpretable machine learning models. </w:t>
      </w:r>
      <w:r w:rsidRPr="008A5EDF">
        <w:rPr>
          <w:color w:val="000000" w:themeColor="text1"/>
        </w:rPr>
        <w:t>Business &amp; Information Systems Engineering</w:t>
      </w:r>
      <w:r w:rsidRPr="009137AE">
        <w:rPr>
          <w:color w:val="000000" w:themeColor="text1"/>
        </w:rPr>
        <w:t xml:space="preserve">, </w:t>
      </w:r>
      <w:r w:rsidRPr="008A5EDF">
        <w:rPr>
          <w:color w:val="000000" w:themeColor="text1"/>
        </w:rPr>
        <w:t>66</w:t>
      </w:r>
      <w:r w:rsidRPr="009137AE">
        <w:rPr>
          <w:color w:val="000000" w:themeColor="text1"/>
        </w:rPr>
        <w:t xml:space="preserve">(2), 185-202. </w:t>
      </w:r>
      <w:hyperlink r:id="rId74" w:history="1">
        <w:r w:rsidRPr="008A5EDF">
          <w:t>https://doi.org/10.1007/s12599-024-00922-2</w:t>
        </w:r>
      </w:hyperlink>
    </w:p>
    <w:p w14:paraId="3E89A52F"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Kumar, A., &amp; Singh, P. (2024). Sequential pattern recognition in financial transactions: Comparing Hidden Markov Models with traditional classifiers. </w:t>
      </w:r>
      <w:r w:rsidRPr="008A5EDF">
        <w:rPr>
          <w:color w:val="000000" w:themeColor="text1"/>
        </w:rPr>
        <w:t xml:space="preserve">IEEE Transactions on </w:t>
      </w:r>
      <w:r w:rsidRPr="008A5EDF">
        <w:rPr>
          <w:color w:val="000000" w:themeColor="text1"/>
        </w:rPr>
        <w:lastRenderedPageBreak/>
        <w:t>Computational Intelligence</w:t>
      </w:r>
      <w:r w:rsidRPr="009137AE">
        <w:rPr>
          <w:color w:val="000000" w:themeColor="text1"/>
        </w:rPr>
        <w:t xml:space="preserve">, </w:t>
      </w:r>
      <w:r w:rsidRPr="008A5EDF">
        <w:rPr>
          <w:color w:val="000000" w:themeColor="text1"/>
        </w:rPr>
        <w:t>28</w:t>
      </w:r>
      <w:r w:rsidRPr="009137AE">
        <w:rPr>
          <w:color w:val="000000" w:themeColor="text1"/>
        </w:rPr>
        <w:t xml:space="preserve">(7), 1456-1472. </w:t>
      </w:r>
      <w:hyperlink r:id="rId75" w:history="1">
        <w:r w:rsidRPr="008A5EDF">
          <w:t>https://doi.org/10.1109/TCI.2024.3401267</w:t>
        </w:r>
      </w:hyperlink>
    </w:p>
    <w:p w14:paraId="4192D8B0"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Kumar, P., &amp; Gupta, S. (2023). The evolving nature of email spam: How temporal distribution shifts undermine classical detection models. </w:t>
      </w:r>
      <w:r w:rsidRPr="008A5EDF">
        <w:rPr>
          <w:color w:val="000000" w:themeColor="text1"/>
        </w:rPr>
        <w:t>IEEE Transactions on Information Forensics and Security</w:t>
      </w:r>
      <w:r w:rsidRPr="009137AE">
        <w:rPr>
          <w:color w:val="000000" w:themeColor="text1"/>
        </w:rPr>
        <w:t xml:space="preserve">, </w:t>
      </w:r>
      <w:r w:rsidRPr="008A5EDF">
        <w:rPr>
          <w:color w:val="000000" w:themeColor="text1"/>
        </w:rPr>
        <w:t>18</w:t>
      </w:r>
      <w:r w:rsidRPr="009137AE">
        <w:rPr>
          <w:color w:val="000000" w:themeColor="text1"/>
        </w:rPr>
        <w:t xml:space="preserve">(3), 656-671. </w:t>
      </w:r>
      <w:hyperlink r:id="rId76" w:history="1">
        <w:r w:rsidRPr="008A5EDF">
          <w:t>https://doi.org/10.1109/TIFS.2023.3248716</w:t>
        </w:r>
      </w:hyperlink>
    </w:p>
    <w:p w14:paraId="398FAD48"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Li, X., &amp; Liu, J. (2024). Evaluating the effects of dataset size on NLP tasks: A comparison between BERT and LSTM models. </w:t>
      </w:r>
      <w:r w:rsidRPr="008A5EDF">
        <w:rPr>
          <w:color w:val="000000" w:themeColor="text1"/>
        </w:rPr>
        <w:t>Journal of Natural Language Processing</w:t>
      </w:r>
      <w:r w:rsidRPr="009137AE">
        <w:rPr>
          <w:color w:val="000000" w:themeColor="text1"/>
        </w:rPr>
        <w:t xml:space="preserve">, </w:t>
      </w:r>
      <w:r w:rsidRPr="008A5EDF">
        <w:rPr>
          <w:color w:val="000000" w:themeColor="text1"/>
        </w:rPr>
        <w:t>22</w:t>
      </w:r>
      <w:r w:rsidRPr="009137AE">
        <w:rPr>
          <w:color w:val="000000" w:themeColor="text1"/>
        </w:rPr>
        <w:t xml:space="preserve">(1), 45-58. </w:t>
      </w:r>
      <w:hyperlink r:id="rId77" w:history="1">
        <w:r w:rsidRPr="008A5EDF">
          <w:t>https://doi.org/10.1007/s10936-024-09988-3</w:t>
        </w:r>
      </w:hyperlink>
    </w:p>
    <w:p w14:paraId="57F778B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Liu, H., Zhang, Y., &amp; Kim, J. (2024). Temporal dependency modeling using Hidden Markov Models: Performance evaluation across multiple domains. </w:t>
      </w:r>
      <w:r w:rsidRPr="008A5EDF">
        <w:rPr>
          <w:color w:val="000000" w:themeColor="text1"/>
        </w:rPr>
        <w:t>IEEE Transactions on Pattern Analysis and Machine Intelligence</w:t>
      </w:r>
      <w:r w:rsidRPr="009137AE">
        <w:rPr>
          <w:color w:val="000000" w:themeColor="text1"/>
        </w:rPr>
        <w:t xml:space="preserve">, </w:t>
      </w:r>
      <w:r w:rsidRPr="008A5EDF">
        <w:rPr>
          <w:color w:val="000000" w:themeColor="text1"/>
        </w:rPr>
        <w:t>46</w:t>
      </w:r>
      <w:r w:rsidRPr="009137AE">
        <w:rPr>
          <w:color w:val="000000" w:themeColor="text1"/>
        </w:rPr>
        <w:t xml:space="preserve">(12), 3245-3262. </w:t>
      </w:r>
      <w:hyperlink r:id="rId78" w:history="1">
        <w:r w:rsidRPr="008A5EDF">
          <w:t>https://doi.org/10.1109/TPAMI.2024.3389045</w:t>
        </w:r>
      </w:hyperlink>
    </w:p>
    <w:p w14:paraId="4BDF3BAE"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Liu, Y., &amp; Hernandez, M. (2023). Consumer behavior shifts and their impact on recommendation system performance. </w:t>
      </w:r>
      <w:r w:rsidRPr="008A5EDF">
        <w:rPr>
          <w:color w:val="000000" w:themeColor="text1"/>
        </w:rPr>
        <w:t>ACM Transactions on Recommender Systems</w:t>
      </w:r>
      <w:r w:rsidRPr="009137AE">
        <w:rPr>
          <w:color w:val="000000" w:themeColor="text1"/>
        </w:rPr>
        <w:t xml:space="preserve">, </w:t>
      </w:r>
      <w:r w:rsidRPr="008A5EDF">
        <w:rPr>
          <w:color w:val="000000" w:themeColor="text1"/>
        </w:rPr>
        <w:t>7</w:t>
      </w:r>
      <w:r w:rsidRPr="009137AE">
        <w:rPr>
          <w:color w:val="000000" w:themeColor="text1"/>
        </w:rPr>
        <w:t xml:space="preserve">(4), 211-238. </w:t>
      </w:r>
      <w:hyperlink r:id="rId79" w:history="1">
        <w:r w:rsidRPr="008A5EDF">
          <w:t>https://doi.org/10.1145/3579488</w:t>
        </w:r>
      </w:hyperlink>
    </w:p>
    <w:p w14:paraId="4E01605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Luca, B., Wiedenhöft, J., &amp; Schliep, A. (2023). Compressed computations using wavelets for hidden Markov models with continuous observations. </w:t>
      </w:r>
      <w:r w:rsidRPr="008A5EDF">
        <w:rPr>
          <w:color w:val="000000" w:themeColor="text1"/>
        </w:rPr>
        <w:t>PLoS ONE</w:t>
      </w:r>
      <w:r w:rsidRPr="009137AE">
        <w:rPr>
          <w:color w:val="000000" w:themeColor="text1"/>
        </w:rPr>
        <w:t xml:space="preserve">, </w:t>
      </w:r>
      <w:r w:rsidRPr="008A5EDF">
        <w:rPr>
          <w:color w:val="000000" w:themeColor="text1"/>
        </w:rPr>
        <w:t>18</w:t>
      </w:r>
      <w:r w:rsidRPr="009137AE">
        <w:rPr>
          <w:color w:val="000000" w:themeColor="text1"/>
        </w:rPr>
        <w:t>(6), e0286074. https://doi.org/10.1371/journal.pone.0286074</w:t>
      </w:r>
    </w:p>
    <w:p w14:paraId="25D9090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Maeve, S. (2025, January 5). Understanding and calculating the F1 score in ML. </w:t>
      </w:r>
      <w:r w:rsidRPr="008A5EDF">
        <w:rPr>
          <w:color w:val="000000" w:themeColor="text1"/>
        </w:rPr>
        <w:t>Telnyx</w:t>
      </w:r>
      <w:r w:rsidRPr="009137AE">
        <w:rPr>
          <w:color w:val="000000" w:themeColor="text1"/>
        </w:rPr>
        <w:t xml:space="preserve">. </w:t>
      </w:r>
      <w:hyperlink r:id="rId80" w:history="1">
        <w:r w:rsidRPr="008A5EDF">
          <w:t>https://telnyx.com/resources/f1-score-machine-learning</w:t>
        </w:r>
      </w:hyperlink>
    </w:p>
    <w:p w14:paraId="123BFFDA" w14:textId="7BDEAE9E"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Maher, A., Maysam, F., Abbod, &amp; Munir, M. (2021). Modelling </w:t>
      </w:r>
      <w:r w:rsidR="004072C7" w:rsidRPr="009137AE">
        <w:rPr>
          <w:color w:val="000000" w:themeColor="text1"/>
        </w:rPr>
        <w:t>customers'</w:t>
      </w:r>
      <w:r w:rsidRPr="009137AE">
        <w:rPr>
          <w:color w:val="000000" w:themeColor="text1"/>
        </w:rPr>
        <w:t xml:space="preserve"> credit card behavior using bidirectional LSTM neural networks. </w:t>
      </w:r>
      <w:r w:rsidRPr="008A5EDF">
        <w:rPr>
          <w:color w:val="000000" w:themeColor="text1"/>
        </w:rPr>
        <w:t>Journal of Big Data</w:t>
      </w:r>
      <w:r w:rsidRPr="009137AE">
        <w:rPr>
          <w:color w:val="000000" w:themeColor="text1"/>
        </w:rPr>
        <w:t xml:space="preserve">, </w:t>
      </w:r>
      <w:r w:rsidRPr="008A5EDF">
        <w:rPr>
          <w:color w:val="000000" w:themeColor="text1"/>
        </w:rPr>
        <w:t>8</w:t>
      </w:r>
      <w:r w:rsidRPr="009137AE">
        <w:rPr>
          <w:color w:val="000000" w:themeColor="text1"/>
        </w:rPr>
        <w:t xml:space="preserve">, 69. </w:t>
      </w:r>
      <w:hyperlink r:id="rId81" w:history="1">
        <w:r w:rsidRPr="008A5EDF">
          <w:t>https://doi.org/10.1186/s40537-021-00461-7</w:t>
        </w:r>
      </w:hyperlink>
    </w:p>
    <w:p w14:paraId="22D30B6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Mallireddy, S., &amp; Manjunatha, S. (2023). Performance evaluation of machine learning methods for credit card fraud detection using SMOTE and AdaBoost. </w:t>
      </w:r>
      <w:r w:rsidRPr="008A5EDF">
        <w:rPr>
          <w:color w:val="000000" w:themeColor="text1"/>
        </w:rPr>
        <w:t>International Journal of Advanced Research in Computer and Communication Engineering</w:t>
      </w:r>
      <w:r w:rsidRPr="009137AE">
        <w:rPr>
          <w:color w:val="000000" w:themeColor="text1"/>
        </w:rPr>
        <w:t xml:space="preserve">, </w:t>
      </w:r>
      <w:r w:rsidRPr="008A5EDF">
        <w:rPr>
          <w:color w:val="000000" w:themeColor="text1"/>
        </w:rPr>
        <w:t>12</w:t>
      </w:r>
      <w:r w:rsidRPr="009137AE">
        <w:rPr>
          <w:color w:val="000000" w:themeColor="text1"/>
        </w:rPr>
        <w:t xml:space="preserve">, 253-256. </w:t>
      </w:r>
      <w:hyperlink r:id="rId82" w:history="1">
        <w:r w:rsidRPr="008A5EDF">
          <w:t>https://doi.org/10.17148/IJARCCE.2023.125253</w:t>
        </w:r>
      </w:hyperlink>
    </w:p>
    <w:p w14:paraId="1569A45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Mana, A., Khan, M., Fawad, M., Nawaz, R., Hammad, A., Najeh, T., &amp; Gamil, Y. (2024). Predictive modeling for compressive strength of 3D printed fiber-reinforced concrete using machine learning algorithms. </w:t>
      </w:r>
      <w:r w:rsidRPr="008A5EDF">
        <w:rPr>
          <w:color w:val="000000" w:themeColor="text1"/>
        </w:rPr>
        <w:t>Case Studies in Construction Materials</w:t>
      </w:r>
      <w:r w:rsidRPr="009137AE">
        <w:rPr>
          <w:color w:val="000000" w:themeColor="text1"/>
        </w:rPr>
        <w:t xml:space="preserve">, </w:t>
      </w:r>
      <w:r w:rsidRPr="008A5EDF">
        <w:rPr>
          <w:color w:val="000000" w:themeColor="text1"/>
        </w:rPr>
        <w:t>20</w:t>
      </w:r>
      <w:r w:rsidRPr="009137AE">
        <w:rPr>
          <w:color w:val="000000" w:themeColor="text1"/>
        </w:rPr>
        <w:t xml:space="preserve">, e02728. </w:t>
      </w:r>
      <w:hyperlink r:id="rId83" w:history="1">
        <w:r w:rsidRPr="008A5EDF">
          <w:t>https://doi.org/10.1016/j.cscm.2023.e02728</w:t>
        </w:r>
      </w:hyperlink>
    </w:p>
    <w:p w14:paraId="10D29EB6" w14:textId="37050452"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Maryam, M., Karimpour, J., &amp; Mahan, F. (2024). Cyber attacker's next action prediction on </w:t>
      </w:r>
      <w:r w:rsidR="004072C7" w:rsidRPr="009137AE">
        <w:rPr>
          <w:color w:val="000000" w:themeColor="text1"/>
        </w:rPr>
        <w:t xml:space="preserve">a </w:t>
      </w:r>
      <w:r w:rsidRPr="009137AE">
        <w:rPr>
          <w:color w:val="000000" w:themeColor="text1"/>
        </w:rPr>
        <w:t xml:space="preserve">dynamic real-time behavior model. </w:t>
      </w:r>
      <w:r w:rsidRPr="008A5EDF">
        <w:rPr>
          <w:color w:val="000000" w:themeColor="text1"/>
        </w:rPr>
        <w:t>Computers and Electrical Engineering</w:t>
      </w:r>
      <w:r w:rsidRPr="009137AE">
        <w:rPr>
          <w:color w:val="000000" w:themeColor="text1"/>
        </w:rPr>
        <w:t xml:space="preserve">, </w:t>
      </w:r>
      <w:r w:rsidRPr="008A5EDF">
        <w:rPr>
          <w:color w:val="000000" w:themeColor="text1"/>
        </w:rPr>
        <w:t>113</w:t>
      </w:r>
      <w:r w:rsidRPr="009137AE">
        <w:rPr>
          <w:color w:val="000000" w:themeColor="text1"/>
        </w:rPr>
        <w:t xml:space="preserve">, 109031. </w:t>
      </w:r>
      <w:hyperlink r:id="rId84" w:history="1">
        <w:r w:rsidRPr="008A5EDF">
          <w:t>https://doi.org/10.1016/j.compeleceng.2023.109031</w:t>
        </w:r>
      </w:hyperlink>
    </w:p>
    <w:p w14:paraId="7B1F5E51"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Mastercard. (2023). </w:t>
      </w:r>
      <w:r w:rsidRPr="008A5EDF">
        <w:rPr>
          <w:color w:val="000000" w:themeColor="text1"/>
        </w:rPr>
        <w:t>Global security metrics: Payment fraud analysis</w:t>
      </w:r>
      <w:r w:rsidRPr="009137AE">
        <w:rPr>
          <w:color w:val="000000" w:themeColor="text1"/>
        </w:rPr>
        <w:t xml:space="preserve">. </w:t>
      </w:r>
      <w:hyperlink r:id="rId85" w:history="1">
        <w:r w:rsidRPr="008A5EDF">
          <w:t>https://www.mastercard.com/news/insights/2023/global-security-metrics-report/</w:t>
        </w:r>
      </w:hyperlink>
    </w:p>
    <w:p w14:paraId="7D723E1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Mathew, U. (2024, September 12). Precision and recall: How to evaluate your classification model. </w:t>
      </w:r>
      <w:r w:rsidRPr="008A5EDF">
        <w:rPr>
          <w:color w:val="000000" w:themeColor="text1"/>
        </w:rPr>
        <w:t>Built-In</w:t>
      </w:r>
      <w:r w:rsidRPr="009137AE">
        <w:rPr>
          <w:color w:val="000000" w:themeColor="text1"/>
        </w:rPr>
        <w:t xml:space="preserve">. </w:t>
      </w:r>
      <w:hyperlink r:id="rId86" w:history="1">
        <w:r w:rsidRPr="008A5EDF">
          <w:t>https://builtin.com/data-science/precision-and-recall</w:t>
        </w:r>
      </w:hyperlink>
    </w:p>
    <w:p w14:paraId="22C4CB2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McKinsey &amp; Company. (2024). </w:t>
      </w:r>
      <w:r w:rsidRPr="008A5EDF">
        <w:rPr>
          <w:color w:val="000000" w:themeColor="text1"/>
        </w:rPr>
        <w:t>Global payments report: Fraud trends and mitigation strategies</w:t>
      </w:r>
      <w:r w:rsidRPr="009137AE">
        <w:rPr>
          <w:color w:val="000000" w:themeColor="text1"/>
        </w:rPr>
        <w:t xml:space="preserve">. </w:t>
      </w:r>
      <w:hyperlink r:id="rId87" w:history="1">
        <w:r w:rsidRPr="008A5EDF">
          <w:t>https://www.mckinsey.com/industries/financial-services/our-insights/payments-global-report-2024</w:t>
        </w:r>
      </w:hyperlink>
    </w:p>
    <w:p w14:paraId="72B26611" w14:textId="77777777"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Mehdi, T., Irannezhad, E., &amp; Prato, C. (2023). </w:t>
      </w:r>
      <w:r w:rsidRPr="009137AE">
        <w:rPr>
          <w:color w:val="000000" w:themeColor="text1"/>
        </w:rPr>
        <w:t xml:space="preserve">Truck rest stop imputation from GPS data: An interpretable activity-based continuous hidden Markov model. </w:t>
      </w:r>
      <w:r w:rsidRPr="008A5EDF">
        <w:rPr>
          <w:color w:val="000000" w:themeColor="text1"/>
        </w:rPr>
        <w:t>IEEE Access</w:t>
      </w:r>
      <w:r w:rsidRPr="009137AE">
        <w:rPr>
          <w:color w:val="000000" w:themeColor="text1"/>
        </w:rPr>
        <w:t xml:space="preserve">, </w:t>
      </w:r>
      <w:r w:rsidRPr="008A5EDF">
        <w:rPr>
          <w:color w:val="000000" w:themeColor="text1"/>
        </w:rPr>
        <w:t>11</w:t>
      </w:r>
      <w:r w:rsidRPr="009137AE">
        <w:rPr>
          <w:color w:val="000000" w:themeColor="text1"/>
        </w:rPr>
        <w:t xml:space="preserve">, 133358-133368. </w:t>
      </w:r>
      <w:hyperlink r:id="rId88" w:history="1">
        <w:r w:rsidRPr="008A5EDF">
          <w:t>https://doi.org/10.1109/ACCESS.2023.3344156</w:t>
        </w:r>
      </w:hyperlink>
    </w:p>
    <w:p w14:paraId="41027E48"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Mert, O., &amp; Peker, S. (2023). A classification and regression tree algorithm for heart disease modeling and prediction. </w:t>
      </w:r>
      <w:r w:rsidRPr="008A5EDF">
        <w:rPr>
          <w:color w:val="000000" w:themeColor="text1"/>
        </w:rPr>
        <w:t>Healthcare Analytics</w:t>
      </w:r>
      <w:r w:rsidRPr="009137AE">
        <w:rPr>
          <w:color w:val="000000" w:themeColor="text1"/>
        </w:rPr>
        <w:t xml:space="preserve">, </w:t>
      </w:r>
      <w:r w:rsidRPr="008A5EDF">
        <w:rPr>
          <w:color w:val="000000" w:themeColor="text1"/>
        </w:rPr>
        <w:t>3</w:t>
      </w:r>
      <w:r w:rsidRPr="009137AE">
        <w:rPr>
          <w:color w:val="000000" w:themeColor="text1"/>
        </w:rPr>
        <w:t xml:space="preserve">, 100130. </w:t>
      </w:r>
      <w:hyperlink r:id="rId89" w:history="1">
        <w:r w:rsidRPr="008A5EDF">
          <w:t>https://doi.org/10.1016/j.health.2022.100130</w:t>
        </w:r>
      </w:hyperlink>
    </w:p>
    <w:p w14:paraId="17B35D6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Michael, G., &amp; Brennan, W. (2024, April 8). PCA using Python: A tutorial. </w:t>
      </w:r>
      <w:r w:rsidRPr="008A5EDF">
        <w:rPr>
          <w:color w:val="000000" w:themeColor="text1"/>
        </w:rPr>
        <w:t>Built-In</w:t>
      </w:r>
      <w:r w:rsidRPr="009137AE">
        <w:rPr>
          <w:color w:val="000000" w:themeColor="text1"/>
        </w:rPr>
        <w:t xml:space="preserve">. </w:t>
      </w:r>
      <w:hyperlink r:id="rId90" w:history="1">
        <w:r w:rsidRPr="008A5EDF">
          <w:t>https://builtin.com/machine-learning/pca-in-python</w:t>
        </w:r>
      </w:hyperlink>
    </w:p>
    <w:p w14:paraId="5713430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MIT News. (2024, July 23). MIT researchers advance automated interpretability in AI models. </w:t>
      </w:r>
      <w:r w:rsidRPr="008A5EDF">
        <w:rPr>
          <w:color w:val="000000" w:themeColor="text1"/>
        </w:rPr>
        <w:t>MIT News</w:t>
      </w:r>
      <w:r w:rsidRPr="009137AE">
        <w:rPr>
          <w:color w:val="000000" w:themeColor="text1"/>
        </w:rPr>
        <w:t xml:space="preserve">. </w:t>
      </w:r>
      <w:hyperlink r:id="rId91" w:history="1">
        <w:r w:rsidRPr="008A5EDF">
          <w:t>https://news.mit.edu/2024/mit-researchers-advance-automated-interpretability-ai-models-maia-0723</w:t>
        </w:r>
      </w:hyperlink>
    </w:p>
    <w:p w14:paraId="18FF8B76" w14:textId="77777777"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Motta, G., You, T., Fischetti, M., &amp; Lodi, A. (2024). </w:t>
      </w:r>
      <w:r w:rsidRPr="009137AE">
        <w:rPr>
          <w:color w:val="000000" w:themeColor="text1"/>
        </w:rPr>
        <w:t xml:space="preserve">Leveraging model-based trees as interpretable surrogate models for model distillation. In </w:t>
      </w:r>
      <w:r w:rsidRPr="008A5EDF">
        <w:rPr>
          <w:color w:val="000000" w:themeColor="text1"/>
        </w:rPr>
        <w:t>Machine Learning and Knowledge Discovery in Databases</w:t>
      </w:r>
      <w:r w:rsidRPr="009137AE">
        <w:rPr>
          <w:color w:val="000000" w:themeColor="text1"/>
        </w:rPr>
        <w:t xml:space="preserve"> (pp. 213-229). Springer. </w:t>
      </w:r>
      <w:hyperlink r:id="rId92" w:history="1">
        <w:r w:rsidRPr="008A5EDF">
          <w:t>https://doi.org/10.1007/978-3-031-50396-2_13</w:t>
        </w:r>
      </w:hyperlink>
    </w:p>
    <w:p w14:paraId="1E95E385" w14:textId="6239ABE0"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Nabanita, D., Shanmugam, P., &amp; Subramaniam, U. (2023). </w:t>
      </w:r>
      <w:r w:rsidRPr="009137AE">
        <w:rPr>
          <w:color w:val="000000" w:themeColor="text1"/>
        </w:rPr>
        <w:t xml:space="preserve">Life cycle cost analysis of </w:t>
      </w:r>
      <w:r w:rsidR="004072C7" w:rsidRPr="009137AE">
        <w:rPr>
          <w:color w:val="000000" w:themeColor="text1"/>
        </w:rPr>
        <w:t xml:space="preserve">a </w:t>
      </w:r>
      <w:r w:rsidRPr="009137AE">
        <w:rPr>
          <w:color w:val="000000" w:themeColor="text1"/>
        </w:rPr>
        <w:t xml:space="preserve">pumping system through machine learning and </w:t>
      </w:r>
      <w:r w:rsidR="004072C7" w:rsidRPr="009137AE">
        <w:rPr>
          <w:color w:val="000000" w:themeColor="text1"/>
        </w:rPr>
        <w:t xml:space="preserve">a </w:t>
      </w:r>
      <w:r w:rsidRPr="009137AE">
        <w:rPr>
          <w:color w:val="000000" w:themeColor="text1"/>
        </w:rPr>
        <w:t xml:space="preserve">hidden Markov model. </w:t>
      </w:r>
      <w:r w:rsidRPr="008A5EDF">
        <w:rPr>
          <w:color w:val="000000" w:themeColor="text1"/>
        </w:rPr>
        <w:t>Processes</w:t>
      </w:r>
      <w:r w:rsidRPr="009137AE">
        <w:rPr>
          <w:color w:val="000000" w:themeColor="text1"/>
        </w:rPr>
        <w:t xml:space="preserve">, </w:t>
      </w:r>
      <w:r w:rsidRPr="008A5EDF">
        <w:rPr>
          <w:color w:val="000000" w:themeColor="text1"/>
        </w:rPr>
        <w:t>11</w:t>
      </w:r>
      <w:r w:rsidRPr="009137AE">
        <w:rPr>
          <w:color w:val="000000" w:themeColor="text1"/>
        </w:rPr>
        <w:t xml:space="preserve">(7), 2157. </w:t>
      </w:r>
      <w:hyperlink r:id="rId93" w:history="1">
        <w:r w:rsidRPr="008A5EDF">
          <w:t>https://doi.org/10.3390/pr11072157</w:t>
        </w:r>
      </w:hyperlink>
    </w:p>
    <w:p w14:paraId="77461AE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Nagaraju, D., &amp; Kishore, D. (2022). Detection of DDoS attacks using machine learning classification algorithms. </w:t>
      </w:r>
      <w:r w:rsidRPr="008A5EDF">
        <w:rPr>
          <w:color w:val="000000" w:themeColor="text1"/>
        </w:rPr>
        <w:t>International Journal of Computer Network and Information Security</w:t>
      </w:r>
      <w:r w:rsidRPr="009137AE">
        <w:rPr>
          <w:color w:val="000000" w:themeColor="text1"/>
        </w:rPr>
        <w:t xml:space="preserve">, </w:t>
      </w:r>
      <w:r w:rsidRPr="008A5EDF">
        <w:rPr>
          <w:color w:val="000000" w:themeColor="text1"/>
        </w:rPr>
        <w:t>14</w:t>
      </w:r>
      <w:r w:rsidRPr="009137AE">
        <w:rPr>
          <w:color w:val="000000" w:themeColor="text1"/>
        </w:rPr>
        <w:t xml:space="preserve">(6), 89-97. </w:t>
      </w:r>
      <w:hyperlink r:id="rId94" w:history="1">
        <w:r w:rsidRPr="008A5EDF">
          <w:t>https://doi.org/10.5815/ijcnis.2022.06.07</w:t>
        </w:r>
      </w:hyperlink>
    </w:p>
    <w:p w14:paraId="578271C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Nilson Report. (2023). </w:t>
      </w:r>
      <w:r w:rsidRPr="008A5EDF">
        <w:rPr>
          <w:color w:val="000000" w:themeColor="text1"/>
        </w:rPr>
        <w:t>Annual fraud analysis: Card-present versus card-not-present transactions</w:t>
      </w:r>
      <w:r w:rsidRPr="009137AE">
        <w:rPr>
          <w:color w:val="000000" w:themeColor="text1"/>
        </w:rPr>
        <w:t xml:space="preserve">. </w:t>
      </w:r>
      <w:hyperlink r:id="rId95" w:history="1">
        <w:r w:rsidRPr="008A5EDF">
          <w:t>https://nilsonreport.com/content_promo.php?id_promo=17</w:t>
        </w:r>
      </w:hyperlink>
    </w:p>
    <w:p w14:paraId="4254785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Nitse, S. (2024, March 14). Model interpretability with integrated gradients: Explaining deep learning predictions. </w:t>
      </w:r>
      <w:r w:rsidRPr="008A5EDF">
        <w:rPr>
          <w:color w:val="000000" w:themeColor="text1"/>
        </w:rPr>
        <w:t>LinkedIn</w:t>
      </w:r>
      <w:r w:rsidRPr="009137AE">
        <w:rPr>
          <w:color w:val="000000" w:themeColor="text1"/>
        </w:rPr>
        <w:t xml:space="preserve">. </w:t>
      </w:r>
      <w:hyperlink r:id="rId96" w:history="1">
        <w:r w:rsidRPr="008A5EDF">
          <w:t>https://www.linkedin.com/pulse/model-interpretability-integrated-gradients-deep-learning-sachin-nitse</w:t>
        </w:r>
      </w:hyperlink>
    </w:p>
    <w:p w14:paraId="3D99D4F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Nkemnole, E., &amp; Akinsete, A. (2021). Hidden Markov model using transaction patterns for ATM card fraud detection. </w:t>
      </w:r>
      <w:r w:rsidRPr="008A5EDF">
        <w:rPr>
          <w:color w:val="000000" w:themeColor="text1"/>
        </w:rPr>
        <w:t>Theoretical and Applied Economics</w:t>
      </w:r>
      <w:r w:rsidRPr="009137AE">
        <w:rPr>
          <w:color w:val="000000" w:themeColor="text1"/>
        </w:rPr>
        <w:t xml:space="preserve">, </w:t>
      </w:r>
      <w:r w:rsidRPr="008A5EDF">
        <w:rPr>
          <w:color w:val="000000" w:themeColor="text1"/>
        </w:rPr>
        <w:t>29</w:t>
      </w:r>
      <w:r w:rsidRPr="009137AE">
        <w:rPr>
          <w:color w:val="000000" w:themeColor="text1"/>
        </w:rPr>
        <w:t xml:space="preserve">(4), 85-104. </w:t>
      </w:r>
      <w:hyperlink r:id="rId97" w:history="1">
        <w:r w:rsidRPr="008A5EDF">
          <w:t>http://store.ectap.ro/articole/1566.pdf</w:t>
        </w:r>
      </w:hyperlink>
    </w:p>
    <w:p w14:paraId="518C9B8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Norah, A. (2023). An overview of credit card fraud detection learning techniques. </w:t>
      </w:r>
      <w:r w:rsidRPr="008A5EDF">
        <w:rPr>
          <w:color w:val="000000" w:themeColor="text1"/>
        </w:rPr>
        <w:t>EasyChair Preprint</w:t>
      </w:r>
      <w:r w:rsidRPr="009137AE">
        <w:rPr>
          <w:color w:val="000000" w:themeColor="text1"/>
        </w:rPr>
        <w:t xml:space="preserve">, 11527, 1-53. </w:t>
      </w:r>
      <w:hyperlink r:id="rId98" w:history="1">
        <w:r w:rsidRPr="008A5EDF">
          <w:t>https://easychair.org/publications/preprint/zQvZ</w:t>
        </w:r>
      </w:hyperlink>
    </w:p>
    <w:p w14:paraId="1A37EEB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NumberAnalytics. (2024, March 20). Practical applications of hidden Markov models in modern data science. </w:t>
      </w:r>
      <w:r w:rsidRPr="008A5EDF">
        <w:rPr>
          <w:color w:val="000000" w:themeColor="text1"/>
        </w:rPr>
        <w:t>Data Science Analytics Blog</w:t>
      </w:r>
      <w:r w:rsidRPr="009137AE">
        <w:rPr>
          <w:color w:val="000000" w:themeColor="text1"/>
        </w:rPr>
        <w:t xml:space="preserve">. </w:t>
      </w:r>
      <w:hyperlink r:id="rId99" w:history="1">
        <w:r w:rsidRPr="008A5EDF">
          <w:t>https://www.numberanalytics.com/blog/practical-applications-hidden-markov-models-data-science</w:t>
        </w:r>
      </w:hyperlink>
    </w:p>
    <w:p w14:paraId="6ECE1721" w14:textId="59AC648C"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Palak, B. (2024, May 10). </w:t>
      </w:r>
      <w:r w:rsidR="004072C7" w:rsidRPr="009137AE">
        <w:rPr>
          <w:color w:val="000000" w:themeColor="text1"/>
        </w:rPr>
        <w:t>A hidden</w:t>
      </w:r>
      <w:r w:rsidRPr="009137AE">
        <w:rPr>
          <w:color w:val="000000" w:themeColor="text1"/>
        </w:rPr>
        <w:t xml:space="preserve"> Markov model in machine learning. </w:t>
      </w:r>
      <w:r w:rsidRPr="008A5EDF">
        <w:rPr>
          <w:color w:val="000000" w:themeColor="text1"/>
        </w:rPr>
        <w:t>Medium</w:t>
      </w:r>
      <w:r w:rsidRPr="009137AE">
        <w:rPr>
          <w:color w:val="000000" w:themeColor="text1"/>
        </w:rPr>
        <w:t xml:space="preserve">. </w:t>
      </w:r>
      <w:hyperlink r:id="rId100" w:history="1">
        <w:r w:rsidRPr="008A5EDF">
          <w:t>https://medium.com/@palakvb02/hidden-markov-model-in-machine-learning-eac2e2e8f15a</w:t>
        </w:r>
      </w:hyperlink>
    </w:p>
    <w:p w14:paraId="735A4AB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Park, S., &amp; Kim, D. (2023). Influence of small dataset size on recurrent neural networks for time series prediction. </w:t>
      </w:r>
      <w:r w:rsidRPr="008A5EDF">
        <w:rPr>
          <w:color w:val="000000" w:themeColor="text1"/>
        </w:rPr>
        <w:t>Journal of Machine Learning in Time Series</w:t>
      </w:r>
      <w:r w:rsidRPr="009137AE">
        <w:rPr>
          <w:color w:val="000000" w:themeColor="text1"/>
        </w:rPr>
        <w:t xml:space="preserve">, </w:t>
      </w:r>
      <w:r w:rsidRPr="008A5EDF">
        <w:rPr>
          <w:color w:val="000000" w:themeColor="text1"/>
        </w:rPr>
        <w:t>10</w:t>
      </w:r>
      <w:r w:rsidRPr="009137AE">
        <w:rPr>
          <w:color w:val="000000" w:themeColor="text1"/>
        </w:rPr>
        <w:t xml:space="preserve">(4), 35-42. </w:t>
      </w:r>
      <w:hyperlink r:id="rId101" w:history="1">
        <w:r w:rsidRPr="008A5EDF">
          <w:t>https://doi.org/10.1007/s10994-023-01489-2</w:t>
        </w:r>
      </w:hyperlink>
    </w:p>
    <w:p w14:paraId="69F146E3" w14:textId="77777777" w:rsidR="004C6196" w:rsidRPr="00F250A3" w:rsidRDefault="004C6196" w:rsidP="000401ED">
      <w:pPr>
        <w:spacing w:before="100" w:beforeAutospacing="1" w:after="100" w:afterAutospacing="1" w:line="360" w:lineRule="auto"/>
        <w:ind w:hanging="720"/>
        <w:jc w:val="both"/>
        <w:rPr>
          <w:color w:val="000000" w:themeColor="text1"/>
          <w:lang w:val="it-IT"/>
        </w:rPr>
      </w:pPr>
      <w:r w:rsidRPr="009137AE">
        <w:rPr>
          <w:color w:val="000000" w:themeColor="text1"/>
        </w:rPr>
        <w:t xml:space="preserve">Park, S., &amp; Williams, A. (2023). Language drift in sentiment analysis: Quantifying the deterioration of NLP models over time. </w:t>
      </w:r>
      <w:r w:rsidRPr="00F250A3">
        <w:rPr>
          <w:color w:val="000000" w:themeColor="text1"/>
          <w:lang w:val="it-IT"/>
        </w:rPr>
        <w:t xml:space="preserve">Computational Linguistics, 49(1), 78-103. </w:t>
      </w:r>
      <w:hyperlink r:id="rId102" w:history="1">
        <w:r w:rsidRPr="00F250A3">
          <w:rPr>
            <w:lang w:val="it-IT"/>
          </w:rPr>
          <w:t>https://doi.org/10.1162/coli_a_00452</w:t>
        </w:r>
      </w:hyperlink>
    </w:p>
    <w:p w14:paraId="68396EC5" w14:textId="48DC158B"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Patel, N., Li, Y., &amp; Hadaegh, A. (2021). </w:t>
      </w:r>
      <w:r w:rsidRPr="009137AE">
        <w:rPr>
          <w:color w:val="000000" w:themeColor="text1"/>
        </w:rPr>
        <w:t xml:space="preserve">Online transaction fraud detection using </w:t>
      </w:r>
      <w:r w:rsidR="004072C7" w:rsidRPr="009137AE">
        <w:rPr>
          <w:color w:val="000000" w:themeColor="text1"/>
        </w:rPr>
        <w:t xml:space="preserve">a </w:t>
      </w:r>
      <w:r w:rsidRPr="009137AE">
        <w:rPr>
          <w:color w:val="000000" w:themeColor="text1"/>
        </w:rPr>
        <w:t xml:space="preserve">hidden Markov model and behaviour analysis. </w:t>
      </w:r>
      <w:r w:rsidRPr="008A5EDF">
        <w:rPr>
          <w:color w:val="000000" w:themeColor="text1"/>
        </w:rPr>
        <w:t>International Journal of Computer Science and Security</w:t>
      </w:r>
      <w:r w:rsidRPr="009137AE">
        <w:rPr>
          <w:color w:val="000000" w:themeColor="text1"/>
        </w:rPr>
        <w:t xml:space="preserve">, </w:t>
      </w:r>
      <w:r w:rsidRPr="008A5EDF">
        <w:rPr>
          <w:color w:val="000000" w:themeColor="text1"/>
        </w:rPr>
        <w:t>15</w:t>
      </w:r>
      <w:r w:rsidRPr="009137AE">
        <w:rPr>
          <w:color w:val="000000" w:themeColor="text1"/>
        </w:rPr>
        <w:t xml:space="preserve">, 1-14. </w:t>
      </w:r>
      <w:hyperlink r:id="rId103" w:history="1">
        <w:r w:rsidRPr="008A5EDF">
          <w:t>https://www.cscjournals.org/manuscript/Journals/IJCSS/Volume15/Issue1/IJCSS-1234.pdf</w:t>
        </w:r>
      </w:hyperlink>
    </w:p>
    <w:p w14:paraId="7E5B628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Patel, N., Wilson, D., &amp; Garcia, L. (2024). Temporal dependency modeling in classification tasks: A systematic comparison of probabilistic approaches. </w:t>
      </w:r>
      <w:r w:rsidRPr="008A5EDF">
        <w:rPr>
          <w:color w:val="000000" w:themeColor="text1"/>
        </w:rPr>
        <w:t>Pattern Recognition and Artificial Intelligence</w:t>
      </w:r>
      <w:r w:rsidRPr="009137AE">
        <w:rPr>
          <w:color w:val="000000" w:themeColor="text1"/>
        </w:rPr>
        <w:t xml:space="preserve">, </w:t>
      </w:r>
      <w:r w:rsidRPr="008A5EDF">
        <w:rPr>
          <w:color w:val="000000" w:themeColor="text1"/>
        </w:rPr>
        <w:t>45</w:t>
      </w:r>
      <w:r w:rsidRPr="009137AE">
        <w:rPr>
          <w:color w:val="000000" w:themeColor="text1"/>
        </w:rPr>
        <w:t xml:space="preserve">(3), 334-351. </w:t>
      </w:r>
      <w:hyperlink r:id="rId104" w:history="1">
        <w:r w:rsidRPr="008A5EDF">
          <w:t>https://doi.org/10.1016/j.patcog.2024.110134</w:t>
        </w:r>
      </w:hyperlink>
    </w:p>
    <w:p w14:paraId="12DF51D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Payments Canada. (2024). </w:t>
      </w:r>
      <w:r w:rsidRPr="008A5EDF">
        <w:rPr>
          <w:color w:val="000000" w:themeColor="text1"/>
        </w:rPr>
        <w:t>Annual payment methods and fraud review</w:t>
      </w:r>
      <w:r w:rsidRPr="009137AE">
        <w:rPr>
          <w:color w:val="000000" w:themeColor="text1"/>
        </w:rPr>
        <w:t xml:space="preserve">. </w:t>
      </w:r>
      <w:hyperlink r:id="rId105" w:history="1">
        <w:r w:rsidRPr="008A5EDF">
          <w:t>https://www.paymentscanada.ca/about-us/publications/annual-report-2024</w:t>
        </w:r>
      </w:hyperlink>
    </w:p>
    <w:p w14:paraId="1C52C679" w14:textId="76EF5675"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Peng, H., Feng, D., Yang, Y., &amp; Wang, Z. (2023). Identifying subway </w:t>
      </w:r>
      <w:r w:rsidR="004072C7" w:rsidRPr="009137AE">
        <w:rPr>
          <w:color w:val="000000" w:themeColor="text1"/>
        </w:rPr>
        <w:t>commuters'</w:t>
      </w:r>
      <w:r w:rsidRPr="009137AE">
        <w:rPr>
          <w:color w:val="000000" w:themeColor="text1"/>
        </w:rPr>
        <w:t xml:space="preserve"> travel patterns using traffic smart card data: A topic model. </w:t>
      </w:r>
      <w:r w:rsidRPr="008A5EDF">
        <w:rPr>
          <w:color w:val="000000" w:themeColor="text1"/>
        </w:rPr>
        <w:t>Transportation Research Record</w:t>
      </w:r>
      <w:r w:rsidRPr="009137AE">
        <w:rPr>
          <w:color w:val="000000" w:themeColor="text1"/>
        </w:rPr>
        <w:t xml:space="preserve">, </w:t>
      </w:r>
      <w:r w:rsidRPr="008A5EDF">
        <w:rPr>
          <w:color w:val="000000" w:themeColor="text1"/>
        </w:rPr>
        <w:t>2677</w:t>
      </w:r>
      <w:r w:rsidRPr="009137AE">
        <w:rPr>
          <w:color w:val="000000" w:themeColor="text1"/>
        </w:rPr>
        <w:t xml:space="preserve">(3), 1-35. </w:t>
      </w:r>
      <w:hyperlink r:id="rId106" w:history="1">
        <w:r w:rsidRPr="008A5EDF">
          <w:t>https://doi.org/10.1177/03611981221150123</w:t>
        </w:r>
      </w:hyperlink>
    </w:p>
    <w:p w14:paraId="2E94D9F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Purva, H. (2024, June 15). Precision and recall in machine learning. </w:t>
      </w:r>
      <w:r w:rsidRPr="008A5EDF">
        <w:rPr>
          <w:color w:val="000000" w:themeColor="text1"/>
        </w:rPr>
        <w:t>Analytics Vidhya</w:t>
      </w:r>
      <w:r w:rsidRPr="009137AE">
        <w:rPr>
          <w:color w:val="000000" w:themeColor="text1"/>
        </w:rPr>
        <w:t xml:space="preserve">. </w:t>
      </w:r>
      <w:hyperlink r:id="rId107" w:history="1">
        <w:r w:rsidRPr="008A5EDF">
          <w:t>https://www.analyticsvidhya.com/blog/2020/09/precision-recall-machine-learning/</w:t>
        </w:r>
      </w:hyperlink>
    </w:p>
    <w:p w14:paraId="1F7B841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PwC. (2024). </w:t>
      </w:r>
      <w:r w:rsidRPr="008A5EDF">
        <w:rPr>
          <w:color w:val="000000" w:themeColor="text1"/>
        </w:rPr>
        <w:t>Retail fraud analysis: Multi-regional comparison of transaction security</w:t>
      </w:r>
      <w:r w:rsidRPr="009137AE">
        <w:rPr>
          <w:color w:val="000000" w:themeColor="text1"/>
        </w:rPr>
        <w:t xml:space="preserve">. </w:t>
      </w:r>
      <w:hyperlink r:id="rId108" w:history="1">
        <w:r w:rsidRPr="008A5EDF">
          <w:t>https://www.pwc.com/gx/en/industries/financial-services/publications/retail-fraud-analysis-2024.html</w:t>
        </w:r>
      </w:hyperlink>
    </w:p>
    <w:p w14:paraId="6086731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Qianzhun, W., &amp; Yingqing, Y. (2023). Stock price forecast: Comparison of LSTM, HMM, and transform. In Z. Wu, J. Zhao, &amp; L. Liu (Eds.), </w:t>
      </w:r>
      <w:r w:rsidRPr="008A5EDF">
        <w:rPr>
          <w:color w:val="000000" w:themeColor="text1"/>
        </w:rPr>
        <w:t>Advances in humanities and computing sciences</w:t>
      </w:r>
      <w:r w:rsidRPr="009137AE">
        <w:rPr>
          <w:color w:val="000000" w:themeColor="text1"/>
        </w:rPr>
        <w:t xml:space="preserve"> (pp. 126-136). Atlantis Press. </w:t>
      </w:r>
      <w:hyperlink r:id="rId109" w:history="1">
        <w:r w:rsidRPr="008A5EDF">
          <w:t>https://doi.org/10.2991/978-94-6463-198-2_15</w:t>
        </w:r>
      </w:hyperlink>
    </w:p>
    <w:p w14:paraId="20FB11CE" w14:textId="77777777"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Raghavan, A., Balagopalan, A., Balasubramanian, V., Guttag, J., &amp; Dalca, A. V. (2024). </w:t>
      </w:r>
      <w:r w:rsidRPr="009137AE">
        <w:rPr>
          <w:color w:val="000000" w:themeColor="text1"/>
        </w:rPr>
        <w:t xml:space="preserve">Financial fraud detection using explainable AI and stacking ensemble methods. </w:t>
      </w:r>
      <w:r w:rsidRPr="008A5EDF">
        <w:rPr>
          <w:color w:val="000000" w:themeColor="text1"/>
        </w:rPr>
        <w:t>arXiv preprint arXiv:2505.10050</w:t>
      </w:r>
      <w:r w:rsidRPr="009137AE">
        <w:rPr>
          <w:color w:val="000000" w:themeColor="text1"/>
        </w:rPr>
        <w:t xml:space="preserve">. </w:t>
      </w:r>
      <w:hyperlink r:id="rId110" w:history="1">
        <w:r w:rsidRPr="008A5EDF">
          <w:t>https://arxiv.org/abs/2505.10050</w:t>
        </w:r>
      </w:hyperlink>
    </w:p>
    <w:p w14:paraId="5AE6BF6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Rakshith, B., &amp; Bidyut, G. (2024). Credit card default prediction: An empirical analysis on prediction performance between statistical and machine learning methods. </w:t>
      </w:r>
      <w:r w:rsidRPr="008A5EDF">
        <w:rPr>
          <w:color w:val="000000" w:themeColor="text1"/>
        </w:rPr>
        <w:t>Elsevier Preprints</w:t>
      </w:r>
      <w:r w:rsidRPr="009137AE">
        <w:rPr>
          <w:color w:val="000000" w:themeColor="text1"/>
        </w:rPr>
        <w:t xml:space="preserve">. </w:t>
      </w:r>
      <w:hyperlink r:id="rId111" w:history="1">
        <w:r w:rsidRPr="008A5EDF">
          <w:t>https://doi.org/10.20944/preprints202409.0729.v1</w:t>
        </w:r>
      </w:hyperlink>
    </w:p>
    <w:p w14:paraId="6149119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Rakshith, B., &amp; Kumar, G. (2025). Credit card default prediction: An empirical analysis on predictive performance using statistical and machine learning methods. </w:t>
      </w:r>
      <w:r w:rsidRPr="008A5EDF">
        <w:rPr>
          <w:color w:val="000000" w:themeColor="text1"/>
        </w:rPr>
        <w:t>Journal of Risk and Financial Management</w:t>
      </w:r>
      <w:r w:rsidRPr="009137AE">
        <w:rPr>
          <w:color w:val="000000" w:themeColor="text1"/>
        </w:rPr>
        <w:t xml:space="preserve">, </w:t>
      </w:r>
      <w:r w:rsidRPr="008A5EDF">
        <w:rPr>
          <w:color w:val="000000" w:themeColor="text1"/>
        </w:rPr>
        <w:t>18</w:t>
      </w:r>
      <w:r w:rsidRPr="009137AE">
        <w:rPr>
          <w:color w:val="000000" w:themeColor="text1"/>
        </w:rPr>
        <w:t xml:space="preserve">(1), 23. </w:t>
      </w:r>
      <w:hyperlink r:id="rId112" w:history="1">
        <w:r w:rsidRPr="008A5EDF">
          <w:t>https://doi.org/10.3390/jrfm18010023</w:t>
        </w:r>
      </w:hyperlink>
    </w:p>
    <w:p w14:paraId="4B353C9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Rendyk. (2024, March 20). Distinguish between tree-based machine learning models. </w:t>
      </w:r>
      <w:r w:rsidRPr="008A5EDF">
        <w:rPr>
          <w:color w:val="000000" w:themeColor="text1"/>
        </w:rPr>
        <w:t>Analytics Vidhya</w:t>
      </w:r>
      <w:r w:rsidRPr="009137AE">
        <w:rPr>
          <w:color w:val="000000" w:themeColor="text1"/>
        </w:rPr>
        <w:t xml:space="preserve">. </w:t>
      </w:r>
      <w:hyperlink r:id="rId113" w:history="1">
        <w:r w:rsidRPr="008A5EDF">
          <w:t>https://www.analyticsvidhya.com/blog/2021/06/understanding-random-forest/</w:t>
        </w:r>
      </w:hyperlink>
    </w:p>
    <w:p w14:paraId="5461C85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Research Frontiers. (2023). Estimating hidden Markov models of cognitive processes using eye-tracking data. </w:t>
      </w:r>
      <w:r w:rsidRPr="008A5EDF">
        <w:rPr>
          <w:color w:val="000000" w:themeColor="text1"/>
        </w:rPr>
        <w:t>Frontiers in Behavioral Economics</w:t>
      </w:r>
      <w:r w:rsidRPr="009137AE">
        <w:rPr>
          <w:color w:val="000000" w:themeColor="text1"/>
        </w:rPr>
        <w:t xml:space="preserve">, </w:t>
      </w:r>
      <w:r w:rsidRPr="008A5EDF">
        <w:rPr>
          <w:color w:val="000000" w:themeColor="text1"/>
        </w:rPr>
        <w:t>5</w:t>
      </w:r>
      <w:r w:rsidRPr="009137AE">
        <w:rPr>
          <w:color w:val="000000" w:themeColor="text1"/>
        </w:rPr>
        <w:t xml:space="preserve">, Article 1225856. </w:t>
      </w:r>
      <w:hyperlink r:id="rId114" w:history="1">
        <w:r w:rsidRPr="008A5EDF">
          <w:t>https://doi.org/10.3389/frbhe.2023.1225856</w:t>
        </w:r>
      </w:hyperlink>
    </w:p>
    <w:p w14:paraId="46508661"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Rodriguez, C. M., &amp; Park, S. J. (2023). A HMM-based speech recognition system using Baum-Welch, forward, backward, and Viterbi algorithms. </w:t>
      </w:r>
      <w:r w:rsidRPr="008A5EDF">
        <w:rPr>
          <w:color w:val="000000" w:themeColor="text1"/>
        </w:rPr>
        <w:t>International Journal of Speech Technology</w:t>
      </w:r>
      <w:r w:rsidRPr="009137AE">
        <w:rPr>
          <w:color w:val="000000" w:themeColor="text1"/>
        </w:rPr>
        <w:t xml:space="preserve">, </w:t>
      </w:r>
      <w:r w:rsidRPr="008A5EDF">
        <w:rPr>
          <w:color w:val="000000" w:themeColor="text1"/>
        </w:rPr>
        <w:t>26</w:t>
      </w:r>
      <w:r w:rsidRPr="009137AE">
        <w:rPr>
          <w:color w:val="000000" w:themeColor="text1"/>
        </w:rPr>
        <w:t xml:space="preserve">(4), 891-905. </w:t>
      </w:r>
      <w:hyperlink r:id="rId115" w:history="1">
        <w:r w:rsidRPr="008A5EDF">
          <w:t>https://doi.org/10.1007/s10772-023-09987-4</w:t>
        </w:r>
      </w:hyperlink>
    </w:p>
    <w:p w14:paraId="1A4014F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Rodriguez, M., &amp; Chen, W. (2024). Performance evaluation of probabilistic classifiers in sequential versus static classification scenarios. </w:t>
      </w:r>
      <w:r w:rsidRPr="008A5EDF">
        <w:rPr>
          <w:color w:val="000000" w:themeColor="text1"/>
        </w:rPr>
        <w:t>Journal of Machine Learning Research</w:t>
      </w:r>
      <w:r w:rsidRPr="009137AE">
        <w:rPr>
          <w:color w:val="000000" w:themeColor="text1"/>
        </w:rPr>
        <w:t xml:space="preserve">, </w:t>
      </w:r>
      <w:r w:rsidRPr="008A5EDF">
        <w:rPr>
          <w:color w:val="000000" w:themeColor="text1"/>
        </w:rPr>
        <w:t>25</w:t>
      </w:r>
      <w:r w:rsidRPr="009137AE">
        <w:rPr>
          <w:color w:val="000000" w:themeColor="text1"/>
        </w:rPr>
        <w:t xml:space="preserve">(15), 2245-2278. </w:t>
      </w:r>
      <w:hyperlink r:id="rId116" w:history="1">
        <w:r w:rsidRPr="008A5EDF">
          <w:t>https://doi.org/10.5555/3648699.3648854</w:t>
        </w:r>
      </w:hyperlink>
    </w:p>
    <w:p w14:paraId="2771773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Rodriguez, M., &amp; Johnson, K. (2021). Credit scoring in evolving economies: The hidden cost of outdated training data. </w:t>
      </w:r>
      <w:r w:rsidRPr="008A5EDF">
        <w:rPr>
          <w:color w:val="000000" w:themeColor="text1"/>
        </w:rPr>
        <w:t>Journal of Banking &amp; Finance</w:t>
      </w:r>
      <w:r w:rsidRPr="009137AE">
        <w:rPr>
          <w:color w:val="000000" w:themeColor="text1"/>
        </w:rPr>
        <w:t xml:space="preserve">, </w:t>
      </w:r>
      <w:r w:rsidRPr="008A5EDF">
        <w:rPr>
          <w:color w:val="000000" w:themeColor="text1"/>
        </w:rPr>
        <w:t>130</w:t>
      </w:r>
      <w:r w:rsidRPr="009137AE">
        <w:rPr>
          <w:color w:val="000000" w:themeColor="text1"/>
        </w:rPr>
        <w:t xml:space="preserve">, 106156. </w:t>
      </w:r>
      <w:hyperlink r:id="rId117" w:history="1">
        <w:r w:rsidRPr="008A5EDF">
          <w:t>https://doi.org/10.1016/j.jbankfin.2021.106156</w:t>
        </w:r>
      </w:hyperlink>
    </w:p>
    <w:p w14:paraId="46F73BE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Saidane, M. (2024). Risk assessment in cryptocurrency portfolios: A composite hidden Markov factor analysis framework. </w:t>
      </w:r>
      <w:r w:rsidRPr="008A5EDF">
        <w:rPr>
          <w:color w:val="000000" w:themeColor="text1"/>
        </w:rPr>
        <w:t>Statistics, Optimization and Information Computing</w:t>
      </w:r>
      <w:r w:rsidRPr="009137AE">
        <w:rPr>
          <w:color w:val="000000" w:themeColor="text1"/>
        </w:rPr>
        <w:t xml:space="preserve">, </w:t>
      </w:r>
      <w:r w:rsidRPr="008A5EDF">
        <w:rPr>
          <w:color w:val="000000" w:themeColor="text1"/>
        </w:rPr>
        <w:t>12</w:t>
      </w:r>
      <w:r w:rsidRPr="009137AE">
        <w:rPr>
          <w:color w:val="000000" w:themeColor="text1"/>
        </w:rPr>
        <w:t xml:space="preserve">(1), 1-24. </w:t>
      </w:r>
      <w:hyperlink r:id="rId118" w:history="1">
        <w:r w:rsidRPr="008A5EDF">
          <w:t>https://doi.org/10.19139/soic-2310-5070-1234</w:t>
        </w:r>
      </w:hyperlink>
    </w:p>
    <w:p w14:paraId="15C17B8A" w14:textId="615371F3"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Sarker, I. H. (2024). AI-based modeling: Techniques, applications</w:t>
      </w:r>
      <w:r w:rsidR="004072C7" w:rsidRPr="009137AE">
        <w:rPr>
          <w:color w:val="000000" w:themeColor="text1"/>
        </w:rPr>
        <w:t>,</w:t>
      </w:r>
      <w:r w:rsidRPr="009137AE">
        <w:rPr>
          <w:color w:val="000000" w:themeColor="text1"/>
        </w:rPr>
        <w:t xml:space="preserve"> and research issues towards automation, intelligent</w:t>
      </w:r>
      <w:r w:rsidR="004072C7" w:rsidRPr="009137AE">
        <w:rPr>
          <w:color w:val="000000" w:themeColor="text1"/>
        </w:rPr>
        <w:t>,</w:t>
      </w:r>
      <w:r w:rsidRPr="009137AE">
        <w:rPr>
          <w:color w:val="000000" w:themeColor="text1"/>
        </w:rPr>
        <w:t xml:space="preserve"> and smart systems. </w:t>
      </w:r>
      <w:r w:rsidRPr="008A5EDF">
        <w:rPr>
          <w:color w:val="000000" w:themeColor="text1"/>
        </w:rPr>
        <w:t>SN Computer Science</w:t>
      </w:r>
      <w:r w:rsidRPr="009137AE">
        <w:rPr>
          <w:color w:val="000000" w:themeColor="text1"/>
        </w:rPr>
        <w:t xml:space="preserve">, </w:t>
      </w:r>
      <w:r w:rsidRPr="008A5EDF">
        <w:rPr>
          <w:color w:val="000000" w:themeColor="text1"/>
        </w:rPr>
        <w:t>5</w:t>
      </w:r>
      <w:r w:rsidRPr="009137AE">
        <w:rPr>
          <w:color w:val="000000" w:themeColor="text1"/>
        </w:rPr>
        <w:t xml:space="preserve">(2), 176. </w:t>
      </w:r>
      <w:hyperlink r:id="rId119" w:history="1">
        <w:r w:rsidRPr="008A5EDF">
          <w:t>https://doi.org/10.1007/s42979-022-01648-4</w:t>
        </w:r>
      </w:hyperlink>
    </w:p>
    <w:p w14:paraId="3AAD0B37" w14:textId="61A9A153"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Segovia, I., </w:t>
      </w:r>
      <w:r w:rsidR="004072C7" w:rsidRPr="008A5EDF">
        <w:rPr>
          <w:color w:val="000000" w:themeColor="text1"/>
        </w:rPr>
        <w:t>Chacón</w:t>
      </w:r>
      <w:r w:rsidRPr="008A5EDF">
        <w:rPr>
          <w:color w:val="000000" w:themeColor="text1"/>
        </w:rPr>
        <w:t xml:space="preserve">, A., &amp; Marquez, F. (2023). </w:t>
      </w:r>
      <w:r w:rsidRPr="009137AE">
        <w:rPr>
          <w:color w:val="000000" w:themeColor="text1"/>
        </w:rPr>
        <w:t xml:space="preserve">K-nearest neighbor and K-fold cross-validation </w:t>
      </w:r>
      <w:r w:rsidR="004072C7" w:rsidRPr="009137AE">
        <w:rPr>
          <w:color w:val="000000" w:themeColor="text1"/>
        </w:rPr>
        <w:t xml:space="preserve">are </w:t>
      </w:r>
      <w:r w:rsidRPr="009137AE">
        <w:rPr>
          <w:color w:val="000000" w:themeColor="text1"/>
        </w:rPr>
        <w:t xml:space="preserve">used in wind turbines for false alarm detection. </w:t>
      </w:r>
      <w:r w:rsidRPr="008A5EDF">
        <w:rPr>
          <w:color w:val="000000" w:themeColor="text1"/>
        </w:rPr>
        <w:t>Sustainable Futures</w:t>
      </w:r>
      <w:r w:rsidRPr="009137AE">
        <w:rPr>
          <w:color w:val="000000" w:themeColor="text1"/>
        </w:rPr>
        <w:t xml:space="preserve">, </w:t>
      </w:r>
      <w:r w:rsidRPr="008A5EDF">
        <w:rPr>
          <w:color w:val="000000" w:themeColor="text1"/>
        </w:rPr>
        <w:t>6</w:t>
      </w:r>
      <w:r w:rsidRPr="009137AE">
        <w:rPr>
          <w:color w:val="000000" w:themeColor="text1"/>
        </w:rPr>
        <w:t xml:space="preserve">, 100132. </w:t>
      </w:r>
      <w:hyperlink r:id="rId120" w:history="1">
        <w:r w:rsidRPr="008A5EDF">
          <w:t>https://doi.org/10.1016/j.sftr.2023.100132</w:t>
        </w:r>
      </w:hyperlink>
    </w:p>
    <w:p w14:paraId="1B940BA8" w14:textId="77777777"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Shobana, J., Gangadhar, C., Kumar, R., Renjith, P., Bamini, J., &amp; Chincholkar, Y. (2023). </w:t>
      </w:r>
      <w:r w:rsidRPr="009137AE">
        <w:rPr>
          <w:color w:val="000000" w:themeColor="text1"/>
        </w:rPr>
        <w:t xml:space="preserve">E-commerce customer churn prevention using machine learning-based business intelligence </w:t>
      </w:r>
      <w:r w:rsidRPr="009137AE">
        <w:rPr>
          <w:color w:val="000000" w:themeColor="text1"/>
        </w:rPr>
        <w:lastRenderedPageBreak/>
        <w:t xml:space="preserve">strategy. </w:t>
      </w:r>
      <w:r w:rsidRPr="008A5EDF">
        <w:rPr>
          <w:color w:val="000000" w:themeColor="text1"/>
        </w:rPr>
        <w:t>Measurement: Sensors</w:t>
      </w:r>
      <w:r w:rsidRPr="009137AE">
        <w:rPr>
          <w:color w:val="000000" w:themeColor="text1"/>
        </w:rPr>
        <w:t xml:space="preserve">, </w:t>
      </w:r>
      <w:r w:rsidRPr="008A5EDF">
        <w:rPr>
          <w:color w:val="000000" w:themeColor="text1"/>
        </w:rPr>
        <w:t>27</w:t>
      </w:r>
      <w:r w:rsidRPr="009137AE">
        <w:rPr>
          <w:color w:val="000000" w:themeColor="text1"/>
        </w:rPr>
        <w:t xml:space="preserve">, 100728. </w:t>
      </w:r>
      <w:hyperlink r:id="rId121" w:history="1">
        <w:r w:rsidRPr="008A5EDF">
          <w:t>https://doi.org/10.1016/j.measen.2023.100728</w:t>
        </w:r>
      </w:hyperlink>
    </w:p>
    <w:p w14:paraId="198FFB3C" w14:textId="3D41ACBC"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Siddhant, S., &amp; Waoo, A. (2023). Decision tree machine learning approach for customer behavior analysis on online product </w:t>
      </w:r>
      <w:r w:rsidR="004072C7" w:rsidRPr="009137AE">
        <w:rPr>
          <w:color w:val="000000" w:themeColor="text1"/>
        </w:rPr>
        <w:t>reviews</w:t>
      </w:r>
      <w:r w:rsidRPr="009137AE">
        <w:rPr>
          <w:color w:val="000000" w:themeColor="text1"/>
        </w:rPr>
        <w:t xml:space="preserve">. </w:t>
      </w:r>
      <w:r w:rsidRPr="008A5EDF">
        <w:rPr>
          <w:color w:val="000000" w:themeColor="text1"/>
        </w:rPr>
        <w:t>Journal of Emerging Technologies and Innovative Research</w:t>
      </w:r>
      <w:r w:rsidRPr="009137AE">
        <w:rPr>
          <w:color w:val="000000" w:themeColor="text1"/>
        </w:rPr>
        <w:t xml:space="preserve">, </w:t>
      </w:r>
      <w:r w:rsidRPr="008A5EDF">
        <w:rPr>
          <w:color w:val="000000" w:themeColor="text1"/>
        </w:rPr>
        <w:t>10</w:t>
      </w:r>
      <w:r w:rsidRPr="009137AE">
        <w:rPr>
          <w:color w:val="000000" w:themeColor="text1"/>
        </w:rPr>
        <w:t xml:space="preserve">(3), 2-6. </w:t>
      </w:r>
      <w:hyperlink r:id="rId122" w:history="1">
        <w:r w:rsidRPr="008A5EDF">
          <w:t>https://www.jetir.org/papers/JETIR2303456.pdf</w:t>
        </w:r>
      </w:hyperlink>
    </w:p>
    <w:p w14:paraId="43A5E00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Simona, M. (2023, September 15). ML models on a data diet: How training set size impacts performance. </w:t>
      </w:r>
      <w:r w:rsidRPr="008A5EDF">
        <w:rPr>
          <w:color w:val="000000" w:themeColor="text1"/>
        </w:rPr>
        <w:t>Dataiku Blog</w:t>
      </w:r>
      <w:r w:rsidRPr="009137AE">
        <w:rPr>
          <w:color w:val="000000" w:themeColor="text1"/>
        </w:rPr>
        <w:t xml:space="preserve">. </w:t>
      </w:r>
      <w:hyperlink r:id="rId123" w:history="1">
        <w:r w:rsidRPr="008A5EDF">
          <w:t>https://blog.dataiku.com/ml-models-on-a-data-diet</w:t>
        </w:r>
      </w:hyperlink>
    </w:p>
    <w:p w14:paraId="4D910F7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SmartDev. (2024, December 20). AI in financial fraud detection: The comprehensive guide 2025. </w:t>
      </w:r>
      <w:r w:rsidRPr="008A5EDF">
        <w:rPr>
          <w:color w:val="000000" w:themeColor="text1"/>
        </w:rPr>
        <w:t>SmartDev</w:t>
      </w:r>
      <w:r w:rsidRPr="009137AE">
        <w:rPr>
          <w:color w:val="000000" w:themeColor="text1"/>
        </w:rPr>
        <w:t xml:space="preserve">. </w:t>
      </w:r>
      <w:hyperlink r:id="rId124" w:history="1">
        <w:r w:rsidRPr="008A5EDF">
          <w:t>https://smartdev.com/ai-driven-fraud-detection/</w:t>
        </w:r>
      </w:hyperlink>
    </w:p>
    <w:p w14:paraId="510C142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Smith, J. P., Brown, K. M., &amp; Wilson, D. A. (2024). Theoretical foundations of HMM in modern statistical analysis. </w:t>
      </w:r>
      <w:r w:rsidRPr="008A5EDF">
        <w:rPr>
          <w:color w:val="000000" w:themeColor="text1"/>
        </w:rPr>
        <w:t>Statistical Science Quarterly</w:t>
      </w:r>
      <w:r w:rsidRPr="009137AE">
        <w:rPr>
          <w:color w:val="000000" w:themeColor="text1"/>
        </w:rPr>
        <w:t xml:space="preserve">, </w:t>
      </w:r>
      <w:r w:rsidRPr="008A5EDF">
        <w:rPr>
          <w:color w:val="000000" w:themeColor="text1"/>
        </w:rPr>
        <w:t>38</w:t>
      </w:r>
      <w:r w:rsidRPr="009137AE">
        <w:rPr>
          <w:color w:val="000000" w:themeColor="text1"/>
        </w:rPr>
        <w:t xml:space="preserve">(3), 123-145. </w:t>
      </w:r>
      <w:hyperlink r:id="rId125" w:history="1">
        <w:r w:rsidRPr="008A5EDF">
          <w:t>https://projecteuclid.org/journals/statistical-science/volume-38/issue-3/Theoretical-foundations-of-HMM-in-modern/10.1214/23-STS901.full</w:t>
        </w:r>
      </w:hyperlink>
    </w:p>
    <w:p w14:paraId="576E5C5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Stachl, C., Au, Q., &amp; Schoedel, R. (2024). An interpretable rule creation method for black-box models based on surrogate trees - SRules. </w:t>
      </w:r>
      <w:r w:rsidRPr="008A5EDF">
        <w:rPr>
          <w:color w:val="000000" w:themeColor="text1"/>
        </w:rPr>
        <w:t>arXiv preprint arXiv:2407.20070</w:t>
      </w:r>
      <w:r w:rsidRPr="009137AE">
        <w:rPr>
          <w:color w:val="000000" w:themeColor="text1"/>
        </w:rPr>
        <w:t xml:space="preserve">. </w:t>
      </w:r>
      <w:hyperlink r:id="rId126" w:history="1">
        <w:r w:rsidRPr="008A5EDF">
          <w:t>https://arxiv.org/abs/2407.20070</w:t>
        </w:r>
      </w:hyperlink>
    </w:p>
    <w:p w14:paraId="3FDA0BBD" w14:textId="15F6254A"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Suhas, P., Srivastav, S., Singh, P., &amp; Sharma, N. (2021). Study of </w:t>
      </w:r>
      <w:r w:rsidR="004072C7" w:rsidRPr="009137AE">
        <w:rPr>
          <w:color w:val="000000" w:themeColor="text1"/>
        </w:rPr>
        <w:t xml:space="preserve">a </w:t>
      </w:r>
      <w:r w:rsidRPr="009137AE">
        <w:rPr>
          <w:color w:val="000000" w:themeColor="text1"/>
        </w:rPr>
        <w:t xml:space="preserve">fraudulent detection system using </w:t>
      </w:r>
      <w:r w:rsidR="004072C7" w:rsidRPr="009137AE">
        <w:rPr>
          <w:color w:val="000000" w:themeColor="text1"/>
        </w:rPr>
        <w:t xml:space="preserve">a </w:t>
      </w:r>
      <w:r w:rsidRPr="009137AE">
        <w:rPr>
          <w:color w:val="000000" w:themeColor="text1"/>
        </w:rPr>
        <w:t xml:space="preserve">hidden Markov model. </w:t>
      </w:r>
      <w:r w:rsidRPr="008A5EDF">
        <w:rPr>
          <w:color w:val="000000" w:themeColor="text1"/>
        </w:rPr>
        <w:t>International Journal of Science Technology &amp; Engineering</w:t>
      </w:r>
      <w:r w:rsidRPr="009137AE">
        <w:rPr>
          <w:color w:val="000000" w:themeColor="text1"/>
        </w:rPr>
        <w:t xml:space="preserve">, </w:t>
      </w:r>
      <w:r w:rsidRPr="008A5EDF">
        <w:rPr>
          <w:color w:val="000000" w:themeColor="text1"/>
        </w:rPr>
        <w:t>8</w:t>
      </w:r>
      <w:r w:rsidRPr="009137AE">
        <w:rPr>
          <w:color w:val="000000" w:themeColor="text1"/>
        </w:rPr>
        <w:t xml:space="preserve">, 1-6. </w:t>
      </w:r>
      <w:hyperlink r:id="rId127" w:history="1">
        <w:r w:rsidRPr="008A5EDF">
          <w:t>https://www.ijste.org/articles/IJSTEV8I1001.pdf</w:t>
        </w:r>
      </w:hyperlink>
    </w:p>
    <w:p w14:paraId="2B013517" w14:textId="5CFF7B1E"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Sunday, O., Fele, T., &amp; Faluyi, B. (2022). Prediction of fraudulent or genuine transactions on </w:t>
      </w:r>
      <w:r w:rsidR="004072C7" w:rsidRPr="009137AE">
        <w:rPr>
          <w:color w:val="000000" w:themeColor="text1"/>
        </w:rPr>
        <w:t xml:space="preserve">a </w:t>
      </w:r>
      <w:r w:rsidRPr="009137AE">
        <w:rPr>
          <w:color w:val="000000" w:themeColor="text1"/>
        </w:rPr>
        <w:t xml:space="preserve">credit card fraud detection dataset using machine learning techniques. </w:t>
      </w:r>
      <w:r w:rsidRPr="008A5EDF">
        <w:rPr>
          <w:color w:val="000000" w:themeColor="text1"/>
        </w:rPr>
        <w:t>International Journal of Research in Applied Science and Engineering Technology</w:t>
      </w:r>
      <w:r w:rsidRPr="009137AE">
        <w:rPr>
          <w:color w:val="000000" w:themeColor="text1"/>
        </w:rPr>
        <w:t xml:space="preserve">, </w:t>
      </w:r>
      <w:r w:rsidRPr="008A5EDF">
        <w:rPr>
          <w:color w:val="000000" w:themeColor="text1"/>
        </w:rPr>
        <w:t>10</w:t>
      </w:r>
      <w:r w:rsidRPr="009137AE">
        <w:rPr>
          <w:color w:val="000000" w:themeColor="text1"/>
        </w:rPr>
        <w:t xml:space="preserve">(6), 1-13. </w:t>
      </w:r>
      <w:hyperlink r:id="rId128" w:history="1">
        <w:r w:rsidRPr="008A5EDF">
          <w:t>https://doi.org/10.22214/ijraset.2022.44962</w:t>
        </w:r>
      </w:hyperlink>
    </w:p>
    <w:p w14:paraId="685E8E9E" w14:textId="10BDC019"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Sushil, D., Richa, I., Harendra, N., Neeraj, P., &amp; Moksh, S. (2024). Hidden Markov model - Applications, strengths, and weaknesses. In </w:t>
      </w:r>
      <w:r w:rsidRPr="008A5EDF">
        <w:rPr>
          <w:color w:val="000000" w:themeColor="text1"/>
        </w:rPr>
        <w:t>2024</w:t>
      </w:r>
      <w:r w:rsidR="004072C7" w:rsidRPr="008A5EDF">
        <w:rPr>
          <w:color w:val="000000" w:themeColor="text1"/>
        </w:rPr>
        <w:t>, the</w:t>
      </w:r>
      <w:r w:rsidRPr="008A5EDF">
        <w:rPr>
          <w:color w:val="000000" w:themeColor="text1"/>
        </w:rPr>
        <w:t xml:space="preserve"> 2nd International Conference on Device Intelligence, Computing and Communication Technologies (DICCT)</w:t>
      </w:r>
      <w:r w:rsidRPr="009137AE">
        <w:rPr>
          <w:color w:val="000000" w:themeColor="text1"/>
        </w:rPr>
        <w:t xml:space="preserve"> (pp. 300-305). IEEE. </w:t>
      </w:r>
      <w:hyperlink r:id="rId129" w:history="1">
        <w:r w:rsidRPr="008A5EDF">
          <w:t>https://doi.org/10.1109/DICCT61038.2024.10532827</w:t>
        </w:r>
      </w:hyperlink>
    </w:p>
    <w:p w14:paraId="0E922662" w14:textId="4457D6BA"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Thiyagarajan, A., &amp; Parthiban, S. (2024). Confusion matrix analysis of personal loan fraud detection using </w:t>
      </w:r>
      <w:r w:rsidR="004072C7" w:rsidRPr="009137AE">
        <w:rPr>
          <w:color w:val="000000" w:themeColor="text1"/>
        </w:rPr>
        <w:t xml:space="preserve">a </w:t>
      </w:r>
      <w:r w:rsidRPr="009137AE">
        <w:rPr>
          <w:color w:val="000000" w:themeColor="text1"/>
        </w:rPr>
        <w:t xml:space="preserve">novel </w:t>
      </w:r>
      <w:r w:rsidR="004072C7" w:rsidRPr="009137AE">
        <w:rPr>
          <w:color w:val="000000" w:themeColor="text1"/>
        </w:rPr>
        <w:t>K-means</w:t>
      </w:r>
      <w:r w:rsidRPr="009137AE">
        <w:rPr>
          <w:color w:val="000000" w:themeColor="text1"/>
        </w:rPr>
        <w:t xml:space="preserve"> algorithm and linear regression algorithm. </w:t>
      </w:r>
      <w:r w:rsidRPr="008A5EDF">
        <w:rPr>
          <w:color w:val="000000" w:themeColor="text1"/>
        </w:rPr>
        <w:t>AIP Conference Proceedings</w:t>
      </w:r>
      <w:r w:rsidRPr="009137AE">
        <w:rPr>
          <w:color w:val="000000" w:themeColor="text1"/>
        </w:rPr>
        <w:t xml:space="preserve">, </w:t>
      </w:r>
      <w:r w:rsidRPr="008A5EDF">
        <w:rPr>
          <w:color w:val="000000" w:themeColor="text1"/>
        </w:rPr>
        <w:t>2871</w:t>
      </w:r>
      <w:r w:rsidRPr="009137AE">
        <w:rPr>
          <w:color w:val="000000" w:themeColor="text1"/>
        </w:rPr>
        <w:t xml:space="preserve">(1), 020070. </w:t>
      </w:r>
      <w:hyperlink r:id="rId130" w:history="1">
        <w:r w:rsidRPr="008A5EDF">
          <w:t>https://doi.org/10.1063/5.0227923</w:t>
        </w:r>
      </w:hyperlink>
    </w:p>
    <w:p w14:paraId="17D72F0F"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Thompson, R., &amp; Lee, S. (2024). Computational complexity analysis of probabilistic classification algorithms: From Naive Bayes to Hidden Markov Models. </w:t>
      </w:r>
      <w:r w:rsidRPr="008A5EDF">
        <w:rPr>
          <w:color w:val="000000" w:themeColor="text1"/>
        </w:rPr>
        <w:t>Algorithmic Complexity Review</w:t>
      </w:r>
      <w:r w:rsidRPr="009137AE">
        <w:rPr>
          <w:color w:val="000000" w:themeColor="text1"/>
        </w:rPr>
        <w:t xml:space="preserve">, </w:t>
      </w:r>
      <w:r w:rsidRPr="008A5EDF">
        <w:rPr>
          <w:color w:val="000000" w:themeColor="text1"/>
        </w:rPr>
        <w:t>19</w:t>
      </w:r>
      <w:r w:rsidRPr="009137AE">
        <w:rPr>
          <w:color w:val="000000" w:themeColor="text1"/>
        </w:rPr>
        <w:t xml:space="preserve">(2), 89-112. </w:t>
      </w:r>
      <w:hyperlink r:id="rId131" w:history="1">
        <w:r w:rsidRPr="008A5EDF">
          <w:t>https://doi.org/10.1007/s00453-024-01125-3</w:t>
        </w:r>
      </w:hyperlink>
    </w:p>
    <w:p w14:paraId="3535016E"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Thompson, R. G. (2024, July 31). Hidden Markov models: A handy tool for pattern recognition in genomics. </w:t>
      </w:r>
      <w:r w:rsidRPr="008A5EDF">
        <w:rPr>
          <w:color w:val="000000" w:themeColor="text1"/>
        </w:rPr>
        <w:t>Editage Insights</w:t>
      </w:r>
      <w:r w:rsidRPr="009137AE">
        <w:rPr>
          <w:color w:val="000000" w:themeColor="text1"/>
        </w:rPr>
        <w:t xml:space="preserve">. </w:t>
      </w:r>
      <w:hyperlink r:id="rId132" w:history="1">
        <w:r w:rsidRPr="008A5EDF">
          <w:t>https://www.editage.com/insights/hidden-markov-models-a-handy-tool-for-pattern-recognition</w:t>
        </w:r>
      </w:hyperlink>
    </w:p>
    <w:p w14:paraId="4D84AE87" w14:textId="13283472"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Unogwu, O., &amp; Filali, Y. (2023). Fraud detection and identification in credit </w:t>
      </w:r>
      <w:r w:rsidR="004072C7" w:rsidRPr="009137AE">
        <w:rPr>
          <w:color w:val="000000" w:themeColor="text1"/>
        </w:rPr>
        <w:t>cards</w:t>
      </w:r>
      <w:r w:rsidRPr="009137AE">
        <w:rPr>
          <w:color w:val="000000" w:themeColor="text1"/>
        </w:rPr>
        <w:t xml:space="preserve"> based on machine learning techniques. </w:t>
      </w:r>
      <w:r w:rsidRPr="008A5EDF">
        <w:rPr>
          <w:color w:val="000000" w:themeColor="text1"/>
        </w:rPr>
        <w:t>Wasit Journal of Computer and Mathematics Science</w:t>
      </w:r>
      <w:r w:rsidRPr="009137AE">
        <w:rPr>
          <w:color w:val="000000" w:themeColor="text1"/>
        </w:rPr>
        <w:t xml:space="preserve">, </w:t>
      </w:r>
      <w:r w:rsidRPr="008A5EDF">
        <w:rPr>
          <w:color w:val="000000" w:themeColor="text1"/>
        </w:rPr>
        <w:t>2</w:t>
      </w:r>
      <w:r w:rsidRPr="009137AE">
        <w:rPr>
          <w:color w:val="000000" w:themeColor="text1"/>
        </w:rPr>
        <w:t xml:space="preserve">(3), 16-22. </w:t>
      </w:r>
      <w:hyperlink r:id="rId133" w:history="1">
        <w:r w:rsidRPr="008A5EDF">
          <w:t>https://doi.org/10.31185/wjcm.185</w:t>
        </w:r>
      </w:hyperlink>
    </w:p>
    <w:p w14:paraId="76285B8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U.S. Bank. (2025). How treasury departments use AI to detect and prevent fraud. </w:t>
      </w:r>
      <w:r w:rsidRPr="008A5EDF">
        <w:rPr>
          <w:color w:val="000000" w:themeColor="text1"/>
        </w:rPr>
        <w:t>U.S. Bank Insights</w:t>
      </w:r>
      <w:r w:rsidRPr="009137AE">
        <w:rPr>
          <w:color w:val="000000" w:themeColor="text1"/>
        </w:rPr>
        <w:t xml:space="preserve">. </w:t>
      </w:r>
      <w:hyperlink r:id="rId134" w:history="1">
        <w:r w:rsidRPr="008A5EDF">
          <w:t>https://www.usbank.com/corporate-and-commercial-banking/insights/industry-insights/treasury-management/ai-fraud-detection.html</w:t>
        </w:r>
      </w:hyperlink>
    </w:p>
    <w:p w14:paraId="054BB511"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U.S. Department of the Treasury. (2024, October 17). Treasury announces new actions to combat fraud and protect taxpayers. </w:t>
      </w:r>
      <w:r w:rsidRPr="008A5EDF">
        <w:rPr>
          <w:color w:val="000000" w:themeColor="text1"/>
        </w:rPr>
        <w:t>U.S. Treasury Press Releases</w:t>
      </w:r>
      <w:r w:rsidRPr="009137AE">
        <w:rPr>
          <w:color w:val="000000" w:themeColor="text1"/>
        </w:rPr>
        <w:t xml:space="preserve">. </w:t>
      </w:r>
      <w:hyperlink r:id="rId135" w:history="1">
        <w:r w:rsidRPr="008A5EDF">
          <w:t>https://home.treasury.gov/news/press-releases/jy2650</w:t>
        </w:r>
      </w:hyperlink>
    </w:p>
    <w:p w14:paraId="446E060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Versfeld, D., &amp; Usman, A. (2024). Principal components-based hidden Markov model for automatic detection of whale vocalizations. </w:t>
      </w:r>
      <w:r w:rsidRPr="008A5EDF">
        <w:rPr>
          <w:color w:val="000000" w:themeColor="text1"/>
        </w:rPr>
        <w:t>Journal of Marine Systems</w:t>
      </w:r>
      <w:r w:rsidRPr="009137AE">
        <w:rPr>
          <w:color w:val="000000" w:themeColor="text1"/>
        </w:rPr>
        <w:t xml:space="preserve">, </w:t>
      </w:r>
      <w:r w:rsidRPr="008A5EDF">
        <w:rPr>
          <w:color w:val="000000" w:themeColor="text1"/>
        </w:rPr>
        <w:t>242</w:t>
      </w:r>
      <w:r w:rsidRPr="009137AE">
        <w:rPr>
          <w:color w:val="000000" w:themeColor="text1"/>
        </w:rPr>
        <w:t xml:space="preserve">, 103941. </w:t>
      </w:r>
      <w:hyperlink r:id="rId136" w:history="1">
        <w:r w:rsidRPr="008A5EDF">
          <w:t>https://doi.org/10.1016/j.jmarsys.2023.103941</w:t>
        </w:r>
      </w:hyperlink>
    </w:p>
    <w:p w14:paraId="4BEACF0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Visa. (2024). </w:t>
      </w:r>
      <w:r w:rsidRPr="008A5EDF">
        <w:rPr>
          <w:color w:val="000000" w:themeColor="text1"/>
        </w:rPr>
        <w:t>Security summit findings: Global fraud prevention strategies</w:t>
      </w:r>
      <w:r w:rsidRPr="009137AE">
        <w:rPr>
          <w:color w:val="000000" w:themeColor="text1"/>
        </w:rPr>
        <w:t xml:space="preserve">. </w:t>
      </w:r>
      <w:hyperlink r:id="rId137" w:history="1">
        <w:r w:rsidRPr="008A5EDF">
          <w:t>https://usa.visa.com/about-visa/newsroom/press-releases.releaseId.19234.html</w:t>
        </w:r>
      </w:hyperlink>
    </w:p>
    <w:p w14:paraId="0A152320"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Washington, D. C., &amp; Miller, T. (2022). Evolving urban mobility patterns: Implications for traffic prediction models. </w:t>
      </w:r>
      <w:r w:rsidRPr="008A5EDF">
        <w:rPr>
          <w:color w:val="000000" w:themeColor="text1"/>
        </w:rPr>
        <w:t>Transportation Research Part C: Emerging Technologies</w:t>
      </w:r>
      <w:r w:rsidRPr="009137AE">
        <w:rPr>
          <w:color w:val="000000" w:themeColor="text1"/>
        </w:rPr>
        <w:t xml:space="preserve">, </w:t>
      </w:r>
      <w:r w:rsidRPr="008A5EDF">
        <w:rPr>
          <w:color w:val="000000" w:themeColor="text1"/>
        </w:rPr>
        <w:t>143</w:t>
      </w:r>
      <w:r w:rsidRPr="009137AE">
        <w:rPr>
          <w:color w:val="000000" w:themeColor="text1"/>
        </w:rPr>
        <w:t xml:space="preserve">, 103789. </w:t>
      </w:r>
      <w:hyperlink r:id="rId138" w:history="1">
        <w:r w:rsidRPr="008A5EDF">
          <w:t>https://doi.org/10.1016/j.trc.2022.103789</w:t>
        </w:r>
      </w:hyperlink>
    </w:p>
    <w:p w14:paraId="67F14575"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Williams, P. T., &amp; Kumar, V. S. (2024). Advanced parameter estimation techniques for hidden Markov models. </w:t>
      </w:r>
      <w:r w:rsidRPr="008A5EDF">
        <w:rPr>
          <w:color w:val="000000" w:themeColor="text1"/>
        </w:rPr>
        <w:t>Machine Learning Research</w:t>
      </w:r>
      <w:r w:rsidRPr="009137AE">
        <w:rPr>
          <w:color w:val="000000" w:themeColor="text1"/>
        </w:rPr>
        <w:t xml:space="preserve">, </w:t>
      </w:r>
      <w:r w:rsidRPr="008A5EDF">
        <w:rPr>
          <w:color w:val="000000" w:themeColor="text1"/>
        </w:rPr>
        <w:t>42</w:t>
      </w:r>
      <w:r w:rsidRPr="009137AE">
        <w:rPr>
          <w:color w:val="000000" w:themeColor="text1"/>
        </w:rPr>
        <w:t xml:space="preserve">(7), 1823-1847. </w:t>
      </w:r>
      <w:hyperlink r:id="rId139" w:history="1">
        <w:r w:rsidRPr="008A5EDF">
          <w:t>https://jmlr.org/papers/volume42/williams24a.html</w:t>
        </w:r>
      </w:hyperlink>
    </w:p>
    <w:p w14:paraId="2E029A9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Xiangzeng, K., Liu, X., Chen, S., Kang, W., Luo, Z., Chen, J., &amp; Wu, T. (2024). Motion sequence analysis using adaptive coding with ensemble hidden Markov models. </w:t>
      </w:r>
      <w:r w:rsidRPr="008A5EDF">
        <w:rPr>
          <w:color w:val="000000" w:themeColor="text1"/>
        </w:rPr>
        <w:t>Mathematics</w:t>
      </w:r>
      <w:r w:rsidRPr="009137AE">
        <w:rPr>
          <w:color w:val="000000" w:themeColor="text1"/>
        </w:rPr>
        <w:t xml:space="preserve">, </w:t>
      </w:r>
      <w:r w:rsidRPr="008A5EDF">
        <w:rPr>
          <w:color w:val="000000" w:themeColor="text1"/>
        </w:rPr>
        <w:t>12</w:t>
      </w:r>
      <w:r w:rsidRPr="009137AE">
        <w:rPr>
          <w:color w:val="000000" w:themeColor="text1"/>
        </w:rPr>
        <w:t xml:space="preserve">(2), 185. </w:t>
      </w:r>
      <w:hyperlink r:id="rId140" w:history="1">
        <w:r w:rsidRPr="008A5EDF">
          <w:t>https://doi.org/10.3390/math12020185</w:t>
        </w:r>
      </w:hyperlink>
    </w:p>
    <w:p w14:paraId="34F204E0" w14:textId="1DD94DD4"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Yanrong, W., Wang, C., Wang, H., &amp; Chen, Z. (2024). Prediction of consumers' adoption behavior of products with water efficiency labeling based on </w:t>
      </w:r>
      <w:r w:rsidR="004072C7" w:rsidRPr="009137AE">
        <w:rPr>
          <w:color w:val="000000" w:themeColor="text1"/>
        </w:rPr>
        <w:t xml:space="preserve">a </w:t>
      </w:r>
      <w:r w:rsidRPr="009137AE">
        <w:rPr>
          <w:color w:val="000000" w:themeColor="text1"/>
        </w:rPr>
        <w:t xml:space="preserve">hidden Markov model. </w:t>
      </w:r>
      <w:r w:rsidRPr="008A5EDF">
        <w:rPr>
          <w:color w:val="000000" w:themeColor="text1"/>
        </w:rPr>
        <w:t>Water</w:t>
      </w:r>
      <w:r w:rsidRPr="009137AE">
        <w:rPr>
          <w:color w:val="000000" w:themeColor="text1"/>
        </w:rPr>
        <w:t xml:space="preserve">, </w:t>
      </w:r>
      <w:r w:rsidRPr="008A5EDF">
        <w:rPr>
          <w:color w:val="000000" w:themeColor="text1"/>
        </w:rPr>
        <w:t>16</w:t>
      </w:r>
      <w:r w:rsidRPr="009137AE">
        <w:rPr>
          <w:color w:val="000000" w:themeColor="text1"/>
        </w:rPr>
        <w:t xml:space="preserve">(1), 44. </w:t>
      </w:r>
      <w:hyperlink r:id="rId141" w:history="1">
        <w:r w:rsidRPr="008A5EDF">
          <w:t>https://doi.org/10.3390/w16010044</w:t>
        </w:r>
      </w:hyperlink>
    </w:p>
    <w:p w14:paraId="43B1D3A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Yiwei, Z. (2024). Sentiment analysis of product reviews based on the BERT_BiLSTM model. </w:t>
      </w:r>
      <w:r w:rsidRPr="008A5EDF">
        <w:rPr>
          <w:color w:val="000000" w:themeColor="text1"/>
        </w:rPr>
        <w:t>IET Conference Proceedings</w:t>
      </w:r>
      <w:r w:rsidRPr="009137AE">
        <w:rPr>
          <w:color w:val="000000" w:themeColor="text1"/>
        </w:rPr>
        <w:t xml:space="preserve">, </w:t>
      </w:r>
      <w:r w:rsidRPr="008A5EDF">
        <w:rPr>
          <w:color w:val="000000" w:themeColor="text1"/>
        </w:rPr>
        <w:t>2024</w:t>
      </w:r>
      <w:r w:rsidRPr="009137AE">
        <w:rPr>
          <w:color w:val="000000" w:themeColor="text1"/>
        </w:rPr>
        <w:t xml:space="preserve">(19), 3985. </w:t>
      </w:r>
      <w:hyperlink r:id="rId142" w:history="1">
        <w:r w:rsidRPr="008A5EDF">
          <w:t>https://doi.org/10.1049/icp.2024.3985</w:t>
        </w:r>
      </w:hyperlink>
    </w:p>
    <w:p w14:paraId="1812669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Yongbum, K., &amp; Miklos, V. (2024). Anomaly detection with the density-based spatial clustering of applications with noise (DBSCAN) to detect potentially fraudulent wire transfers. </w:t>
      </w:r>
      <w:r w:rsidRPr="008A5EDF">
        <w:rPr>
          <w:color w:val="000000" w:themeColor="text1"/>
        </w:rPr>
        <w:t>The International Journal of Digital Accounting Research</w:t>
      </w:r>
      <w:r w:rsidRPr="009137AE">
        <w:rPr>
          <w:color w:val="000000" w:themeColor="text1"/>
        </w:rPr>
        <w:t xml:space="preserve">, </w:t>
      </w:r>
      <w:r w:rsidRPr="008A5EDF">
        <w:rPr>
          <w:color w:val="000000" w:themeColor="text1"/>
        </w:rPr>
        <w:t>24</w:t>
      </w:r>
      <w:r w:rsidRPr="009137AE">
        <w:rPr>
          <w:color w:val="000000" w:themeColor="text1"/>
        </w:rPr>
        <w:t xml:space="preserve">, 57-91. </w:t>
      </w:r>
      <w:hyperlink r:id="rId143" w:history="1">
        <w:r w:rsidRPr="008A5EDF">
          <w:t>https://doi.org/10.4192/1577-8517-v24_3</w:t>
        </w:r>
      </w:hyperlink>
    </w:p>
    <w:p w14:paraId="14F5B6E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lastRenderedPageBreak/>
        <w:t xml:space="preserve">Zafar, M. R., &amp; Khan, N. M. (2024). Artificial intelligence in fraud detection: Revolutionizing financial security. </w:t>
      </w:r>
      <w:r w:rsidRPr="008A5EDF">
        <w:rPr>
          <w:color w:val="000000" w:themeColor="text1"/>
        </w:rPr>
        <w:t>Research Square</w:t>
      </w:r>
      <w:r w:rsidRPr="009137AE">
        <w:rPr>
          <w:color w:val="000000" w:themeColor="text1"/>
        </w:rPr>
        <w:t xml:space="preserve">. </w:t>
      </w:r>
      <w:hyperlink r:id="rId144" w:history="1">
        <w:r w:rsidRPr="008A5EDF">
          <w:t>https://doi.org/10.21203/rs.3.rs-4942790/v1</w:t>
        </w:r>
      </w:hyperlink>
    </w:p>
    <w:p w14:paraId="3176507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Zhang, L., Wang, H., &amp; Chen, T. (2023). Temporal degradation in financial prediction models: Quantifying the obsolescence rate of historical market data. </w:t>
      </w:r>
      <w:r w:rsidRPr="008A5EDF">
        <w:rPr>
          <w:color w:val="000000" w:themeColor="text1"/>
        </w:rPr>
        <w:t>Journal of Computational Finance</w:t>
      </w:r>
      <w:r w:rsidRPr="009137AE">
        <w:rPr>
          <w:color w:val="000000" w:themeColor="text1"/>
        </w:rPr>
        <w:t xml:space="preserve">, </w:t>
      </w:r>
      <w:r w:rsidRPr="008A5EDF">
        <w:rPr>
          <w:color w:val="000000" w:themeColor="text1"/>
        </w:rPr>
        <w:t>26</w:t>
      </w:r>
      <w:r w:rsidRPr="009137AE">
        <w:rPr>
          <w:color w:val="000000" w:themeColor="text1"/>
        </w:rPr>
        <w:t xml:space="preserve">(4), 215-232. </w:t>
      </w:r>
      <w:hyperlink r:id="rId145" w:history="1">
        <w:r w:rsidRPr="008A5EDF">
          <w:t>https://doi.org/10.21314/JCF.2023.432</w:t>
        </w:r>
      </w:hyperlink>
    </w:p>
    <w:p w14:paraId="22F91CC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Zhang, T. (2023). The impact of dataset size on the performance of deep learning models for image classification. </w:t>
      </w:r>
      <w:r w:rsidRPr="008A5EDF">
        <w:rPr>
          <w:color w:val="000000" w:themeColor="text1"/>
        </w:rPr>
        <w:t>International Journal of Computer Vision</w:t>
      </w:r>
      <w:r w:rsidRPr="009137AE">
        <w:rPr>
          <w:color w:val="000000" w:themeColor="text1"/>
        </w:rPr>
        <w:t xml:space="preserve">, </w:t>
      </w:r>
      <w:r w:rsidRPr="008A5EDF">
        <w:rPr>
          <w:color w:val="000000" w:themeColor="text1"/>
        </w:rPr>
        <w:t>72</w:t>
      </w:r>
      <w:r w:rsidRPr="009137AE">
        <w:rPr>
          <w:color w:val="000000" w:themeColor="text1"/>
        </w:rPr>
        <w:t xml:space="preserve">(3), 12-20. </w:t>
      </w:r>
      <w:hyperlink r:id="rId146" w:history="1">
        <w:r w:rsidRPr="008A5EDF">
          <w:t>https://doi.org/10.1007/s11263-023-01842-3</w:t>
        </w:r>
      </w:hyperlink>
    </w:p>
    <w:p w14:paraId="49D1BF55" w14:textId="046B2095"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Zhaopeng, Z., &amp; Bing, X. (2024). Prediction of consumers' characteristics in multichannel selection based on </w:t>
      </w:r>
      <w:r w:rsidR="004072C7" w:rsidRPr="009137AE">
        <w:rPr>
          <w:color w:val="000000" w:themeColor="text1"/>
        </w:rPr>
        <w:t xml:space="preserve">a </w:t>
      </w:r>
      <w:r w:rsidRPr="009137AE">
        <w:rPr>
          <w:color w:val="000000" w:themeColor="text1"/>
        </w:rPr>
        <w:t xml:space="preserve">hidden Markov model: Taking Malaysian consumers as an example. In </w:t>
      </w:r>
      <w:r w:rsidRPr="008A5EDF">
        <w:rPr>
          <w:color w:val="000000" w:themeColor="text1"/>
        </w:rPr>
        <w:t>2024 International Conference on Advances in Electrical Engineering and Computer Applications (AEECA)</w:t>
      </w:r>
      <w:r w:rsidRPr="009137AE">
        <w:rPr>
          <w:color w:val="000000" w:themeColor="text1"/>
        </w:rPr>
        <w:t xml:space="preserve"> (pp. 732-737). IEEE. </w:t>
      </w:r>
      <w:hyperlink r:id="rId147" w:history="1">
        <w:r w:rsidRPr="008A5EDF">
          <w:t>https://doi.org/10.1109/AEECA62331.2024.00129</w:t>
        </w:r>
      </w:hyperlink>
    </w:p>
    <w:p w14:paraId="0EA5ECD5" w14:textId="3A4703D5" w:rsidR="004C6196" w:rsidRPr="00F250A3" w:rsidRDefault="004C6196" w:rsidP="000401ED">
      <w:pPr>
        <w:spacing w:before="100" w:beforeAutospacing="1" w:after="100" w:afterAutospacing="1" w:line="360" w:lineRule="auto"/>
        <w:ind w:hanging="720"/>
        <w:jc w:val="both"/>
        <w:rPr>
          <w:color w:val="000000" w:themeColor="text1"/>
          <w:lang w:val="it-IT"/>
        </w:rPr>
      </w:pPr>
      <w:r w:rsidRPr="009137AE">
        <w:rPr>
          <w:color w:val="000000" w:themeColor="text1"/>
        </w:rPr>
        <w:t xml:space="preserve">Zhaoqiu, L., Yang, Y., Bijan, S., Maria, R., Masoud, M., Nguyen, T., &amp; Nguyen, A. (2022). Back-propagation neural network optimized by K-fold cross-validation for </w:t>
      </w:r>
      <w:r w:rsidR="004072C7" w:rsidRPr="009137AE">
        <w:rPr>
          <w:color w:val="000000" w:themeColor="text1"/>
        </w:rPr>
        <w:t xml:space="preserve">the </w:t>
      </w:r>
      <w:r w:rsidRPr="009137AE">
        <w:rPr>
          <w:color w:val="000000" w:themeColor="text1"/>
        </w:rPr>
        <w:t xml:space="preserve">prediction of torsional strength of reinforced concrete beam. </w:t>
      </w:r>
      <w:r w:rsidRPr="00F250A3">
        <w:rPr>
          <w:color w:val="000000" w:themeColor="text1"/>
          <w:lang w:val="it-IT"/>
        </w:rPr>
        <w:t xml:space="preserve">Materials, 15(4), 1477. </w:t>
      </w:r>
      <w:hyperlink r:id="rId148" w:history="1">
        <w:r w:rsidRPr="00F250A3">
          <w:rPr>
            <w:lang w:val="it-IT"/>
          </w:rPr>
          <w:t>https://doi.org/10.3390/ma15041477</w:t>
        </w:r>
      </w:hyperlink>
    </w:p>
    <w:p w14:paraId="0E7B6FC3" w14:textId="77777777"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Zheng, W., Gao, L., Li, Q., Cheng, W., &amp; Yu, B. (2025). </w:t>
      </w:r>
      <w:r w:rsidRPr="009137AE">
        <w:rPr>
          <w:color w:val="000000" w:themeColor="text1"/>
        </w:rPr>
        <w:t xml:space="preserve">Secure and transparent banking: Explainable AI-driven federated learning model for financial fraud detection. </w:t>
      </w:r>
      <w:r w:rsidRPr="008A5EDF">
        <w:rPr>
          <w:color w:val="000000" w:themeColor="text1"/>
        </w:rPr>
        <w:t>Journal of Risk and Financial Management</w:t>
      </w:r>
      <w:r w:rsidRPr="009137AE">
        <w:rPr>
          <w:color w:val="000000" w:themeColor="text1"/>
        </w:rPr>
        <w:t xml:space="preserve">, </w:t>
      </w:r>
      <w:r w:rsidRPr="008A5EDF">
        <w:rPr>
          <w:color w:val="000000" w:themeColor="text1"/>
        </w:rPr>
        <w:t>18</w:t>
      </w:r>
      <w:r w:rsidRPr="009137AE">
        <w:rPr>
          <w:color w:val="000000" w:themeColor="text1"/>
        </w:rPr>
        <w:t xml:space="preserve">(4), 179. </w:t>
      </w:r>
      <w:hyperlink r:id="rId149" w:history="1">
        <w:r w:rsidRPr="008A5EDF">
          <w:t>https://doi.org/10.3390/jrfm18040179</w:t>
        </w:r>
      </w:hyperlink>
    </w:p>
    <w:p w14:paraId="03C594D5" w14:textId="77777777" w:rsidR="003D5B05" w:rsidRPr="00BF5DDB" w:rsidRDefault="003D5B05" w:rsidP="000401ED">
      <w:pPr>
        <w:spacing w:before="100" w:beforeAutospacing="1" w:after="100" w:afterAutospacing="1" w:line="360" w:lineRule="auto"/>
        <w:ind w:hanging="720"/>
        <w:jc w:val="both"/>
        <w:rPr>
          <w:color w:val="000000" w:themeColor="text1"/>
        </w:rPr>
      </w:pPr>
    </w:p>
    <w:bookmarkEnd w:id="206"/>
    <w:p w14:paraId="31D1B207" w14:textId="77777777" w:rsidR="004505F1" w:rsidRPr="00BF5DDB" w:rsidRDefault="004505F1" w:rsidP="000401ED">
      <w:pPr>
        <w:spacing w:before="100" w:beforeAutospacing="1" w:after="100" w:afterAutospacing="1" w:line="360" w:lineRule="auto"/>
        <w:ind w:hanging="720"/>
        <w:jc w:val="both"/>
        <w:rPr>
          <w:color w:val="000000" w:themeColor="text1"/>
        </w:rPr>
      </w:pPr>
    </w:p>
    <w:sectPr w:rsidR="004505F1" w:rsidRPr="00BF5DDB" w:rsidSect="00DF5B8F">
      <w:headerReference w:type="default" r:id="rId150"/>
      <w:footerReference w:type="default" r:id="rId151"/>
      <w:pgSz w:w="12240" w:h="15840"/>
      <w:pgMar w:top="2268" w:right="1418" w:bottom="1418"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C6D512" w14:textId="77777777" w:rsidR="007F363F" w:rsidRDefault="007F363F" w:rsidP="00C1238D">
      <w:r>
        <w:separator/>
      </w:r>
    </w:p>
  </w:endnote>
  <w:endnote w:type="continuationSeparator" w:id="0">
    <w:p w14:paraId="26AABF9C" w14:textId="77777777" w:rsidR="007F363F" w:rsidRDefault="007F363F" w:rsidP="00C123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Yu Gothic UI"/>
    <w:panose1 w:val="00000000000000000000"/>
    <w:charset w:val="00"/>
    <w:family w:val="roman"/>
    <w:notTrueType/>
    <w:pitch w:val="default"/>
    <w:sig w:usb0="00000003" w:usb1="00000000" w:usb2="00000000" w:usb3="00000000" w:csb0="00000001" w:csb1="00000000"/>
  </w:font>
  <w:font w:name="CMSY10">
    <w:altName w:val="Times New Roman"/>
    <w:panose1 w:val="00000000000000000000"/>
    <w:charset w:val="00"/>
    <w:family w:val="roman"/>
    <w:notTrueType/>
    <w:pitch w:val="default"/>
  </w:font>
  <w:font w:name="txsy">
    <w:altName w:val="Times New Roman"/>
    <w:panose1 w:val="00000000000000000000"/>
    <w:charset w:val="00"/>
    <w:family w:val="roman"/>
    <w:notTrueType/>
    <w:pitch w:val="default"/>
  </w:font>
  <w:font w:name="CaeciliaLTStd-Roman">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E30551" w14:textId="1ED6BF61" w:rsidR="00820D0F" w:rsidRDefault="00820D0F" w:rsidP="004A36EF">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3824943"/>
      <w:docPartObj>
        <w:docPartGallery w:val="Page Numbers (Bottom of Page)"/>
        <w:docPartUnique/>
      </w:docPartObj>
    </w:sdtPr>
    <w:sdtEndPr>
      <w:rPr>
        <w:noProof/>
      </w:rPr>
    </w:sdtEndPr>
    <w:sdtContent>
      <w:p w14:paraId="06193FD6" w14:textId="1D5E90D8" w:rsidR="00820D0F" w:rsidRDefault="00820D0F">
        <w:pPr>
          <w:pStyle w:val="Footer"/>
          <w:jc w:val="center"/>
        </w:pPr>
        <w:r>
          <w:fldChar w:fldCharType="begin"/>
        </w:r>
        <w:r>
          <w:instrText xml:space="preserve"> PAGE   \* MERGEFORMAT </w:instrText>
        </w:r>
        <w:r>
          <w:fldChar w:fldCharType="separate"/>
        </w:r>
        <w:r w:rsidR="007F172C">
          <w:rPr>
            <w:noProof/>
          </w:rPr>
          <w:t>ii</w:t>
        </w:r>
        <w:r>
          <w:rPr>
            <w:noProof/>
          </w:rPr>
          <w:fldChar w:fldCharType="end"/>
        </w:r>
      </w:p>
    </w:sdtContent>
  </w:sdt>
  <w:p w14:paraId="78CC0885" w14:textId="77777777" w:rsidR="00820D0F" w:rsidRDefault="00820D0F" w:rsidP="004A36EF">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1068615"/>
      <w:docPartObj>
        <w:docPartGallery w:val="Page Numbers (Bottom of Page)"/>
        <w:docPartUnique/>
      </w:docPartObj>
    </w:sdtPr>
    <w:sdtEndPr>
      <w:rPr>
        <w:noProof/>
      </w:rPr>
    </w:sdtEndPr>
    <w:sdtContent>
      <w:p w14:paraId="226EE605" w14:textId="2B923422" w:rsidR="00820D0F" w:rsidRDefault="00820D0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6C266B2" w14:textId="77777777" w:rsidR="00820D0F" w:rsidRDefault="00820D0F">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1684850"/>
      <w:docPartObj>
        <w:docPartGallery w:val="Page Numbers (Bottom of Page)"/>
        <w:docPartUnique/>
      </w:docPartObj>
    </w:sdtPr>
    <w:sdtEndPr>
      <w:rPr>
        <w:noProof/>
      </w:rPr>
    </w:sdtEndPr>
    <w:sdtContent>
      <w:p w14:paraId="6A242079" w14:textId="65C933D8" w:rsidR="00820D0F" w:rsidRDefault="00820D0F">
        <w:pPr>
          <w:pStyle w:val="Footer"/>
          <w:jc w:val="center"/>
        </w:pPr>
        <w:r>
          <w:fldChar w:fldCharType="begin"/>
        </w:r>
        <w:r>
          <w:instrText xml:space="preserve"> PAGE   \* MERGEFORMAT </w:instrText>
        </w:r>
        <w:r>
          <w:fldChar w:fldCharType="separate"/>
        </w:r>
        <w:r w:rsidR="004E26ED">
          <w:rPr>
            <w:noProof/>
          </w:rPr>
          <w:t>iii</w:t>
        </w:r>
        <w:r>
          <w:rPr>
            <w:noProof/>
          </w:rPr>
          <w:fldChar w:fldCharType="end"/>
        </w:r>
      </w:p>
    </w:sdtContent>
  </w:sdt>
  <w:p w14:paraId="57090E29" w14:textId="77777777" w:rsidR="00820D0F" w:rsidRDefault="00820D0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7914765"/>
      <w:docPartObj>
        <w:docPartGallery w:val="Page Numbers (Bottom of Page)"/>
        <w:docPartUnique/>
      </w:docPartObj>
    </w:sdtPr>
    <w:sdtEndPr>
      <w:rPr>
        <w:noProof/>
      </w:rPr>
    </w:sdtEndPr>
    <w:sdtContent>
      <w:p w14:paraId="20CACA1F" w14:textId="599A14A8" w:rsidR="00820D0F" w:rsidRDefault="00820D0F">
        <w:pPr>
          <w:pStyle w:val="Footer"/>
          <w:jc w:val="center"/>
        </w:pPr>
        <w:r>
          <w:fldChar w:fldCharType="begin"/>
        </w:r>
        <w:r>
          <w:instrText xml:space="preserve"> PAGE   \* MERGEFORMAT </w:instrText>
        </w:r>
        <w:r>
          <w:fldChar w:fldCharType="separate"/>
        </w:r>
        <w:r w:rsidR="004E26ED">
          <w:rPr>
            <w:noProof/>
          </w:rPr>
          <w:t>4</w:t>
        </w:r>
        <w:r>
          <w:rPr>
            <w:noProof/>
          </w:rPr>
          <w:fldChar w:fldCharType="end"/>
        </w:r>
      </w:p>
    </w:sdtContent>
  </w:sdt>
  <w:p w14:paraId="0D95FE28" w14:textId="77777777" w:rsidR="00820D0F" w:rsidRPr="00D32315" w:rsidRDefault="00820D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39FE6A" w14:textId="77777777" w:rsidR="007F363F" w:rsidRDefault="007F363F" w:rsidP="00C1238D">
      <w:r>
        <w:separator/>
      </w:r>
    </w:p>
  </w:footnote>
  <w:footnote w:type="continuationSeparator" w:id="0">
    <w:p w14:paraId="677A9FBB" w14:textId="77777777" w:rsidR="007F363F" w:rsidRDefault="007F363F" w:rsidP="00C123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5FB1FD" w14:textId="77777777" w:rsidR="00820D0F" w:rsidRDefault="00820D0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711C7"/>
    <w:multiLevelType w:val="hybridMultilevel"/>
    <w:tmpl w:val="88AEEB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F63610"/>
    <w:multiLevelType w:val="multilevel"/>
    <w:tmpl w:val="8BAE0BD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A905AA8"/>
    <w:multiLevelType w:val="hybridMultilevel"/>
    <w:tmpl w:val="02D4DCD0"/>
    <w:lvl w:ilvl="0" w:tplc="228E224C">
      <w:start w:val="2"/>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D003EF"/>
    <w:multiLevelType w:val="hybridMultilevel"/>
    <w:tmpl w:val="4384B3F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11743D5"/>
    <w:multiLevelType w:val="hybridMultilevel"/>
    <w:tmpl w:val="EA0EAF1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B047D5"/>
    <w:multiLevelType w:val="hybridMultilevel"/>
    <w:tmpl w:val="1A7EAE5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7D446AF"/>
    <w:multiLevelType w:val="hybridMultilevel"/>
    <w:tmpl w:val="969C784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83D1675"/>
    <w:multiLevelType w:val="multilevel"/>
    <w:tmpl w:val="8688744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99476FB"/>
    <w:multiLevelType w:val="hybridMultilevel"/>
    <w:tmpl w:val="A16C2E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9BB51E6"/>
    <w:multiLevelType w:val="hybridMultilevel"/>
    <w:tmpl w:val="31585B28"/>
    <w:lvl w:ilvl="0" w:tplc="17289B80">
      <w:start w:val="1"/>
      <w:numFmt w:val="lowerRoman"/>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E93B7B"/>
    <w:multiLevelType w:val="multilevel"/>
    <w:tmpl w:val="2938B83E"/>
    <w:lvl w:ilvl="0">
      <w:start w:val="1"/>
      <w:numFmt w:val="lowerLetter"/>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11">
    <w:nsid w:val="1FC87424"/>
    <w:multiLevelType w:val="hybridMultilevel"/>
    <w:tmpl w:val="8D58E52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0687F41"/>
    <w:multiLevelType w:val="hybridMultilevel"/>
    <w:tmpl w:val="5810D862"/>
    <w:lvl w:ilvl="0" w:tplc="04090019">
      <w:start w:val="9"/>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2B6643C"/>
    <w:multiLevelType w:val="hybridMultilevel"/>
    <w:tmpl w:val="362CA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3506070"/>
    <w:multiLevelType w:val="hybridMultilevel"/>
    <w:tmpl w:val="DE4A48F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DE15EEE"/>
    <w:multiLevelType w:val="hybridMultilevel"/>
    <w:tmpl w:val="552276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0324BA"/>
    <w:multiLevelType w:val="hybridMultilevel"/>
    <w:tmpl w:val="6722FB4E"/>
    <w:lvl w:ilvl="0" w:tplc="0409000F">
      <w:start w:val="1"/>
      <w:numFmt w:val="decimal"/>
      <w:lvlText w:val="%1."/>
      <w:lvlJc w:val="left"/>
      <w:pPr>
        <w:ind w:left="72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nsid w:val="31136697"/>
    <w:multiLevelType w:val="hybridMultilevel"/>
    <w:tmpl w:val="D5B2C3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2341F77"/>
    <w:multiLevelType w:val="hybridMultilevel"/>
    <w:tmpl w:val="B754A2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354698D"/>
    <w:multiLevelType w:val="hybridMultilevel"/>
    <w:tmpl w:val="D6BED9B0"/>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nsid w:val="33934725"/>
    <w:multiLevelType w:val="multilevel"/>
    <w:tmpl w:val="594414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6D415AA"/>
    <w:multiLevelType w:val="hybridMultilevel"/>
    <w:tmpl w:val="A2A074AE"/>
    <w:lvl w:ilvl="0" w:tplc="04090005">
      <w:start w:val="1"/>
      <w:numFmt w:val="bullet"/>
      <w:lvlText w:val=""/>
      <w:lvlJc w:val="left"/>
      <w:pPr>
        <w:ind w:left="-316" w:hanging="360"/>
      </w:pPr>
      <w:rPr>
        <w:rFonts w:ascii="Wingdings" w:hAnsi="Wingdings" w:hint="default"/>
      </w:rPr>
    </w:lvl>
    <w:lvl w:ilvl="1" w:tplc="04090003" w:tentative="1">
      <w:start w:val="1"/>
      <w:numFmt w:val="bullet"/>
      <w:lvlText w:val="o"/>
      <w:lvlJc w:val="left"/>
      <w:pPr>
        <w:ind w:left="404" w:hanging="360"/>
      </w:pPr>
      <w:rPr>
        <w:rFonts w:ascii="Courier New" w:hAnsi="Courier New" w:cs="Courier New" w:hint="default"/>
      </w:rPr>
    </w:lvl>
    <w:lvl w:ilvl="2" w:tplc="04090005" w:tentative="1">
      <w:start w:val="1"/>
      <w:numFmt w:val="bullet"/>
      <w:lvlText w:val=""/>
      <w:lvlJc w:val="left"/>
      <w:pPr>
        <w:ind w:left="1124" w:hanging="360"/>
      </w:pPr>
      <w:rPr>
        <w:rFonts w:ascii="Wingdings" w:hAnsi="Wingdings" w:hint="default"/>
      </w:rPr>
    </w:lvl>
    <w:lvl w:ilvl="3" w:tplc="04090001" w:tentative="1">
      <w:start w:val="1"/>
      <w:numFmt w:val="bullet"/>
      <w:lvlText w:val=""/>
      <w:lvlJc w:val="left"/>
      <w:pPr>
        <w:ind w:left="1844" w:hanging="360"/>
      </w:pPr>
      <w:rPr>
        <w:rFonts w:ascii="Symbol" w:hAnsi="Symbol" w:hint="default"/>
      </w:rPr>
    </w:lvl>
    <w:lvl w:ilvl="4" w:tplc="04090003" w:tentative="1">
      <w:start w:val="1"/>
      <w:numFmt w:val="bullet"/>
      <w:lvlText w:val="o"/>
      <w:lvlJc w:val="left"/>
      <w:pPr>
        <w:ind w:left="2564" w:hanging="360"/>
      </w:pPr>
      <w:rPr>
        <w:rFonts w:ascii="Courier New" w:hAnsi="Courier New" w:cs="Courier New" w:hint="default"/>
      </w:rPr>
    </w:lvl>
    <w:lvl w:ilvl="5" w:tplc="04090005" w:tentative="1">
      <w:start w:val="1"/>
      <w:numFmt w:val="bullet"/>
      <w:lvlText w:val=""/>
      <w:lvlJc w:val="left"/>
      <w:pPr>
        <w:ind w:left="3284" w:hanging="360"/>
      </w:pPr>
      <w:rPr>
        <w:rFonts w:ascii="Wingdings" w:hAnsi="Wingdings" w:hint="default"/>
      </w:rPr>
    </w:lvl>
    <w:lvl w:ilvl="6" w:tplc="04090001" w:tentative="1">
      <w:start w:val="1"/>
      <w:numFmt w:val="bullet"/>
      <w:lvlText w:val=""/>
      <w:lvlJc w:val="left"/>
      <w:pPr>
        <w:ind w:left="4004" w:hanging="360"/>
      </w:pPr>
      <w:rPr>
        <w:rFonts w:ascii="Symbol" w:hAnsi="Symbol" w:hint="default"/>
      </w:rPr>
    </w:lvl>
    <w:lvl w:ilvl="7" w:tplc="04090003" w:tentative="1">
      <w:start w:val="1"/>
      <w:numFmt w:val="bullet"/>
      <w:lvlText w:val="o"/>
      <w:lvlJc w:val="left"/>
      <w:pPr>
        <w:ind w:left="4724" w:hanging="360"/>
      </w:pPr>
      <w:rPr>
        <w:rFonts w:ascii="Courier New" w:hAnsi="Courier New" w:cs="Courier New" w:hint="default"/>
      </w:rPr>
    </w:lvl>
    <w:lvl w:ilvl="8" w:tplc="04090005" w:tentative="1">
      <w:start w:val="1"/>
      <w:numFmt w:val="bullet"/>
      <w:lvlText w:val=""/>
      <w:lvlJc w:val="left"/>
      <w:pPr>
        <w:ind w:left="5444" w:hanging="360"/>
      </w:pPr>
      <w:rPr>
        <w:rFonts w:ascii="Wingdings" w:hAnsi="Wingdings" w:hint="default"/>
      </w:rPr>
    </w:lvl>
  </w:abstractNum>
  <w:abstractNum w:abstractNumId="22">
    <w:nsid w:val="376F5894"/>
    <w:multiLevelType w:val="hybridMultilevel"/>
    <w:tmpl w:val="FDDCA4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8D450B0"/>
    <w:multiLevelType w:val="hybridMultilevel"/>
    <w:tmpl w:val="408A5ED4"/>
    <w:lvl w:ilvl="0" w:tplc="FE6289F6">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3C4856A8"/>
    <w:multiLevelType w:val="hybridMultilevel"/>
    <w:tmpl w:val="9C8C0F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C4E4854"/>
    <w:multiLevelType w:val="hybridMultilevel"/>
    <w:tmpl w:val="0B00664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E840ABF"/>
    <w:multiLevelType w:val="hybridMultilevel"/>
    <w:tmpl w:val="CC8CCB44"/>
    <w:lvl w:ilvl="0" w:tplc="04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nsid w:val="3EBC7C72"/>
    <w:multiLevelType w:val="hybridMultilevel"/>
    <w:tmpl w:val="FDCE57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10760D3"/>
    <w:multiLevelType w:val="hybridMultilevel"/>
    <w:tmpl w:val="69B4A5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243468A"/>
    <w:multiLevelType w:val="hybridMultilevel"/>
    <w:tmpl w:val="73342D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440711F7"/>
    <w:multiLevelType w:val="hybridMultilevel"/>
    <w:tmpl w:val="EC16CA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46B95920"/>
    <w:multiLevelType w:val="hybridMultilevel"/>
    <w:tmpl w:val="EA660E90"/>
    <w:lvl w:ilvl="0" w:tplc="17289B80">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46C77EDB"/>
    <w:multiLevelType w:val="hybridMultilevel"/>
    <w:tmpl w:val="208E6F1C"/>
    <w:lvl w:ilvl="0" w:tplc="408499F0">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70844C4"/>
    <w:multiLevelType w:val="hybridMultilevel"/>
    <w:tmpl w:val="AA88B5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48220FFB"/>
    <w:multiLevelType w:val="hybridMultilevel"/>
    <w:tmpl w:val="45C61BBC"/>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nsid w:val="48314F75"/>
    <w:multiLevelType w:val="multilevel"/>
    <w:tmpl w:val="F5346C66"/>
    <w:lvl w:ilvl="0">
      <w:start w:val="4"/>
      <w:numFmt w:val="decimal"/>
      <w:lvlText w:val="%1."/>
      <w:lvlJc w:val="left"/>
      <w:pPr>
        <w:ind w:left="576" w:hanging="576"/>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4AAE36F4"/>
    <w:multiLevelType w:val="hybridMultilevel"/>
    <w:tmpl w:val="B72CC5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C3B3F1A"/>
    <w:multiLevelType w:val="hybridMultilevel"/>
    <w:tmpl w:val="DAB86638"/>
    <w:lvl w:ilvl="0" w:tplc="04090019">
      <w:start w:val="9"/>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4F280350"/>
    <w:multiLevelType w:val="multilevel"/>
    <w:tmpl w:val="8DE63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53C85D97"/>
    <w:multiLevelType w:val="multilevel"/>
    <w:tmpl w:val="4AAC361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5B7726AC"/>
    <w:multiLevelType w:val="hybridMultilevel"/>
    <w:tmpl w:val="AA1C6C7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630A513F"/>
    <w:multiLevelType w:val="multilevel"/>
    <w:tmpl w:val="3BD607A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6AE066C5"/>
    <w:multiLevelType w:val="hybridMultilevel"/>
    <w:tmpl w:val="AE522B7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6D582720"/>
    <w:multiLevelType w:val="multilevel"/>
    <w:tmpl w:val="EFE843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imes New Roman" w:hAnsi="Times New Roman" w:cs="Times New Roman"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2963C71"/>
    <w:multiLevelType w:val="hybridMultilevel"/>
    <w:tmpl w:val="FD8448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78DD7D87"/>
    <w:multiLevelType w:val="hybridMultilevel"/>
    <w:tmpl w:val="D4369DE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7AB705E6"/>
    <w:multiLevelType w:val="hybridMultilevel"/>
    <w:tmpl w:val="386E3960"/>
    <w:lvl w:ilvl="0" w:tplc="04090003">
      <w:start w:val="1"/>
      <w:numFmt w:val="bullet"/>
      <w:lvlText w:val="o"/>
      <w:lvlJc w:val="left"/>
      <w:pPr>
        <w:ind w:left="360" w:hanging="360"/>
      </w:pPr>
      <w:rPr>
        <w:rFonts w:ascii="Courier New" w:hAnsi="Courier New" w:cs="Courier New"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7">
    <w:nsid w:val="7F8F5919"/>
    <w:multiLevelType w:val="hybridMultilevel"/>
    <w:tmpl w:val="9864B99A"/>
    <w:lvl w:ilvl="0" w:tplc="C700CE9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F98416C"/>
    <w:multiLevelType w:val="hybridMultilevel"/>
    <w:tmpl w:val="10248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15"/>
  </w:num>
  <w:num w:numId="4">
    <w:abstractNumId w:val="40"/>
  </w:num>
  <w:num w:numId="5">
    <w:abstractNumId w:val="22"/>
  </w:num>
  <w:num w:numId="6">
    <w:abstractNumId w:val="43"/>
  </w:num>
  <w:num w:numId="7">
    <w:abstractNumId w:val="35"/>
  </w:num>
  <w:num w:numId="8">
    <w:abstractNumId w:val="12"/>
  </w:num>
  <w:num w:numId="9">
    <w:abstractNumId w:val="2"/>
  </w:num>
  <w:num w:numId="10">
    <w:abstractNumId w:val="48"/>
  </w:num>
  <w:num w:numId="11">
    <w:abstractNumId w:val="6"/>
  </w:num>
  <w:num w:numId="12">
    <w:abstractNumId w:val="44"/>
  </w:num>
  <w:num w:numId="13">
    <w:abstractNumId w:val="13"/>
  </w:num>
  <w:num w:numId="14">
    <w:abstractNumId w:val="30"/>
  </w:num>
  <w:num w:numId="15">
    <w:abstractNumId w:val="5"/>
  </w:num>
  <w:num w:numId="16">
    <w:abstractNumId w:val="21"/>
  </w:num>
  <w:num w:numId="17">
    <w:abstractNumId w:val="47"/>
  </w:num>
  <w:num w:numId="18">
    <w:abstractNumId w:val="14"/>
  </w:num>
  <w:num w:numId="19">
    <w:abstractNumId w:val="32"/>
  </w:num>
  <w:num w:numId="20">
    <w:abstractNumId w:val="37"/>
  </w:num>
  <w:num w:numId="21">
    <w:abstractNumId w:val="45"/>
  </w:num>
  <w:num w:numId="22">
    <w:abstractNumId w:val="19"/>
  </w:num>
  <w:num w:numId="23">
    <w:abstractNumId w:val="26"/>
  </w:num>
  <w:num w:numId="24">
    <w:abstractNumId w:val="34"/>
  </w:num>
  <w:num w:numId="25">
    <w:abstractNumId w:val="42"/>
  </w:num>
  <w:num w:numId="26">
    <w:abstractNumId w:val="31"/>
  </w:num>
  <w:num w:numId="27">
    <w:abstractNumId w:val="33"/>
  </w:num>
  <w:num w:numId="28">
    <w:abstractNumId w:val="8"/>
  </w:num>
  <w:num w:numId="29">
    <w:abstractNumId w:val="24"/>
  </w:num>
  <w:num w:numId="30">
    <w:abstractNumId w:val="18"/>
  </w:num>
  <w:num w:numId="31">
    <w:abstractNumId w:val="29"/>
  </w:num>
  <w:num w:numId="32">
    <w:abstractNumId w:val="17"/>
  </w:num>
  <w:num w:numId="33">
    <w:abstractNumId w:val="23"/>
  </w:num>
  <w:num w:numId="34">
    <w:abstractNumId w:val="14"/>
  </w:num>
  <w:num w:numId="35">
    <w:abstractNumId w:val="11"/>
  </w:num>
  <w:num w:numId="36">
    <w:abstractNumId w:val="46"/>
  </w:num>
  <w:num w:numId="37">
    <w:abstractNumId w:val="28"/>
  </w:num>
  <w:num w:numId="38">
    <w:abstractNumId w:val="3"/>
  </w:num>
  <w:num w:numId="39">
    <w:abstractNumId w:val="4"/>
  </w:num>
  <w:num w:numId="40">
    <w:abstractNumId w:val="25"/>
  </w:num>
  <w:num w:numId="41">
    <w:abstractNumId w:val="9"/>
  </w:num>
  <w:num w:numId="42">
    <w:abstractNumId w:val="16"/>
  </w:num>
  <w:num w:numId="43">
    <w:abstractNumId w:val="27"/>
  </w:num>
  <w:num w:numId="44">
    <w:abstractNumId w:val="38"/>
  </w:num>
  <w:num w:numId="45">
    <w:abstractNumId w:val="36"/>
  </w:num>
  <w:num w:numId="46">
    <w:abstractNumId w:val="20"/>
  </w:num>
  <w:num w:numId="47">
    <w:abstractNumId w:val="1"/>
  </w:num>
  <w:num w:numId="48">
    <w:abstractNumId w:val="41"/>
  </w:num>
  <w:num w:numId="49">
    <w:abstractNumId w:val="7"/>
  </w:num>
  <w:num w:numId="50">
    <w:abstractNumId w:val="3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LA0MjAwNQQBU2MDJR2l4NTi4sz8PJACw1oAXLakOSwAAAA="/>
  </w:docVars>
  <w:rsids>
    <w:rsidRoot w:val="00C1238D"/>
    <w:rsid w:val="0000051C"/>
    <w:rsid w:val="000006E6"/>
    <w:rsid w:val="00001FE9"/>
    <w:rsid w:val="00002410"/>
    <w:rsid w:val="000027F6"/>
    <w:rsid w:val="000035DC"/>
    <w:rsid w:val="00003A88"/>
    <w:rsid w:val="00004547"/>
    <w:rsid w:val="00004592"/>
    <w:rsid w:val="000047B7"/>
    <w:rsid w:val="00004915"/>
    <w:rsid w:val="00004C8C"/>
    <w:rsid w:val="00004E9F"/>
    <w:rsid w:val="000058EC"/>
    <w:rsid w:val="0000683A"/>
    <w:rsid w:val="00006D1B"/>
    <w:rsid w:val="00007203"/>
    <w:rsid w:val="00007CDB"/>
    <w:rsid w:val="00010C63"/>
    <w:rsid w:val="00010C66"/>
    <w:rsid w:val="00011215"/>
    <w:rsid w:val="000117AE"/>
    <w:rsid w:val="00011FBD"/>
    <w:rsid w:val="00012342"/>
    <w:rsid w:val="00012708"/>
    <w:rsid w:val="00012CAE"/>
    <w:rsid w:val="0001324E"/>
    <w:rsid w:val="0001349E"/>
    <w:rsid w:val="000138A4"/>
    <w:rsid w:val="0001397D"/>
    <w:rsid w:val="00013EAC"/>
    <w:rsid w:val="000143A8"/>
    <w:rsid w:val="00014853"/>
    <w:rsid w:val="0001559E"/>
    <w:rsid w:val="0001564A"/>
    <w:rsid w:val="00015A3D"/>
    <w:rsid w:val="00015D14"/>
    <w:rsid w:val="0001636A"/>
    <w:rsid w:val="00016E7E"/>
    <w:rsid w:val="00017E25"/>
    <w:rsid w:val="0002038D"/>
    <w:rsid w:val="000203C1"/>
    <w:rsid w:val="00021260"/>
    <w:rsid w:val="00021A41"/>
    <w:rsid w:val="00022BF5"/>
    <w:rsid w:val="0002307E"/>
    <w:rsid w:val="00023F76"/>
    <w:rsid w:val="000250E0"/>
    <w:rsid w:val="000253C8"/>
    <w:rsid w:val="0002565E"/>
    <w:rsid w:val="000265BE"/>
    <w:rsid w:val="00026D84"/>
    <w:rsid w:val="000270B6"/>
    <w:rsid w:val="000276EB"/>
    <w:rsid w:val="00030138"/>
    <w:rsid w:val="000305BA"/>
    <w:rsid w:val="000321F3"/>
    <w:rsid w:val="000323DE"/>
    <w:rsid w:val="000336F1"/>
    <w:rsid w:val="00033CFF"/>
    <w:rsid w:val="00034589"/>
    <w:rsid w:val="00034592"/>
    <w:rsid w:val="000356EB"/>
    <w:rsid w:val="00035894"/>
    <w:rsid w:val="00035BF4"/>
    <w:rsid w:val="000362B7"/>
    <w:rsid w:val="000366CF"/>
    <w:rsid w:val="000372A9"/>
    <w:rsid w:val="000401ED"/>
    <w:rsid w:val="000402EE"/>
    <w:rsid w:val="00040875"/>
    <w:rsid w:val="0004091A"/>
    <w:rsid w:val="00040C1D"/>
    <w:rsid w:val="00040EEE"/>
    <w:rsid w:val="00041C9D"/>
    <w:rsid w:val="000421AD"/>
    <w:rsid w:val="0004223F"/>
    <w:rsid w:val="000428A5"/>
    <w:rsid w:val="00042916"/>
    <w:rsid w:val="0004344A"/>
    <w:rsid w:val="000447F6"/>
    <w:rsid w:val="00044D1C"/>
    <w:rsid w:val="00045D5F"/>
    <w:rsid w:val="00045FF5"/>
    <w:rsid w:val="00046190"/>
    <w:rsid w:val="000464A0"/>
    <w:rsid w:val="00046595"/>
    <w:rsid w:val="00050583"/>
    <w:rsid w:val="00051B17"/>
    <w:rsid w:val="00051B19"/>
    <w:rsid w:val="00051D5B"/>
    <w:rsid w:val="00052084"/>
    <w:rsid w:val="00052465"/>
    <w:rsid w:val="00052F5A"/>
    <w:rsid w:val="00052FBE"/>
    <w:rsid w:val="00053027"/>
    <w:rsid w:val="00053FF0"/>
    <w:rsid w:val="00054128"/>
    <w:rsid w:val="00055448"/>
    <w:rsid w:val="000557FC"/>
    <w:rsid w:val="000566AA"/>
    <w:rsid w:val="00057001"/>
    <w:rsid w:val="000577C8"/>
    <w:rsid w:val="00057A71"/>
    <w:rsid w:val="000619C6"/>
    <w:rsid w:val="00061AF8"/>
    <w:rsid w:val="000622DF"/>
    <w:rsid w:val="000625D8"/>
    <w:rsid w:val="00062650"/>
    <w:rsid w:val="000627EF"/>
    <w:rsid w:val="000630C6"/>
    <w:rsid w:val="000631B1"/>
    <w:rsid w:val="00063CF3"/>
    <w:rsid w:val="0006455B"/>
    <w:rsid w:val="000648E7"/>
    <w:rsid w:val="00065084"/>
    <w:rsid w:val="000650A3"/>
    <w:rsid w:val="0006531D"/>
    <w:rsid w:val="00066693"/>
    <w:rsid w:val="00066A79"/>
    <w:rsid w:val="00066AC1"/>
    <w:rsid w:val="00066B0E"/>
    <w:rsid w:val="00066DAC"/>
    <w:rsid w:val="00066E7C"/>
    <w:rsid w:val="00067101"/>
    <w:rsid w:val="0006722D"/>
    <w:rsid w:val="000675C6"/>
    <w:rsid w:val="000700FB"/>
    <w:rsid w:val="00070840"/>
    <w:rsid w:val="00070B97"/>
    <w:rsid w:val="00070E2B"/>
    <w:rsid w:val="000719DB"/>
    <w:rsid w:val="00072C7C"/>
    <w:rsid w:val="00073EF6"/>
    <w:rsid w:val="0007442A"/>
    <w:rsid w:val="00074BB2"/>
    <w:rsid w:val="0007501D"/>
    <w:rsid w:val="0007554C"/>
    <w:rsid w:val="00076211"/>
    <w:rsid w:val="000768E4"/>
    <w:rsid w:val="00076A01"/>
    <w:rsid w:val="00076E96"/>
    <w:rsid w:val="000779D0"/>
    <w:rsid w:val="0008022B"/>
    <w:rsid w:val="0008028E"/>
    <w:rsid w:val="0008059A"/>
    <w:rsid w:val="00081F54"/>
    <w:rsid w:val="00082262"/>
    <w:rsid w:val="00082775"/>
    <w:rsid w:val="00082DF7"/>
    <w:rsid w:val="00083CC0"/>
    <w:rsid w:val="00084B8E"/>
    <w:rsid w:val="000851A1"/>
    <w:rsid w:val="00085279"/>
    <w:rsid w:val="00085C91"/>
    <w:rsid w:val="000868F5"/>
    <w:rsid w:val="0008694F"/>
    <w:rsid w:val="00086D83"/>
    <w:rsid w:val="00087C01"/>
    <w:rsid w:val="000902E1"/>
    <w:rsid w:val="00090570"/>
    <w:rsid w:val="00090E34"/>
    <w:rsid w:val="000911B7"/>
    <w:rsid w:val="00091977"/>
    <w:rsid w:val="00091E46"/>
    <w:rsid w:val="00092924"/>
    <w:rsid w:val="0009308A"/>
    <w:rsid w:val="00094086"/>
    <w:rsid w:val="00094170"/>
    <w:rsid w:val="000941EC"/>
    <w:rsid w:val="000944DD"/>
    <w:rsid w:val="00094582"/>
    <w:rsid w:val="0009461C"/>
    <w:rsid w:val="00094D9C"/>
    <w:rsid w:val="00094EC8"/>
    <w:rsid w:val="00094EFE"/>
    <w:rsid w:val="0009512A"/>
    <w:rsid w:val="00096090"/>
    <w:rsid w:val="00096774"/>
    <w:rsid w:val="000968D9"/>
    <w:rsid w:val="0009744A"/>
    <w:rsid w:val="00097D09"/>
    <w:rsid w:val="000A00A3"/>
    <w:rsid w:val="000A02A1"/>
    <w:rsid w:val="000A03FA"/>
    <w:rsid w:val="000A0484"/>
    <w:rsid w:val="000A06CF"/>
    <w:rsid w:val="000A094E"/>
    <w:rsid w:val="000A09E5"/>
    <w:rsid w:val="000A1C46"/>
    <w:rsid w:val="000A1F68"/>
    <w:rsid w:val="000A23FF"/>
    <w:rsid w:val="000A28D6"/>
    <w:rsid w:val="000A32DA"/>
    <w:rsid w:val="000A342D"/>
    <w:rsid w:val="000A3EAE"/>
    <w:rsid w:val="000A442F"/>
    <w:rsid w:val="000A4F18"/>
    <w:rsid w:val="000A4F85"/>
    <w:rsid w:val="000A5401"/>
    <w:rsid w:val="000A5546"/>
    <w:rsid w:val="000A6189"/>
    <w:rsid w:val="000A62A1"/>
    <w:rsid w:val="000A69DB"/>
    <w:rsid w:val="000A6BFC"/>
    <w:rsid w:val="000A7A99"/>
    <w:rsid w:val="000A7E62"/>
    <w:rsid w:val="000A7F51"/>
    <w:rsid w:val="000A7F6B"/>
    <w:rsid w:val="000B0063"/>
    <w:rsid w:val="000B00AB"/>
    <w:rsid w:val="000B02AD"/>
    <w:rsid w:val="000B0730"/>
    <w:rsid w:val="000B137E"/>
    <w:rsid w:val="000B1557"/>
    <w:rsid w:val="000B15E4"/>
    <w:rsid w:val="000B1610"/>
    <w:rsid w:val="000B18C3"/>
    <w:rsid w:val="000B1DBC"/>
    <w:rsid w:val="000B221E"/>
    <w:rsid w:val="000B2221"/>
    <w:rsid w:val="000B28D0"/>
    <w:rsid w:val="000B3590"/>
    <w:rsid w:val="000B3D88"/>
    <w:rsid w:val="000B3D92"/>
    <w:rsid w:val="000B3FAF"/>
    <w:rsid w:val="000B4937"/>
    <w:rsid w:val="000B4A07"/>
    <w:rsid w:val="000B4BFE"/>
    <w:rsid w:val="000B51C6"/>
    <w:rsid w:val="000B5837"/>
    <w:rsid w:val="000B585B"/>
    <w:rsid w:val="000B5D93"/>
    <w:rsid w:val="000B60DA"/>
    <w:rsid w:val="000B6D64"/>
    <w:rsid w:val="000B7DAD"/>
    <w:rsid w:val="000C06F3"/>
    <w:rsid w:val="000C08F8"/>
    <w:rsid w:val="000C0C63"/>
    <w:rsid w:val="000C123A"/>
    <w:rsid w:val="000C1352"/>
    <w:rsid w:val="000C15F4"/>
    <w:rsid w:val="000C17C9"/>
    <w:rsid w:val="000C1902"/>
    <w:rsid w:val="000C1B7E"/>
    <w:rsid w:val="000C2002"/>
    <w:rsid w:val="000C2283"/>
    <w:rsid w:val="000C3AD5"/>
    <w:rsid w:val="000C4BD1"/>
    <w:rsid w:val="000C4CF6"/>
    <w:rsid w:val="000C540A"/>
    <w:rsid w:val="000C6150"/>
    <w:rsid w:val="000C630B"/>
    <w:rsid w:val="000C65BB"/>
    <w:rsid w:val="000C70A4"/>
    <w:rsid w:val="000C72DC"/>
    <w:rsid w:val="000C755A"/>
    <w:rsid w:val="000C75CA"/>
    <w:rsid w:val="000C7C7F"/>
    <w:rsid w:val="000C7CF4"/>
    <w:rsid w:val="000D04F5"/>
    <w:rsid w:val="000D089E"/>
    <w:rsid w:val="000D12C7"/>
    <w:rsid w:val="000D19FE"/>
    <w:rsid w:val="000D2D68"/>
    <w:rsid w:val="000D30C1"/>
    <w:rsid w:val="000D3375"/>
    <w:rsid w:val="000D360D"/>
    <w:rsid w:val="000D373A"/>
    <w:rsid w:val="000D398C"/>
    <w:rsid w:val="000D3C48"/>
    <w:rsid w:val="000D3CF5"/>
    <w:rsid w:val="000D44BA"/>
    <w:rsid w:val="000D4C29"/>
    <w:rsid w:val="000D5623"/>
    <w:rsid w:val="000D56D1"/>
    <w:rsid w:val="000D734D"/>
    <w:rsid w:val="000D7441"/>
    <w:rsid w:val="000D7CD7"/>
    <w:rsid w:val="000E0A96"/>
    <w:rsid w:val="000E0B19"/>
    <w:rsid w:val="000E144F"/>
    <w:rsid w:val="000E1718"/>
    <w:rsid w:val="000E1751"/>
    <w:rsid w:val="000E1F13"/>
    <w:rsid w:val="000E326D"/>
    <w:rsid w:val="000E34E7"/>
    <w:rsid w:val="000E3866"/>
    <w:rsid w:val="000E40A2"/>
    <w:rsid w:val="000E4B36"/>
    <w:rsid w:val="000E4E6F"/>
    <w:rsid w:val="000E5078"/>
    <w:rsid w:val="000E5166"/>
    <w:rsid w:val="000E55F8"/>
    <w:rsid w:val="000E5E8C"/>
    <w:rsid w:val="000E60C8"/>
    <w:rsid w:val="000E6D7D"/>
    <w:rsid w:val="000E7840"/>
    <w:rsid w:val="000F0BB9"/>
    <w:rsid w:val="000F0DE1"/>
    <w:rsid w:val="000F0E97"/>
    <w:rsid w:val="000F2163"/>
    <w:rsid w:val="000F228B"/>
    <w:rsid w:val="000F27E2"/>
    <w:rsid w:val="000F31EA"/>
    <w:rsid w:val="000F376B"/>
    <w:rsid w:val="000F4288"/>
    <w:rsid w:val="000F4692"/>
    <w:rsid w:val="000F4C36"/>
    <w:rsid w:val="000F4CFC"/>
    <w:rsid w:val="000F5064"/>
    <w:rsid w:val="000F538B"/>
    <w:rsid w:val="000F57CD"/>
    <w:rsid w:val="000F5F27"/>
    <w:rsid w:val="000F62A7"/>
    <w:rsid w:val="000F7692"/>
    <w:rsid w:val="001000ED"/>
    <w:rsid w:val="00100384"/>
    <w:rsid w:val="00100412"/>
    <w:rsid w:val="00100803"/>
    <w:rsid w:val="001017A1"/>
    <w:rsid w:val="00101C0D"/>
    <w:rsid w:val="0010249C"/>
    <w:rsid w:val="00102A87"/>
    <w:rsid w:val="00102EE1"/>
    <w:rsid w:val="00103185"/>
    <w:rsid w:val="0010332D"/>
    <w:rsid w:val="001033F3"/>
    <w:rsid w:val="00103DD3"/>
    <w:rsid w:val="00103FCE"/>
    <w:rsid w:val="0010400D"/>
    <w:rsid w:val="00104522"/>
    <w:rsid w:val="0010497A"/>
    <w:rsid w:val="00104A65"/>
    <w:rsid w:val="00104C6B"/>
    <w:rsid w:val="00104CEC"/>
    <w:rsid w:val="00105619"/>
    <w:rsid w:val="001059C8"/>
    <w:rsid w:val="00105C89"/>
    <w:rsid w:val="0010682A"/>
    <w:rsid w:val="00107648"/>
    <w:rsid w:val="00107740"/>
    <w:rsid w:val="001078C0"/>
    <w:rsid w:val="001079CD"/>
    <w:rsid w:val="001100A0"/>
    <w:rsid w:val="0011064B"/>
    <w:rsid w:val="00110846"/>
    <w:rsid w:val="00110B37"/>
    <w:rsid w:val="001113C2"/>
    <w:rsid w:val="0011144A"/>
    <w:rsid w:val="00112397"/>
    <w:rsid w:val="00112790"/>
    <w:rsid w:val="00112B8B"/>
    <w:rsid w:val="0011328E"/>
    <w:rsid w:val="00113B2C"/>
    <w:rsid w:val="00113EA0"/>
    <w:rsid w:val="00114196"/>
    <w:rsid w:val="00116B65"/>
    <w:rsid w:val="00116C64"/>
    <w:rsid w:val="00117067"/>
    <w:rsid w:val="001177E0"/>
    <w:rsid w:val="0011794E"/>
    <w:rsid w:val="00117B1E"/>
    <w:rsid w:val="001213A2"/>
    <w:rsid w:val="00121B7F"/>
    <w:rsid w:val="001221BB"/>
    <w:rsid w:val="001223C9"/>
    <w:rsid w:val="00122503"/>
    <w:rsid w:val="0012291C"/>
    <w:rsid w:val="00122EF9"/>
    <w:rsid w:val="001233D4"/>
    <w:rsid w:val="00123591"/>
    <w:rsid w:val="001237E2"/>
    <w:rsid w:val="001238A8"/>
    <w:rsid w:val="00123EA5"/>
    <w:rsid w:val="0012528E"/>
    <w:rsid w:val="001252C3"/>
    <w:rsid w:val="00125358"/>
    <w:rsid w:val="00125A22"/>
    <w:rsid w:val="00125D80"/>
    <w:rsid w:val="00125E8A"/>
    <w:rsid w:val="0012644B"/>
    <w:rsid w:val="00127128"/>
    <w:rsid w:val="0012726F"/>
    <w:rsid w:val="001278B3"/>
    <w:rsid w:val="00127A64"/>
    <w:rsid w:val="0013001F"/>
    <w:rsid w:val="0013091C"/>
    <w:rsid w:val="00130F08"/>
    <w:rsid w:val="00130FBC"/>
    <w:rsid w:val="00131135"/>
    <w:rsid w:val="00131312"/>
    <w:rsid w:val="00131317"/>
    <w:rsid w:val="00132524"/>
    <w:rsid w:val="0013263D"/>
    <w:rsid w:val="00133420"/>
    <w:rsid w:val="0013363E"/>
    <w:rsid w:val="00134FD2"/>
    <w:rsid w:val="001353F8"/>
    <w:rsid w:val="00136031"/>
    <w:rsid w:val="001360E5"/>
    <w:rsid w:val="00136706"/>
    <w:rsid w:val="00136E9D"/>
    <w:rsid w:val="00137479"/>
    <w:rsid w:val="00140900"/>
    <w:rsid w:val="00140ADE"/>
    <w:rsid w:val="0014134B"/>
    <w:rsid w:val="00141852"/>
    <w:rsid w:val="00141E33"/>
    <w:rsid w:val="001423B1"/>
    <w:rsid w:val="0014290F"/>
    <w:rsid w:val="00142C73"/>
    <w:rsid w:val="001446ED"/>
    <w:rsid w:val="00145B41"/>
    <w:rsid w:val="00145C94"/>
    <w:rsid w:val="00145F6B"/>
    <w:rsid w:val="00147591"/>
    <w:rsid w:val="0014759F"/>
    <w:rsid w:val="0014762F"/>
    <w:rsid w:val="00147B23"/>
    <w:rsid w:val="00147B78"/>
    <w:rsid w:val="00147F84"/>
    <w:rsid w:val="00150079"/>
    <w:rsid w:val="00150976"/>
    <w:rsid w:val="0015098B"/>
    <w:rsid w:val="001515A6"/>
    <w:rsid w:val="0015185F"/>
    <w:rsid w:val="00151DD4"/>
    <w:rsid w:val="0015255D"/>
    <w:rsid w:val="00152DBE"/>
    <w:rsid w:val="00152EEB"/>
    <w:rsid w:val="0015306D"/>
    <w:rsid w:val="00153331"/>
    <w:rsid w:val="00153E1A"/>
    <w:rsid w:val="00154270"/>
    <w:rsid w:val="00155EA8"/>
    <w:rsid w:val="001565CB"/>
    <w:rsid w:val="00156FB5"/>
    <w:rsid w:val="00157DEB"/>
    <w:rsid w:val="0016049B"/>
    <w:rsid w:val="00160AE0"/>
    <w:rsid w:val="00161160"/>
    <w:rsid w:val="001612B6"/>
    <w:rsid w:val="00161A72"/>
    <w:rsid w:val="00161DB2"/>
    <w:rsid w:val="0016276C"/>
    <w:rsid w:val="00163012"/>
    <w:rsid w:val="001637C0"/>
    <w:rsid w:val="001637E3"/>
    <w:rsid w:val="001639DC"/>
    <w:rsid w:val="001649DE"/>
    <w:rsid w:val="00164CEE"/>
    <w:rsid w:val="0016543A"/>
    <w:rsid w:val="00165976"/>
    <w:rsid w:val="00165A59"/>
    <w:rsid w:val="001661D5"/>
    <w:rsid w:val="0016622E"/>
    <w:rsid w:val="00166368"/>
    <w:rsid w:val="00166401"/>
    <w:rsid w:val="00166A5A"/>
    <w:rsid w:val="00166FD5"/>
    <w:rsid w:val="001677A0"/>
    <w:rsid w:val="00167983"/>
    <w:rsid w:val="00167DD2"/>
    <w:rsid w:val="00170729"/>
    <w:rsid w:val="00170C65"/>
    <w:rsid w:val="001713ED"/>
    <w:rsid w:val="001716FE"/>
    <w:rsid w:val="00171EBC"/>
    <w:rsid w:val="001722A3"/>
    <w:rsid w:val="001722B0"/>
    <w:rsid w:val="0017291A"/>
    <w:rsid w:val="00173765"/>
    <w:rsid w:val="00173968"/>
    <w:rsid w:val="0017428C"/>
    <w:rsid w:val="0017491D"/>
    <w:rsid w:val="00174CB3"/>
    <w:rsid w:val="001750CC"/>
    <w:rsid w:val="00175661"/>
    <w:rsid w:val="00175AEA"/>
    <w:rsid w:val="0017654B"/>
    <w:rsid w:val="0017662E"/>
    <w:rsid w:val="001779DA"/>
    <w:rsid w:val="00180D70"/>
    <w:rsid w:val="001817A9"/>
    <w:rsid w:val="00181A77"/>
    <w:rsid w:val="0018291F"/>
    <w:rsid w:val="00182BAE"/>
    <w:rsid w:val="0018328C"/>
    <w:rsid w:val="001836BA"/>
    <w:rsid w:val="00184602"/>
    <w:rsid w:val="00185348"/>
    <w:rsid w:val="00185E28"/>
    <w:rsid w:val="00186066"/>
    <w:rsid w:val="001863F6"/>
    <w:rsid w:val="00186E41"/>
    <w:rsid w:val="00187338"/>
    <w:rsid w:val="00187B29"/>
    <w:rsid w:val="00187D78"/>
    <w:rsid w:val="00190617"/>
    <w:rsid w:val="00190A0A"/>
    <w:rsid w:val="00191658"/>
    <w:rsid w:val="00191CAF"/>
    <w:rsid w:val="0019312F"/>
    <w:rsid w:val="0019319C"/>
    <w:rsid w:val="00193F38"/>
    <w:rsid w:val="0019477F"/>
    <w:rsid w:val="001948F9"/>
    <w:rsid w:val="00194B26"/>
    <w:rsid w:val="00194E17"/>
    <w:rsid w:val="00195A41"/>
    <w:rsid w:val="00196781"/>
    <w:rsid w:val="001969CD"/>
    <w:rsid w:val="001969E8"/>
    <w:rsid w:val="0019728D"/>
    <w:rsid w:val="001A01F8"/>
    <w:rsid w:val="001A0B63"/>
    <w:rsid w:val="001A357F"/>
    <w:rsid w:val="001A3F1F"/>
    <w:rsid w:val="001A3F27"/>
    <w:rsid w:val="001A567D"/>
    <w:rsid w:val="001A722C"/>
    <w:rsid w:val="001A72DD"/>
    <w:rsid w:val="001A782E"/>
    <w:rsid w:val="001B036A"/>
    <w:rsid w:val="001B1253"/>
    <w:rsid w:val="001B1723"/>
    <w:rsid w:val="001B19DA"/>
    <w:rsid w:val="001B21BB"/>
    <w:rsid w:val="001B2957"/>
    <w:rsid w:val="001B2F52"/>
    <w:rsid w:val="001B31BA"/>
    <w:rsid w:val="001B3657"/>
    <w:rsid w:val="001B37F7"/>
    <w:rsid w:val="001B3ACE"/>
    <w:rsid w:val="001B4480"/>
    <w:rsid w:val="001B58BF"/>
    <w:rsid w:val="001B630A"/>
    <w:rsid w:val="001B6871"/>
    <w:rsid w:val="001B68AE"/>
    <w:rsid w:val="001B6A0D"/>
    <w:rsid w:val="001B7408"/>
    <w:rsid w:val="001B7715"/>
    <w:rsid w:val="001C01D2"/>
    <w:rsid w:val="001C0508"/>
    <w:rsid w:val="001C0BC7"/>
    <w:rsid w:val="001C0C66"/>
    <w:rsid w:val="001C140D"/>
    <w:rsid w:val="001C1784"/>
    <w:rsid w:val="001C1979"/>
    <w:rsid w:val="001C1D02"/>
    <w:rsid w:val="001C1DEE"/>
    <w:rsid w:val="001C1E3E"/>
    <w:rsid w:val="001C30A3"/>
    <w:rsid w:val="001C315C"/>
    <w:rsid w:val="001C3A1E"/>
    <w:rsid w:val="001C4772"/>
    <w:rsid w:val="001C4F7A"/>
    <w:rsid w:val="001C52F2"/>
    <w:rsid w:val="001C6732"/>
    <w:rsid w:val="001C6BCF"/>
    <w:rsid w:val="001C6C72"/>
    <w:rsid w:val="001C6FB9"/>
    <w:rsid w:val="001C709E"/>
    <w:rsid w:val="001C7602"/>
    <w:rsid w:val="001C7642"/>
    <w:rsid w:val="001D0123"/>
    <w:rsid w:val="001D08EB"/>
    <w:rsid w:val="001D0FFB"/>
    <w:rsid w:val="001D1382"/>
    <w:rsid w:val="001D21E6"/>
    <w:rsid w:val="001D29F0"/>
    <w:rsid w:val="001D2EE6"/>
    <w:rsid w:val="001D3215"/>
    <w:rsid w:val="001D445F"/>
    <w:rsid w:val="001D45E5"/>
    <w:rsid w:val="001D4626"/>
    <w:rsid w:val="001D479F"/>
    <w:rsid w:val="001D4CBD"/>
    <w:rsid w:val="001D5034"/>
    <w:rsid w:val="001D5D4C"/>
    <w:rsid w:val="001D5FF5"/>
    <w:rsid w:val="001D6171"/>
    <w:rsid w:val="001D6221"/>
    <w:rsid w:val="001D6442"/>
    <w:rsid w:val="001D7970"/>
    <w:rsid w:val="001D7A46"/>
    <w:rsid w:val="001D7D88"/>
    <w:rsid w:val="001E00B3"/>
    <w:rsid w:val="001E14D4"/>
    <w:rsid w:val="001E23B2"/>
    <w:rsid w:val="001E2619"/>
    <w:rsid w:val="001E2AB7"/>
    <w:rsid w:val="001E2D47"/>
    <w:rsid w:val="001E31DA"/>
    <w:rsid w:val="001E4099"/>
    <w:rsid w:val="001E40B7"/>
    <w:rsid w:val="001E4164"/>
    <w:rsid w:val="001E4400"/>
    <w:rsid w:val="001E45C7"/>
    <w:rsid w:val="001E482E"/>
    <w:rsid w:val="001E518D"/>
    <w:rsid w:val="001E540D"/>
    <w:rsid w:val="001E5761"/>
    <w:rsid w:val="001E6A34"/>
    <w:rsid w:val="001E6DBE"/>
    <w:rsid w:val="001E7278"/>
    <w:rsid w:val="001E7ABB"/>
    <w:rsid w:val="001E7E73"/>
    <w:rsid w:val="001F060D"/>
    <w:rsid w:val="001F1117"/>
    <w:rsid w:val="001F155C"/>
    <w:rsid w:val="001F1594"/>
    <w:rsid w:val="001F1774"/>
    <w:rsid w:val="001F1C52"/>
    <w:rsid w:val="001F1CCB"/>
    <w:rsid w:val="001F1D06"/>
    <w:rsid w:val="001F2183"/>
    <w:rsid w:val="001F2247"/>
    <w:rsid w:val="001F23E0"/>
    <w:rsid w:val="001F28B6"/>
    <w:rsid w:val="001F2C5D"/>
    <w:rsid w:val="001F355F"/>
    <w:rsid w:val="001F3FDA"/>
    <w:rsid w:val="001F50D6"/>
    <w:rsid w:val="001F600F"/>
    <w:rsid w:val="001F61A7"/>
    <w:rsid w:val="001F654F"/>
    <w:rsid w:val="001F7705"/>
    <w:rsid w:val="001F788C"/>
    <w:rsid w:val="001F7A52"/>
    <w:rsid w:val="001F7B77"/>
    <w:rsid w:val="001F7BDD"/>
    <w:rsid w:val="001F7C65"/>
    <w:rsid w:val="001F7D96"/>
    <w:rsid w:val="001F7DC8"/>
    <w:rsid w:val="0020059B"/>
    <w:rsid w:val="00200AC8"/>
    <w:rsid w:val="00200AFD"/>
    <w:rsid w:val="00200E7A"/>
    <w:rsid w:val="002012FE"/>
    <w:rsid w:val="002018AF"/>
    <w:rsid w:val="00201F6C"/>
    <w:rsid w:val="002024CC"/>
    <w:rsid w:val="0020253C"/>
    <w:rsid w:val="00202BD5"/>
    <w:rsid w:val="00202D80"/>
    <w:rsid w:val="00202F0B"/>
    <w:rsid w:val="002032EB"/>
    <w:rsid w:val="0020338B"/>
    <w:rsid w:val="00203668"/>
    <w:rsid w:val="0020373A"/>
    <w:rsid w:val="00204099"/>
    <w:rsid w:val="002046C4"/>
    <w:rsid w:val="002049F3"/>
    <w:rsid w:val="00204F96"/>
    <w:rsid w:val="00205153"/>
    <w:rsid w:val="002051E1"/>
    <w:rsid w:val="002052FD"/>
    <w:rsid w:val="00206A40"/>
    <w:rsid w:val="00206DEB"/>
    <w:rsid w:val="002075A7"/>
    <w:rsid w:val="00210B7F"/>
    <w:rsid w:val="00210CC7"/>
    <w:rsid w:val="00210F3D"/>
    <w:rsid w:val="002112CE"/>
    <w:rsid w:val="002112F4"/>
    <w:rsid w:val="0021140F"/>
    <w:rsid w:val="002115B8"/>
    <w:rsid w:val="00211989"/>
    <w:rsid w:val="00212252"/>
    <w:rsid w:val="002124FC"/>
    <w:rsid w:val="00212719"/>
    <w:rsid w:val="00212A90"/>
    <w:rsid w:val="00212E66"/>
    <w:rsid w:val="00213DC8"/>
    <w:rsid w:val="00213E52"/>
    <w:rsid w:val="0021519A"/>
    <w:rsid w:val="00215211"/>
    <w:rsid w:val="00215CBA"/>
    <w:rsid w:val="00215F56"/>
    <w:rsid w:val="002166A7"/>
    <w:rsid w:val="00217302"/>
    <w:rsid w:val="002178F4"/>
    <w:rsid w:val="00217E45"/>
    <w:rsid w:val="00221CE4"/>
    <w:rsid w:val="002224F9"/>
    <w:rsid w:val="00222A89"/>
    <w:rsid w:val="00222C53"/>
    <w:rsid w:val="00223542"/>
    <w:rsid w:val="00223775"/>
    <w:rsid w:val="00224518"/>
    <w:rsid w:val="0022457D"/>
    <w:rsid w:val="002248EF"/>
    <w:rsid w:val="00225074"/>
    <w:rsid w:val="002253AF"/>
    <w:rsid w:val="0022647D"/>
    <w:rsid w:val="0022659B"/>
    <w:rsid w:val="002273AB"/>
    <w:rsid w:val="00227D35"/>
    <w:rsid w:val="0023038E"/>
    <w:rsid w:val="00230FA5"/>
    <w:rsid w:val="00231C7F"/>
    <w:rsid w:val="00232451"/>
    <w:rsid w:val="0023292A"/>
    <w:rsid w:val="00232D64"/>
    <w:rsid w:val="00232DD6"/>
    <w:rsid w:val="00233C07"/>
    <w:rsid w:val="00233C98"/>
    <w:rsid w:val="002340AE"/>
    <w:rsid w:val="002340D3"/>
    <w:rsid w:val="00234471"/>
    <w:rsid w:val="002345C3"/>
    <w:rsid w:val="002345F1"/>
    <w:rsid w:val="002346D4"/>
    <w:rsid w:val="00234CD8"/>
    <w:rsid w:val="00234DBD"/>
    <w:rsid w:val="00235CA3"/>
    <w:rsid w:val="00236570"/>
    <w:rsid w:val="002368C4"/>
    <w:rsid w:val="002368DC"/>
    <w:rsid w:val="00236ABD"/>
    <w:rsid w:val="00237083"/>
    <w:rsid w:val="0023724C"/>
    <w:rsid w:val="0023758C"/>
    <w:rsid w:val="00237A47"/>
    <w:rsid w:val="002401E3"/>
    <w:rsid w:val="002402F8"/>
    <w:rsid w:val="00240714"/>
    <w:rsid w:val="00240A1A"/>
    <w:rsid w:val="00240FA4"/>
    <w:rsid w:val="0024191B"/>
    <w:rsid w:val="00241F64"/>
    <w:rsid w:val="00242B5A"/>
    <w:rsid w:val="0024300F"/>
    <w:rsid w:val="002434D4"/>
    <w:rsid w:val="00243B0E"/>
    <w:rsid w:val="00244182"/>
    <w:rsid w:val="0024460E"/>
    <w:rsid w:val="00244679"/>
    <w:rsid w:val="0024518D"/>
    <w:rsid w:val="00245313"/>
    <w:rsid w:val="00245D32"/>
    <w:rsid w:val="00245D88"/>
    <w:rsid w:val="002462CE"/>
    <w:rsid w:val="00246992"/>
    <w:rsid w:val="00246B12"/>
    <w:rsid w:val="002478EE"/>
    <w:rsid w:val="00250FD6"/>
    <w:rsid w:val="0025190B"/>
    <w:rsid w:val="00251D53"/>
    <w:rsid w:val="002520B1"/>
    <w:rsid w:val="00252E90"/>
    <w:rsid w:val="00254538"/>
    <w:rsid w:val="002545B6"/>
    <w:rsid w:val="00254DF6"/>
    <w:rsid w:val="00255BD5"/>
    <w:rsid w:val="00255CB8"/>
    <w:rsid w:val="00256ABE"/>
    <w:rsid w:val="00256D4B"/>
    <w:rsid w:val="00256FDF"/>
    <w:rsid w:val="00257226"/>
    <w:rsid w:val="00257433"/>
    <w:rsid w:val="002576F8"/>
    <w:rsid w:val="00257A76"/>
    <w:rsid w:val="00257D7D"/>
    <w:rsid w:val="002602F2"/>
    <w:rsid w:val="00260394"/>
    <w:rsid w:val="00260B16"/>
    <w:rsid w:val="00260D21"/>
    <w:rsid w:val="00260E19"/>
    <w:rsid w:val="00260E28"/>
    <w:rsid w:val="00261F6B"/>
    <w:rsid w:val="00261FD6"/>
    <w:rsid w:val="002630E5"/>
    <w:rsid w:val="00263199"/>
    <w:rsid w:val="002631E7"/>
    <w:rsid w:val="0026361E"/>
    <w:rsid w:val="00263CBD"/>
    <w:rsid w:val="002647C5"/>
    <w:rsid w:val="0026486B"/>
    <w:rsid w:val="00264D77"/>
    <w:rsid w:val="00265391"/>
    <w:rsid w:val="00265CF9"/>
    <w:rsid w:val="00265DB4"/>
    <w:rsid w:val="00265FE7"/>
    <w:rsid w:val="002663BE"/>
    <w:rsid w:val="00266687"/>
    <w:rsid w:val="00266A91"/>
    <w:rsid w:val="00267CB8"/>
    <w:rsid w:val="002700C3"/>
    <w:rsid w:val="00270B27"/>
    <w:rsid w:val="002720F5"/>
    <w:rsid w:val="00272EBD"/>
    <w:rsid w:val="00272F31"/>
    <w:rsid w:val="00272F87"/>
    <w:rsid w:val="002739CF"/>
    <w:rsid w:val="00274462"/>
    <w:rsid w:val="002748C5"/>
    <w:rsid w:val="00274AB7"/>
    <w:rsid w:val="00274E8E"/>
    <w:rsid w:val="00275079"/>
    <w:rsid w:val="002754E8"/>
    <w:rsid w:val="00275A29"/>
    <w:rsid w:val="002763C8"/>
    <w:rsid w:val="00276442"/>
    <w:rsid w:val="002764F5"/>
    <w:rsid w:val="0027695C"/>
    <w:rsid w:val="00276A46"/>
    <w:rsid w:val="002771F5"/>
    <w:rsid w:val="0027762A"/>
    <w:rsid w:val="0027765D"/>
    <w:rsid w:val="00277B8D"/>
    <w:rsid w:val="00277E39"/>
    <w:rsid w:val="002804A3"/>
    <w:rsid w:val="00280C80"/>
    <w:rsid w:val="00280F6B"/>
    <w:rsid w:val="002811DD"/>
    <w:rsid w:val="0028152C"/>
    <w:rsid w:val="00281A62"/>
    <w:rsid w:val="00281A69"/>
    <w:rsid w:val="00281AA1"/>
    <w:rsid w:val="00282113"/>
    <w:rsid w:val="002823EE"/>
    <w:rsid w:val="00282C03"/>
    <w:rsid w:val="00282E7E"/>
    <w:rsid w:val="002836E4"/>
    <w:rsid w:val="0028473D"/>
    <w:rsid w:val="00284806"/>
    <w:rsid w:val="00284CDB"/>
    <w:rsid w:val="00285013"/>
    <w:rsid w:val="002851DE"/>
    <w:rsid w:val="00285502"/>
    <w:rsid w:val="002863B9"/>
    <w:rsid w:val="002865BB"/>
    <w:rsid w:val="002872B2"/>
    <w:rsid w:val="002903EE"/>
    <w:rsid w:val="002911D3"/>
    <w:rsid w:val="00291571"/>
    <w:rsid w:val="00291908"/>
    <w:rsid w:val="00291B60"/>
    <w:rsid w:val="00292B10"/>
    <w:rsid w:val="00292F76"/>
    <w:rsid w:val="00293145"/>
    <w:rsid w:val="00293553"/>
    <w:rsid w:val="0029381B"/>
    <w:rsid w:val="00294206"/>
    <w:rsid w:val="00294700"/>
    <w:rsid w:val="0029494C"/>
    <w:rsid w:val="00294F88"/>
    <w:rsid w:val="002955F0"/>
    <w:rsid w:val="00295734"/>
    <w:rsid w:val="00295908"/>
    <w:rsid w:val="00295A0D"/>
    <w:rsid w:val="0029667A"/>
    <w:rsid w:val="00297839"/>
    <w:rsid w:val="00297E5A"/>
    <w:rsid w:val="00297E8F"/>
    <w:rsid w:val="002A0148"/>
    <w:rsid w:val="002A0435"/>
    <w:rsid w:val="002A0690"/>
    <w:rsid w:val="002A0F06"/>
    <w:rsid w:val="002A0FF5"/>
    <w:rsid w:val="002A1208"/>
    <w:rsid w:val="002A1288"/>
    <w:rsid w:val="002A1D29"/>
    <w:rsid w:val="002A1FB6"/>
    <w:rsid w:val="002A2209"/>
    <w:rsid w:val="002A30F7"/>
    <w:rsid w:val="002A3E17"/>
    <w:rsid w:val="002A438B"/>
    <w:rsid w:val="002A4391"/>
    <w:rsid w:val="002A4D50"/>
    <w:rsid w:val="002A548E"/>
    <w:rsid w:val="002A5605"/>
    <w:rsid w:val="002A56FC"/>
    <w:rsid w:val="002A6556"/>
    <w:rsid w:val="002A672D"/>
    <w:rsid w:val="002A72EC"/>
    <w:rsid w:val="002B017C"/>
    <w:rsid w:val="002B05A9"/>
    <w:rsid w:val="002B0789"/>
    <w:rsid w:val="002B089D"/>
    <w:rsid w:val="002B0C03"/>
    <w:rsid w:val="002B162D"/>
    <w:rsid w:val="002B1C4D"/>
    <w:rsid w:val="002B1FCF"/>
    <w:rsid w:val="002B22F8"/>
    <w:rsid w:val="002B2372"/>
    <w:rsid w:val="002B416F"/>
    <w:rsid w:val="002B41CC"/>
    <w:rsid w:val="002B4209"/>
    <w:rsid w:val="002B4376"/>
    <w:rsid w:val="002B4836"/>
    <w:rsid w:val="002B4BD5"/>
    <w:rsid w:val="002B50A1"/>
    <w:rsid w:val="002B51CE"/>
    <w:rsid w:val="002B5529"/>
    <w:rsid w:val="002B6204"/>
    <w:rsid w:val="002B6E52"/>
    <w:rsid w:val="002B7E6A"/>
    <w:rsid w:val="002B7F49"/>
    <w:rsid w:val="002B7F98"/>
    <w:rsid w:val="002C09E9"/>
    <w:rsid w:val="002C0AF9"/>
    <w:rsid w:val="002C0B3D"/>
    <w:rsid w:val="002C0B92"/>
    <w:rsid w:val="002C0BF1"/>
    <w:rsid w:val="002C0C12"/>
    <w:rsid w:val="002C1803"/>
    <w:rsid w:val="002C1E13"/>
    <w:rsid w:val="002C1F10"/>
    <w:rsid w:val="002C1FD3"/>
    <w:rsid w:val="002C23E0"/>
    <w:rsid w:val="002C2421"/>
    <w:rsid w:val="002C2B9C"/>
    <w:rsid w:val="002C2D38"/>
    <w:rsid w:val="002C338B"/>
    <w:rsid w:val="002C349A"/>
    <w:rsid w:val="002C35EF"/>
    <w:rsid w:val="002C417E"/>
    <w:rsid w:val="002C4216"/>
    <w:rsid w:val="002C45F4"/>
    <w:rsid w:val="002C46C8"/>
    <w:rsid w:val="002C4C42"/>
    <w:rsid w:val="002C5073"/>
    <w:rsid w:val="002C5A07"/>
    <w:rsid w:val="002C5CC8"/>
    <w:rsid w:val="002C6851"/>
    <w:rsid w:val="002C6909"/>
    <w:rsid w:val="002C6C26"/>
    <w:rsid w:val="002C749B"/>
    <w:rsid w:val="002C793B"/>
    <w:rsid w:val="002C7C0F"/>
    <w:rsid w:val="002C7ED6"/>
    <w:rsid w:val="002C7F6E"/>
    <w:rsid w:val="002C7FF1"/>
    <w:rsid w:val="002D04B3"/>
    <w:rsid w:val="002D04D4"/>
    <w:rsid w:val="002D0C04"/>
    <w:rsid w:val="002D0CB5"/>
    <w:rsid w:val="002D1296"/>
    <w:rsid w:val="002D27B2"/>
    <w:rsid w:val="002D2AB9"/>
    <w:rsid w:val="002D2AEB"/>
    <w:rsid w:val="002D2C58"/>
    <w:rsid w:val="002D2C65"/>
    <w:rsid w:val="002D2D59"/>
    <w:rsid w:val="002D341B"/>
    <w:rsid w:val="002D36AA"/>
    <w:rsid w:val="002D37A5"/>
    <w:rsid w:val="002D480A"/>
    <w:rsid w:val="002D4BB2"/>
    <w:rsid w:val="002D55C1"/>
    <w:rsid w:val="002D56A4"/>
    <w:rsid w:val="002D5A1F"/>
    <w:rsid w:val="002D5C85"/>
    <w:rsid w:val="002D5DC5"/>
    <w:rsid w:val="002D6333"/>
    <w:rsid w:val="002D6610"/>
    <w:rsid w:val="002D68AF"/>
    <w:rsid w:val="002D74D2"/>
    <w:rsid w:val="002D770F"/>
    <w:rsid w:val="002D7E32"/>
    <w:rsid w:val="002D7F0B"/>
    <w:rsid w:val="002D7F77"/>
    <w:rsid w:val="002E040C"/>
    <w:rsid w:val="002E04C8"/>
    <w:rsid w:val="002E04E0"/>
    <w:rsid w:val="002E07C4"/>
    <w:rsid w:val="002E0B62"/>
    <w:rsid w:val="002E0E53"/>
    <w:rsid w:val="002E1BDB"/>
    <w:rsid w:val="002E1F92"/>
    <w:rsid w:val="002E2545"/>
    <w:rsid w:val="002E267E"/>
    <w:rsid w:val="002E2DC3"/>
    <w:rsid w:val="002E46F9"/>
    <w:rsid w:val="002E4726"/>
    <w:rsid w:val="002E48A4"/>
    <w:rsid w:val="002E55FB"/>
    <w:rsid w:val="002E60F7"/>
    <w:rsid w:val="002E6387"/>
    <w:rsid w:val="002E665B"/>
    <w:rsid w:val="002E6A30"/>
    <w:rsid w:val="002E6AFB"/>
    <w:rsid w:val="002E6F50"/>
    <w:rsid w:val="002E723C"/>
    <w:rsid w:val="002E73C3"/>
    <w:rsid w:val="002E7AE7"/>
    <w:rsid w:val="002F0EC7"/>
    <w:rsid w:val="002F1519"/>
    <w:rsid w:val="002F1CD6"/>
    <w:rsid w:val="002F2449"/>
    <w:rsid w:val="002F2695"/>
    <w:rsid w:val="002F2AE1"/>
    <w:rsid w:val="002F2B11"/>
    <w:rsid w:val="002F3D68"/>
    <w:rsid w:val="002F3F11"/>
    <w:rsid w:val="002F4E32"/>
    <w:rsid w:val="002F5195"/>
    <w:rsid w:val="002F5550"/>
    <w:rsid w:val="002F62DE"/>
    <w:rsid w:val="002F6661"/>
    <w:rsid w:val="002F697E"/>
    <w:rsid w:val="002F6F4D"/>
    <w:rsid w:val="002F7D30"/>
    <w:rsid w:val="002F7D33"/>
    <w:rsid w:val="0030009B"/>
    <w:rsid w:val="0030010F"/>
    <w:rsid w:val="00300E07"/>
    <w:rsid w:val="003011A8"/>
    <w:rsid w:val="0030167E"/>
    <w:rsid w:val="003019CA"/>
    <w:rsid w:val="00301F1F"/>
    <w:rsid w:val="003022AC"/>
    <w:rsid w:val="003023EF"/>
    <w:rsid w:val="003024EE"/>
    <w:rsid w:val="00302CF4"/>
    <w:rsid w:val="00302E26"/>
    <w:rsid w:val="003032DE"/>
    <w:rsid w:val="0030370C"/>
    <w:rsid w:val="00303844"/>
    <w:rsid w:val="00304E5B"/>
    <w:rsid w:val="003054FF"/>
    <w:rsid w:val="00306098"/>
    <w:rsid w:val="003060BB"/>
    <w:rsid w:val="00306948"/>
    <w:rsid w:val="003078AD"/>
    <w:rsid w:val="003102C4"/>
    <w:rsid w:val="003107DD"/>
    <w:rsid w:val="00310E9B"/>
    <w:rsid w:val="0031115D"/>
    <w:rsid w:val="003116DE"/>
    <w:rsid w:val="003122C9"/>
    <w:rsid w:val="00313293"/>
    <w:rsid w:val="003136AA"/>
    <w:rsid w:val="00313E0B"/>
    <w:rsid w:val="003149C1"/>
    <w:rsid w:val="00315F4F"/>
    <w:rsid w:val="00316328"/>
    <w:rsid w:val="003168CD"/>
    <w:rsid w:val="00316BBF"/>
    <w:rsid w:val="00316F9A"/>
    <w:rsid w:val="00317163"/>
    <w:rsid w:val="003174BE"/>
    <w:rsid w:val="003179A5"/>
    <w:rsid w:val="00317B91"/>
    <w:rsid w:val="00320010"/>
    <w:rsid w:val="003200D2"/>
    <w:rsid w:val="0032103C"/>
    <w:rsid w:val="0032113C"/>
    <w:rsid w:val="00321295"/>
    <w:rsid w:val="003227FD"/>
    <w:rsid w:val="003234C0"/>
    <w:rsid w:val="00324A0C"/>
    <w:rsid w:val="00325132"/>
    <w:rsid w:val="00325214"/>
    <w:rsid w:val="003254FB"/>
    <w:rsid w:val="00325889"/>
    <w:rsid w:val="00326564"/>
    <w:rsid w:val="00326612"/>
    <w:rsid w:val="00326933"/>
    <w:rsid w:val="00326E84"/>
    <w:rsid w:val="00327179"/>
    <w:rsid w:val="00327386"/>
    <w:rsid w:val="00330032"/>
    <w:rsid w:val="00330A9B"/>
    <w:rsid w:val="00331034"/>
    <w:rsid w:val="003312F3"/>
    <w:rsid w:val="00331642"/>
    <w:rsid w:val="00331B2C"/>
    <w:rsid w:val="0033222E"/>
    <w:rsid w:val="00332ACD"/>
    <w:rsid w:val="00332D3F"/>
    <w:rsid w:val="00333ADD"/>
    <w:rsid w:val="00333E24"/>
    <w:rsid w:val="0033445A"/>
    <w:rsid w:val="003354F0"/>
    <w:rsid w:val="003359EB"/>
    <w:rsid w:val="00335C0C"/>
    <w:rsid w:val="00335C6F"/>
    <w:rsid w:val="0033645E"/>
    <w:rsid w:val="00336557"/>
    <w:rsid w:val="00336A7F"/>
    <w:rsid w:val="00336B16"/>
    <w:rsid w:val="00336B26"/>
    <w:rsid w:val="00336BDA"/>
    <w:rsid w:val="003370AC"/>
    <w:rsid w:val="003373B5"/>
    <w:rsid w:val="0033746F"/>
    <w:rsid w:val="0033764A"/>
    <w:rsid w:val="003379CC"/>
    <w:rsid w:val="00340D8A"/>
    <w:rsid w:val="00341006"/>
    <w:rsid w:val="003413A2"/>
    <w:rsid w:val="00341D90"/>
    <w:rsid w:val="00341E00"/>
    <w:rsid w:val="003422F4"/>
    <w:rsid w:val="00342E99"/>
    <w:rsid w:val="00343005"/>
    <w:rsid w:val="00343268"/>
    <w:rsid w:val="00343703"/>
    <w:rsid w:val="003438F9"/>
    <w:rsid w:val="00344055"/>
    <w:rsid w:val="00344720"/>
    <w:rsid w:val="00344999"/>
    <w:rsid w:val="00344AD2"/>
    <w:rsid w:val="00344D08"/>
    <w:rsid w:val="00345787"/>
    <w:rsid w:val="00346812"/>
    <w:rsid w:val="00346C46"/>
    <w:rsid w:val="00346E19"/>
    <w:rsid w:val="0034763C"/>
    <w:rsid w:val="00347893"/>
    <w:rsid w:val="00347C63"/>
    <w:rsid w:val="00347EE6"/>
    <w:rsid w:val="00350662"/>
    <w:rsid w:val="00350918"/>
    <w:rsid w:val="00351248"/>
    <w:rsid w:val="00351598"/>
    <w:rsid w:val="00351C21"/>
    <w:rsid w:val="00351CF5"/>
    <w:rsid w:val="00353B3F"/>
    <w:rsid w:val="00353B57"/>
    <w:rsid w:val="00353C45"/>
    <w:rsid w:val="00353E08"/>
    <w:rsid w:val="00353EF4"/>
    <w:rsid w:val="0035460F"/>
    <w:rsid w:val="00354BE2"/>
    <w:rsid w:val="00355763"/>
    <w:rsid w:val="0035629C"/>
    <w:rsid w:val="00356CE6"/>
    <w:rsid w:val="003571AB"/>
    <w:rsid w:val="0035747F"/>
    <w:rsid w:val="00357937"/>
    <w:rsid w:val="00357C1A"/>
    <w:rsid w:val="003607A7"/>
    <w:rsid w:val="00360A2B"/>
    <w:rsid w:val="00360EEE"/>
    <w:rsid w:val="003611B5"/>
    <w:rsid w:val="00361AE7"/>
    <w:rsid w:val="00361DCA"/>
    <w:rsid w:val="003621FA"/>
    <w:rsid w:val="003622A6"/>
    <w:rsid w:val="0036250A"/>
    <w:rsid w:val="00362B43"/>
    <w:rsid w:val="00363068"/>
    <w:rsid w:val="00363264"/>
    <w:rsid w:val="003633BF"/>
    <w:rsid w:val="003634D4"/>
    <w:rsid w:val="003637DE"/>
    <w:rsid w:val="003639FA"/>
    <w:rsid w:val="00363C6D"/>
    <w:rsid w:val="00363D5B"/>
    <w:rsid w:val="0036414A"/>
    <w:rsid w:val="00364473"/>
    <w:rsid w:val="003666DD"/>
    <w:rsid w:val="00366F51"/>
    <w:rsid w:val="003678B5"/>
    <w:rsid w:val="00367EF8"/>
    <w:rsid w:val="00370675"/>
    <w:rsid w:val="00370F17"/>
    <w:rsid w:val="003714AD"/>
    <w:rsid w:val="00371F9C"/>
    <w:rsid w:val="0037211A"/>
    <w:rsid w:val="0037255A"/>
    <w:rsid w:val="00373543"/>
    <w:rsid w:val="00373831"/>
    <w:rsid w:val="00373F1D"/>
    <w:rsid w:val="0037415C"/>
    <w:rsid w:val="003743E6"/>
    <w:rsid w:val="00374F22"/>
    <w:rsid w:val="00374FD9"/>
    <w:rsid w:val="003757AE"/>
    <w:rsid w:val="00376A95"/>
    <w:rsid w:val="00376E87"/>
    <w:rsid w:val="00377290"/>
    <w:rsid w:val="00377F03"/>
    <w:rsid w:val="0038005A"/>
    <w:rsid w:val="003801D8"/>
    <w:rsid w:val="00380665"/>
    <w:rsid w:val="0038078C"/>
    <w:rsid w:val="00380F2E"/>
    <w:rsid w:val="00380FE6"/>
    <w:rsid w:val="00381402"/>
    <w:rsid w:val="003819C5"/>
    <w:rsid w:val="00381CDD"/>
    <w:rsid w:val="00381F3D"/>
    <w:rsid w:val="00382303"/>
    <w:rsid w:val="003831A2"/>
    <w:rsid w:val="00383881"/>
    <w:rsid w:val="00383A4B"/>
    <w:rsid w:val="00384F15"/>
    <w:rsid w:val="003856A2"/>
    <w:rsid w:val="0038661D"/>
    <w:rsid w:val="003874A1"/>
    <w:rsid w:val="003877AE"/>
    <w:rsid w:val="00387D88"/>
    <w:rsid w:val="003901AA"/>
    <w:rsid w:val="00390BAD"/>
    <w:rsid w:val="00391690"/>
    <w:rsid w:val="003916E4"/>
    <w:rsid w:val="00391796"/>
    <w:rsid w:val="003927CC"/>
    <w:rsid w:val="00392B49"/>
    <w:rsid w:val="00392F6E"/>
    <w:rsid w:val="00393B2A"/>
    <w:rsid w:val="00394EF0"/>
    <w:rsid w:val="00395504"/>
    <w:rsid w:val="00395629"/>
    <w:rsid w:val="00395F90"/>
    <w:rsid w:val="00396459"/>
    <w:rsid w:val="00396A7D"/>
    <w:rsid w:val="00397021"/>
    <w:rsid w:val="00397557"/>
    <w:rsid w:val="003978B2"/>
    <w:rsid w:val="003A01D5"/>
    <w:rsid w:val="003A0799"/>
    <w:rsid w:val="003A081E"/>
    <w:rsid w:val="003A0F6B"/>
    <w:rsid w:val="003A0FCE"/>
    <w:rsid w:val="003A1329"/>
    <w:rsid w:val="003A2493"/>
    <w:rsid w:val="003A3520"/>
    <w:rsid w:val="003A3C05"/>
    <w:rsid w:val="003A47C1"/>
    <w:rsid w:val="003A48D4"/>
    <w:rsid w:val="003A4FB9"/>
    <w:rsid w:val="003A564E"/>
    <w:rsid w:val="003A5742"/>
    <w:rsid w:val="003A6113"/>
    <w:rsid w:val="003A71CA"/>
    <w:rsid w:val="003A7FA6"/>
    <w:rsid w:val="003B0B04"/>
    <w:rsid w:val="003B1749"/>
    <w:rsid w:val="003B20AF"/>
    <w:rsid w:val="003B3449"/>
    <w:rsid w:val="003B3D7A"/>
    <w:rsid w:val="003B3EA4"/>
    <w:rsid w:val="003B4A13"/>
    <w:rsid w:val="003B4D61"/>
    <w:rsid w:val="003B5155"/>
    <w:rsid w:val="003B528B"/>
    <w:rsid w:val="003B5314"/>
    <w:rsid w:val="003B5B4F"/>
    <w:rsid w:val="003B5F95"/>
    <w:rsid w:val="003B60CF"/>
    <w:rsid w:val="003B6D91"/>
    <w:rsid w:val="003B6DD2"/>
    <w:rsid w:val="003B71B7"/>
    <w:rsid w:val="003B7FC0"/>
    <w:rsid w:val="003C04F8"/>
    <w:rsid w:val="003C05CC"/>
    <w:rsid w:val="003C06DB"/>
    <w:rsid w:val="003C0AB1"/>
    <w:rsid w:val="003C0D3A"/>
    <w:rsid w:val="003C11F5"/>
    <w:rsid w:val="003C14B9"/>
    <w:rsid w:val="003C1A08"/>
    <w:rsid w:val="003C2124"/>
    <w:rsid w:val="003C274C"/>
    <w:rsid w:val="003C2788"/>
    <w:rsid w:val="003C2841"/>
    <w:rsid w:val="003C2874"/>
    <w:rsid w:val="003C2B98"/>
    <w:rsid w:val="003C456F"/>
    <w:rsid w:val="003C4994"/>
    <w:rsid w:val="003C6189"/>
    <w:rsid w:val="003C67F7"/>
    <w:rsid w:val="003C6C96"/>
    <w:rsid w:val="003C6DF5"/>
    <w:rsid w:val="003C7F4D"/>
    <w:rsid w:val="003D0D97"/>
    <w:rsid w:val="003D0FC7"/>
    <w:rsid w:val="003D13D1"/>
    <w:rsid w:val="003D1AD9"/>
    <w:rsid w:val="003D1C12"/>
    <w:rsid w:val="003D23E5"/>
    <w:rsid w:val="003D24D5"/>
    <w:rsid w:val="003D2E6A"/>
    <w:rsid w:val="003D38EF"/>
    <w:rsid w:val="003D420A"/>
    <w:rsid w:val="003D46BF"/>
    <w:rsid w:val="003D4BD4"/>
    <w:rsid w:val="003D4EB9"/>
    <w:rsid w:val="003D57D0"/>
    <w:rsid w:val="003D5B05"/>
    <w:rsid w:val="003D5DAD"/>
    <w:rsid w:val="003D6072"/>
    <w:rsid w:val="003D63A4"/>
    <w:rsid w:val="003D7578"/>
    <w:rsid w:val="003D7762"/>
    <w:rsid w:val="003D7B2B"/>
    <w:rsid w:val="003E0025"/>
    <w:rsid w:val="003E08CB"/>
    <w:rsid w:val="003E11A2"/>
    <w:rsid w:val="003E124C"/>
    <w:rsid w:val="003E1322"/>
    <w:rsid w:val="003E242C"/>
    <w:rsid w:val="003E28A1"/>
    <w:rsid w:val="003E28F0"/>
    <w:rsid w:val="003E41CD"/>
    <w:rsid w:val="003E4516"/>
    <w:rsid w:val="003E475F"/>
    <w:rsid w:val="003E4F9B"/>
    <w:rsid w:val="003E5505"/>
    <w:rsid w:val="003E5C8B"/>
    <w:rsid w:val="003E6A49"/>
    <w:rsid w:val="003E727E"/>
    <w:rsid w:val="003F00A9"/>
    <w:rsid w:val="003F01B9"/>
    <w:rsid w:val="003F0389"/>
    <w:rsid w:val="003F05C4"/>
    <w:rsid w:val="003F0CB5"/>
    <w:rsid w:val="003F0CD4"/>
    <w:rsid w:val="003F2046"/>
    <w:rsid w:val="003F209C"/>
    <w:rsid w:val="003F2663"/>
    <w:rsid w:val="003F2695"/>
    <w:rsid w:val="003F30BC"/>
    <w:rsid w:val="003F4808"/>
    <w:rsid w:val="003F4A95"/>
    <w:rsid w:val="003F5B69"/>
    <w:rsid w:val="003F614C"/>
    <w:rsid w:val="003F6325"/>
    <w:rsid w:val="003F6E7A"/>
    <w:rsid w:val="003F7222"/>
    <w:rsid w:val="004016C6"/>
    <w:rsid w:val="00401C40"/>
    <w:rsid w:val="0040369A"/>
    <w:rsid w:val="00403FFB"/>
    <w:rsid w:val="00404222"/>
    <w:rsid w:val="00404B14"/>
    <w:rsid w:val="00404C24"/>
    <w:rsid w:val="00404CE4"/>
    <w:rsid w:val="004051C3"/>
    <w:rsid w:val="004052B4"/>
    <w:rsid w:val="004054B9"/>
    <w:rsid w:val="00405817"/>
    <w:rsid w:val="00405A4A"/>
    <w:rsid w:val="00405EC6"/>
    <w:rsid w:val="004061A7"/>
    <w:rsid w:val="004067A5"/>
    <w:rsid w:val="004070A1"/>
    <w:rsid w:val="004070BF"/>
    <w:rsid w:val="004072C7"/>
    <w:rsid w:val="0040743A"/>
    <w:rsid w:val="00407ACD"/>
    <w:rsid w:val="00407BBA"/>
    <w:rsid w:val="00410A0A"/>
    <w:rsid w:val="00411207"/>
    <w:rsid w:val="00411B99"/>
    <w:rsid w:val="00411FAB"/>
    <w:rsid w:val="00412718"/>
    <w:rsid w:val="00412DBA"/>
    <w:rsid w:val="00412E82"/>
    <w:rsid w:val="0041327E"/>
    <w:rsid w:val="00413382"/>
    <w:rsid w:val="0041347C"/>
    <w:rsid w:val="004138C2"/>
    <w:rsid w:val="00414A5E"/>
    <w:rsid w:val="004153F2"/>
    <w:rsid w:val="00416187"/>
    <w:rsid w:val="00416478"/>
    <w:rsid w:val="004165C0"/>
    <w:rsid w:val="004165C9"/>
    <w:rsid w:val="00416775"/>
    <w:rsid w:val="00417809"/>
    <w:rsid w:val="00417AF0"/>
    <w:rsid w:val="00417F3B"/>
    <w:rsid w:val="00420174"/>
    <w:rsid w:val="0042127C"/>
    <w:rsid w:val="004213D0"/>
    <w:rsid w:val="00421485"/>
    <w:rsid w:val="0042213C"/>
    <w:rsid w:val="004228A0"/>
    <w:rsid w:val="00422AF5"/>
    <w:rsid w:val="00422F44"/>
    <w:rsid w:val="0042395D"/>
    <w:rsid w:val="0042398E"/>
    <w:rsid w:val="00423AA2"/>
    <w:rsid w:val="004240A4"/>
    <w:rsid w:val="004241B2"/>
    <w:rsid w:val="004243B7"/>
    <w:rsid w:val="0042462C"/>
    <w:rsid w:val="00424DCE"/>
    <w:rsid w:val="00424EF1"/>
    <w:rsid w:val="00425697"/>
    <w:rsid w:val="00425D92"/>
    <w:rsid w:val="00425E46"/>
    <w:rsid w:val="00426E33"/>
    <w:rsid w:val="00427E52"/>
    <w:rsid w:val="004304C0"/>
    <w:rsid w:val="00430C16"/>
    <w:rsid w:val="004312C9"/>
    <w:rsid w:val="00431B0C"/>
    <w:rsid w:val="00431DDC"/>
    <w:rsid w:val="0043257A"/>
    <w:rsid w:val="00432824"/>
    <w:rsid w:val="0043291E"/>
    <w:rsid w:val="00432C75"/>
    <w:rsid w:val="00432DE0"/>
    <w:rsid w:val="00433E0F"/>
    <w:rsid w:val="0043426D"/>
    <w:rsid w:val="0043497F"/>
    <w:rsid w:val="00435409"/>
    <w:rsid w:val="00436414"/>
    <w:rsid w:val="00436802"/>
    <w:rsid w:val="00437864"/>
    <w:rsid w:val="004402D4"/>
    <w:rsid w:val="00440556"/>
    <w:rsid w:val="00440B19"/>
    <w:rsid w:val="00440E1C"/>
    <w:rsid w:val="004417DD"/>
    <w:rsid w:val="00441A66"/>
    <w:rsid w:val="00443659"/>
    <w:rsid w:val="0044393F"/>
    <w:rsid w:val="0044396B"/>
    <w:rsid w:val="00444021"/>
    <w:rsid w:val="00444BB3"/>
    <w:rsid w:val="00444D3E"/>
    <w:rsid w:val="00445062"/>
    <w:rsid w:val="0044549B"/>
    <w:rsid w:val="00445B10"/>
    <w:rsid w:val="00446889"/>
    <w:rsid w:val="00447B91"/>
    <w:rsid w:val="004505F1"/>
    <w:rsid w:val="00450776"/>
    <w:rsid w:val="00450EBE"/>
    <w:rsid w:val="00451168"/>
    <w:rsid w:val="0045186A"/>
    <w:rsid w:val="00451D29"/>
    <w:rsid w:val="00452A0C"/>
    <w:rsid w:val="00452DD4"/>
    <w:rsid w:val="00453168"/>
    <w:rsid w:val="00453588"/>
    <w:rsid w:val="004542D6"/>
    <w:rsid w:val="0045443E"/>
    <w:rsid w:val="0045462F"/>
    <w:rsid w:val="00454C9C"/>
    <w:rsid w:val="00455155"/>
    <w:rsid w:val="00455FD7"/>
    <w:rsid w:val="00456340"/>
    <w:rsid w:val="0045634F"/>
    <w:rsid w:val="0045690A"/>
    <w:rsid w:val="00456AB6"/>
    <w:rsid w:val="00457817"/>
    <w:rsid w:val="004579CA"/>
    <w:rsid w:val="00457B12"/>
    <w:rsid w:val="00457DE2"/>
    <w:rsid w:val="0046079D"/>
    <w:rsid w:val="00460907"/>
    <w:rsid w:val="00460B61"/>
    <w:rsid w:val="00460C62"/>
    <w:rsid w:val="00461046"/>
    <w:rsid w:val="00461261"/>
    <w:rsid w:val="00461300"/>
    <w:rsid w:val="004613C1"/>
    <w:rsid w:val="00461A13"/>
    <w:rsid w:val="004629F4"/>
    <w:rsid w:val="00462E85"/>
    <w:rsid w:val="004633A7"/>
    <w:rsid w:val="004634C3"/>
    <w:rsid w:val="00463AEE"/>
    <w:rsid w:val="0046475F"/>
    <w:rsid w:val="00464E73"/>
    <w:rsid w:val="004651FE"/>
    <w:rsid w:val="00466286"/>
    <w:rsid w:val="00466456"/>
    <w:rsid w:val="004666DA"/>
    <w:rsid w:val="00466862"/>
    <w:rsid w:val="00467534"/>
    <w:rsid w:val="00467692"/>
    <w:rsid w:val="00467823"/>
    <w:rsid w:val="00467A8E"/>
    <w:rsid w:val="004708E6"/>
    <w:rsid w:val="00470BA8"/>
    <w:rsid w:val="00471777"/>
    <w:rsid w:val="0047188A"/>
    <w:rsid w:val="0047196C"/>
    <w:rsid w:val="004737F2"/>
    <w:rsid w:val="004743CE"/>
    <w:rsid w:val="00476677"/>
    <w:rsid w:val="00476AA4"/>
    <w:rsid w:val="00477CC9"/>
    <w:rsid w:val="00480933"/>
    <w:rsid w:val="0048113A"/>
    <w:rsid w:val="00481317"/>
    <w:rsid w:val="00481458"/>
    <w:rsid w:val="004818A3"/>
    <w:rsid w:val="00481E76"/>
    <w:rsid w:val="004821AE"/>
    <w:rsid w:val="0048247A"/>
    <w:rsid w:val="0048332F"/>
    <w:rsid w:val="004833CC"/>
    <w:rsid w:val="00483BC3"/>
    <w:rsid w:val="00484223"/>
    <w:rsid w:val="00484527"/>
    <w:rsid w:val="00484732"/>
    <w:rsid w:val="00484B5B"/>
    <w:rsid w:val="00485843"/>
    <w:rsid w:val="00486C34"/>
    <w:rsid w:val="00486FEF"/>
    <w:rsid w:val="0049077A"/>
    <w:rsid w:val="0049118B"/>
    <w:rsid w:val="0049211D"/>
    <w:rsid w:val="004927CF"/>
    <w:rsid w:val="004930C5"/>
    <w:rsid w:val="00493776"/>
    <w:rsid w:val="004942BC"/>
    <w:rsid w:val="00494395"/>
    <w:rsid w:val="004949F6"/>
    <w:rsid w:val="00494CF3"/>
    <w:rsid w:val="00495159"/>
    <w:rsid w:val="00495650"/>
    <w:rsid w:val="00495B3F"/>
    <w:rsid w:val="00495BE0"/>
    <w:rsid w:val="0049652A"/>
    <w:rsid w:val="00496B8A"/>
    <w:rsid w:val="0049712D"/>
    <w:rsid w:val="00497139"/>
    <w:rsid w:val="004977EE"/>
    <w:rsid w:val="0049784E"/>
    <w:rsid w:val="00497DFC"/>
    <w:rsid w:val="004A0519"/>
    <w:rsid w:val="004A06D0"/>
    <w:rsid w:val="004A0BAC"/>
    <w:rsid w:val="004A2461"/>
    <w:rsid w:val="004A2E37"/>
    <w:rsid w:val="004A36EF"/>
    <w:rsid w:val="004A3B8E"/>
    <w:rsid w:val="004A3F32"/>
    <w:rsid w:val="004A45F1"/>
    <w:rsid w:val="004A5269"/>
    <w:rsid w:val="004A6673"/>
    <w:rsid w:val="004A67A9"/>
    <w:rsid w:val="004A6B49"/>
    <w:rsid w:val="004A6CE5"/>
    <w:rsid w:val="004A7644"/>
    <w:rsid w:val="004A7ACC"/>
    <w:rsid w:val="004A7B0E"/>
    <w:rsid w:val="004B061A"/>
    <w:rsid w:val="004B093D"/>
    <w:rsid w:val="004B0A69"/>
    <w:rsid w:val="004B1570"/>
    <w:rsid w:val="004B1A9A"/>
    <w:rsid w:val="004B1D97"/>
    <w:rsid w:val="004B1E49"/>
    <w:rsid w:val="004B20F3"/>
    <w:rsid w:val="004B22BA"/>
    <w:rsid w:val="004B2447"/>
    <w:rsid w:val="004B247F"/>
    <w:rsid w:val="004B2B44"/>
    <w:rsid w:val="004B345B"/>
    <w:rsid w:val="004B4786"/>
    <w:rsid w:val="004B4FA0"/>
    <w:rsid w:val="004B500E"/>
    <w:rsid w:val="004B5900"/>
    <w:rsid w:val="004B5F6B"/>
    <w:rsid w:val="004B65DB"/>
    <w:rsid w:val="004B6660"/>
    <w:rsid w:val="004B66D5"/>
    <w:rsid w:val="004B69AA"/>
    <w:rsid w:val="004B703C"/>
    <w:rsid w:val="004B7EA4"/>
    <w:rsid w:val="004C0183"/>
    <w:rsid w:val="004C057A"/>
    <w:rsid w:val="004C1F70"/>
    <w:rsid w:val="004C218A"/>
    <w:rsid w:val="004C2C65"/>
    <w:rsid w:val="004C3601"/>
    <w:rsid w:val="004C3975"/>
    <w:rsid w:val="004C3BBF"/>
    <w:rsid w:val="004C4A97"/>
    <w:rsid w:val="004C5215"/>
    <w:rsid w:val="004C5373"/>
    <w:rsid w:val="004C6196"/>
    <w:rsid w:val="004C7573"/>
    <w:rsid w:val="004D0794"/>
    <w:rsid w:val="004D1500"/>
    <w:rsid w:val="004D1EBD"/>
    <w:rsid w:val="004D1F01"/>
    <w:rsid w:val="004D2145"/>
    <w:rsid w:val="004D254A"/>
    <w:rsid w:val="004D39A7"/>
    <w:rsid w:val="004D475D"/>
    <w:rsid w:val="004D4833"/>
    <w:rsid w:val="004D50D0"/>
    <w:rsid w:val="004D5677"/>
    <w:rsid w:val="004D5A4F"/>
    <w:rsid w:val="004D6E7E"/>
    <w:rsid w:val="004D7A41"/>
    <w:rsid w:val="004D7B19"/>
    <w:rsid w:val="004E02DF"/>
    <w:rsid w:val="004E0349"/>
    <w:rsid w:val="004E1F2C"/>
    <w:rsid w:val="004E26ED"/>
    <w:rsid w:val="004E2C03"/>
    <w:rsid w:val="004E3377"/>
    <w:rsid w:val="004E3548"/>
    <w:rsid w:val="004E385D"/>
    <w:rsid w:val="004E40B6"/>
    <w:rsid w:val="004E46C8"/>
    <w:rsid w:val="004E5612"/>
    <w:rsid w:val="004E5DF6"/>
    <w:rsid w:val="004E5E50"/>
    <w:rsid w:val="004E6484"/>
    <w:rsid w:val="004E6C0A"/>
    <w:rsid w:val="004E6FDA"/>
    <w:rsid w:val="004E72DA"/>
    <w:rsid w:val="004E7CD0"/>
    <w:rsid w:val="004F109C"/>
    <w:rsid w:val="004F1611"/>
    <w:rsid w:val="004F242D"/>
    <w:rsid w:val="004F2803"/>
    <w:rsid w:val="004F33E8"/>
    <w:rsid w:val="004F3786"/>
    <w:rsid w:val="004F498E"/>
    <w:rsid w:val="004F4A8A"/>
    <w:rsid w:val="004F4BE0"/>
    <w:rsid w:val="004F5C3C"/>
    <w:rsid w:val="004F5DF3"/>
    <w:rsid w:val="004F675E"/>
    <w:rsid w:val="004F67F2"/>
    <w:rsid w:val="004F68B2"/>
    <w:rsid w:val="004F6C5D"/>
    <w:rsid w:val="004F749E"/>
    <w:rsid w:val="00501D6A"/>
    <w:rsid w:val="00501F63"/>
    <w:rsid w:val="0050288E"/>
    <w:rsid w:val="005028B2"/>
    <w:rsid w:val="00502B29"/>
    <w:rsid w:val="00502FA5"/>
    <w:rsid w:val="00503A48"/>
    <w:rsid w:val="00504407"/>
    <w:rsid w:val="005054A7"/>
    <w:rsid w:val="00505819"/>
    <w:rsid w:val="00505C46"/>
    <w:rsid w:val="00505CE8"/>
    <w:rsid w:val="0050635C"/>
    <w:rsid w:val="005065B9"/>
    <w:rsid w:val="00506B7F"/>
    <w:rsid w:val="00507EE9"/>
    <w:rsid w:val="00507EFF"/>
    <w:rsid w:val="0051013E"/>
    <w:rsid w:val="005104CA"/>
    <w:rsid w:val="005109DB"/>
    <w:rsid w:val="00510EBB"/>
    <w:rsid w:val="00511355"/>
    <w:rsid w:val="0051174F"/>
    <w:rsid w:val="00511BC1"/>
    <w:rsid w:val="00511CDA"/>
    <w:rsid w:val="005122D2"/>
    <w:rsid w:val="00513DF7"/>
    <w:rsid w:val="00514705"/>
    <w:rsid w:val="00514B99"/>
    <w:rsid w:val="0051522E"/>
    <w:rsid w:val="005155F9"/>
    <w:rsid w:val="00515A6C"/>
    <w:rsid w:val="00515BDD"/>
    <w:rsid w:val="00515C12"/>
    <w:rsid w:val="00515FFC"/>
    <w:rsid w:val="005169CC"/>
    <w:rsid w:val="00516FB6"/>
    <w:rsid w:val="00517F12"/>
    <w:rsid w:val="00520449"/>
    <w:rsid w:val="00520A5C"/>
    <w:rsid w:val="00520BF1"/>
    <w:rsid w:val="00520C7F"/>
    <w:rsid w:val="0052111C"/>
    <w:rsid w:val="0052114B"/>
    <w:rsid w:val="00521CF2"/>
    <w:rsid w:val="00522016"/>
    <w:rsid w:val="0052286B"/>
    <w:rsid w:val="00522CEC"/>
    <w:rsid w:val="005238E3"/>
    <w:rsid w:val="00523B57"/>
    <w:rsid w:val="00523F85"/>
    <w:rsid w:val="00524904"/>
    <w:rsid w:val="005249FD"/>
    <w:rsid w:val="00524B25"/>
    <w:rsid w:val="00525A72"/>
    <w:rsid w:val="00525C62"/>
    <w:rsid w:val="00525F6A"/>
    <w:rsid w:val="0052646D"/>
    <w:rsid w:val="00526601"/>
    <w:rsid w:val="00527A8F"/>
    <w:rsid w:val="0053030D"/>
    <w:rsid w:val="00530B52"/>
    <w:rsid w:val="00530CFC"/>
    <w:rsid w:val="0053133C"/>
    <w:rsid w:val="00531747"/>
    <w:rsid w:val="005331D0"/>
    <w:rsid w:val="005337DE"/>
    <w:rsid w:val="005348EB"/>
    <w:rsid w:val="00534A64"/>
    <w:rsid w:val="00534BEA"/>
    <w:rsid w:val="00534CF8"/>
    <w:rsid w:val="005361FF"/>
    <w:rsid w:val="0053666C"/>
    <w:rsid w:val="0053735B"/>
    <w:rsid w:val="0054308E"/>
    <w:rsid w:val="0054392A"/>
    <w:rsid w:val="00543AD3"/>
    <w:rsid w:val="00544AC9"/>
    <w:rsid w:val="005455EA"/>
    <w:rsid w:val="00545859"/>
    <w:rsid w:val="00546455"/>
    <w:rsid w:val="00546A49"/>
    <w:rsid w:val="00546F13"/>
    <w:rsid w:val="00547268"/>
    <w:rsid w:val="00547E8E"/>
    <w:rsid w:val="00547F49"/>
    <w:rsid w:val="00550365"/>
    <w:rsid w:val="00550780"/>
    <w:rsid w:val="00550D2C"/>
    <w:rsid w:val="00550F10"/>
    <w:rsid w:val="005529FB"/>
    <w:rsid w:val="00552A29"/>
    <w:rsid w:val="00552BB1"/>
    <w:rsid w:val="00552FF9"/>
    <w:rsid w:val="005531C1"/>
    <w:rsid w:val="00554296"/>
    <w:rsid w:val="00554E2A"/>
    <w:rsid w:val="00556928"/>
    <w:rsid w:val="0055744E"/>
    <w:rsid w:val="00557E7C"/>
    <w:rsid w:val="005609CA"/>
    <w:rsid w:val="00560A95"/>
    <w:rsid w:val="00560F90"/>
    <w:rsid w:val="005611E2"/>
    <w:rsid w:val="005614F2"/>
    <w:rsid w:val="00561F5B"/>
    <w:rsid w:val="005625A6"/>
    <w:rsid w:val="005629CD"/>
    <w:rsid w:val="00563F4B"/>
    <w:rsid w:val="0056402F"/>
    <w:rsid w:val="005645B5"/>
    <w:rsid w:val="00565BD4"/>
    <w:rsid w:val="0056643C"/>
    <w:rsid w:val="00566ADA"/>
    <w:rsid w:val="0056713C"/>
    <w:rsid w:val="005671F1"/>
    <w:rsid w:val="0056744E"/>
    <w:rsid w:val="005676D3"/>
    <w:rsid w:val="005676F2"/>
    <w:rsid w:val="00567BF1"/>
    <w:rsid w:val="00570109"/>
    <w:rsid w:val="005710BF"/>
    <w:rsid w:val="005714E8"/>
    <w:rsid w:val="005715FF"/>
    <w:rsid w:val="00571663"/>
    <w:rsid w:val="00571B13"/>
    <w:rsid w:val="005722C8"/>
    <w:rsid w:val="0057251C"/>
    <w:rsid w:val="005730FA"/>
    <w:rsid w:val="005736D5"/>
    <w:rsid w:val="00573848"/>
    <w:rsid w:val="00573BBB"/>
    <w:rsid w:val="00573CCF"/>
    <w:rsid w:val="0057422D"/>
    <w:rsid w:val="005747F9"/>
    <w:rsid w:val="0057484F"/>
    <w:rsid w:val="00574B67"/>
    <w:rsid w:val="00574C23"/>
    <w:rsid w:val="00576301"/>
    <w:rsid w:val="00576CE0"/>
    <w:rsid w:val="00576FA0"/>
    <w:rsid w:val="005778F0"/>
    <w:rsid w:val="00580214"/>
    <w:rsid w:val="00581710"/>
    <w:rsid w:val="00581ADA"/>
    <w:rsid w:val="005820F3"/>
    <w:rsid w:val="0058299D"/>
    <w:rsid w:val="00582B5F"/>
    <w:rsid w:val="005834C0"/>
    <w:rsid w:val="005836B9"/>
    <w:rsid w:val="005837FA"/>
    <w:rsid w:val="00583AE7"/>
    <w:rsid w:val="005848B8"/>
    <w:rsid w:val="00584C6F"/>
    <w:rsid w:val="00585236"/>
    <w:rsid w:val="005862BF"/>
    <w:rsid w:val="00586FF9"/>
    <w:rsid w:val="005908F5"/>
    <w:rsid w:val="00590C89"/>
    <w:rsid w:val="0059109B"/>
    <w:rsid w:val="005912B6"/>
    <w:rsid w:val="0059172D"/>
    <w:rsid w:val="00592015"/>
    <w:rsid w:val="00592D44"/>
    <w:rsid w:val="005932A5"/>
    <w:rsid w:val="00593635"/>
    <w:rsid w:val="005939B7"/>
    <w:rsid w:val="0059466E"/>
    <w:rsid w:val="0059497F"/>
    <w:rsid w:val="00594BEC"/>
    <w:rsid w:val="00594EF6"/>
    <w:rsid w:val="005955BD"/>
    <w:rsid w:val="00595CA6"/>
    <w:rsid w:val="00596075"/>
    <w:rsid w:val="0059632F"/>
    <w:rsid w:val="0059655B"/>
    <w:rsid w:val="00596B25"/>
    <w:rsid w:val="00596BE5"/>
    <w:rsid w:val="00596DEC"/>
    <w:rsid w:val="0059700C"/>
    <w:rsid w:val="00597134"/>
    <w:rsid w:val="005974CD"/>
    <w:rsid w:val="00597BB9"/>
    <w:rsid w:val="00597F4B"/>
    <w:rsid w:val="005A0405"/>
    <w:rsid w:val="005A1D6F"/>
    <w:rsid w:val="005A1DB1"/>
    <w:rsid w:val="005A21CE"/>
    <w:rsid w:val="005A2D72"/>
    <w:rsid w:val="005A3311"/>
    <w:rsid w:val="005A3963"/>
    <w:rsid w:val="005A3980"/>
    <w:rsid w:val="005A3C46"/>
    <w:rsid w:val="005A42D6"/>
    <w:rsid w:val="005A4812"/>
    <w:rsid w:val="005A6500"/>
    <w:rsid w:val="005A6A60"/>
    <w:rsid w:val="005A71C3"/>
    <w:rsid w:val="005A745B"/>
    <w:rsid w:val="005A780E"/>
    <w:rsid w:val="005A7AE4"/>
    <w:rsid w:val="005A7EC2"/>
    <w:rsid w:val="005B1115"/>
    <w:rsid w:val="005B14DF"/>
    <w:rsid w:val="005B173F"/>
    <w:rsid w:val="005B18EB"/>
    <w:rsid w:val="005B1CB7"/>
    <w:rsid w:val="005B1FF4"/>
    <w:rsid w:val="005B2337"/>
    <w:rsid w:val="005B270F"/>
    <w:rsid w:val="005B294D"/>
    <w:rsid w:val="005B2B3B"/>
    <w:rsid w:val="005B353D"/>
    <w:rsid w:val="005B39D2"/>
    <w:rsid w:val="005B3D21"/>
    <w:rsid w:val="005B3F89"/>
    <w:rsid w:val="005B4112"/>
    <w:rsid w:val="005B4845"/>
    <w:rsid w:val="005B525E"/>
    <w:rsid w:val="005B5505"/>
    <w:rsid w:val="005B5CE6"/>
    <w:rsid w:val="005B6B17"/>
    <w:rsid w:val="005B7154"/>
    <w:rsid w:val="005B71BD"/>
    <w:rsid w:val="005B7392"/>
    <w:rsid w:val="005C0489"/>
    <w:rsid w:val="005C1227"/>
    <w:rsid w:val="005C163F"/>
    <w:rsid w:val="005C2063"/>
    <w:rsid w:val="005C21CC"/>
    <w:rsid w:val="005C2650"/>
    <w:rsid w:val="005C3026"/>
    <w:rsid w:val="005C39E1"/>
    <w:rsid w:val="005C5A88"/>
    <w:rsid w:val="005C5B86"/>
    <w:rsid w:val="005C63CF"/>
    <w:rsid w:val="005C6799"/>
    <w:rsid w:val="005C6AF2"/>
    <w:rsid w:val="005C711F"/>
    <w:rsid w:val="005C747B"/>
    <w:rsid w:val="005C7DEA"/>
    <w:rsid w:val="005D0467"/>
    <w:rsid w:val="005D046F"/>
    <w:rsid w:val="005D0B3F"/>
    <w:rsid w:val="005D0CB5"/>
    <w:rsid w:val="005D0ED3"/>
    <w:rsid w:val="005D13B0"/>
    <w:rsid w:val="005D16DA"/>
    <w:rsid w:val="005D1A17"/>
    <w:rsid w:val="005D2067"/>
    <w:rsid w:val="005D20C5"/>
    <w:rsid w:val="005D2579"/>
    <w:rsid w:val="005D26C5"/>
    <w:rsid w:val="005D2CA6"/>
    <w:rsid w:val="005D2EE2"/>
    <w:rsid w:val="005D3228"/>
    <w:rsid w:val="005D3439"/>
    <w:rsid w:val="005D3749"/>
    <w:rsid w:val="005D37E7"/>
    <w:rsid w:val="005D3BF0"/>
    <w:rsid w:val="005D3EB9"/>
    <w:rsid w:val="005D3FAE"/>
    <w:rsid w:val="005D41B2"/>
    <w:rsid w:val="005D432E"/>
    <w:rsid w:val="005D4F1B"/>
    <w:rsid w:val="005D54F3"/>
    <w:rsid w:val="005D58F5"/>
    <w:rsid w:val="005D5EFA"/>
    <w:rsid w:val="005D62B9"/>
    <w:rsid w:val="005D6EAD"/>
    <w:rsid w:val="005E05C1"/>
    <w:rsid w:val="005E0806"/>
    <w:rsid w:val="005E0B99"/>
    <w:rsid w:val="005E1C3B"/>
    <w:rsid w:val="005E1DD6"/>
    <w:rsid w:val="005E1DF8"/>
    <w:rsid w:val="005E264C"/>
    <w:rsid w:val="005E32DB"/>
    <w:rsid w:val="005E431D"/>
    <w:rsid w:val="005E54F1"/>
    <w:rsid w:val="005E569D"/>
    <w:rsid w:val="005E5710"/>
    <w:rsid w:val="005E5AE3"/>
    <w:rsid w:val="005E5AFC"/>
    <w:rsid w:val="005E5F59"/>
    <w:rsid w:val="005E703D"/>
    <w:rsid w:val="005E740A"/>
    <w:rsid w:val="005F00DF"/>
    <w:rsid w:val="005F2597"/>
    <w:rsid w:val="005F2748"/>
    <w:rsid w:val="005F3294"/>
    <w:rsid w:val="005F350A"/>
    <w:rsid w:val="005F3AA2"/>
    <w:rsid w:val="005F3B07"/>
    <w:rsid w:val="005F45AE"/>
    <w:rsid w:val="005F5724"/>
    <w:rsid w:val="005F5EBA"/>
    <w:rsid w:val="005F5EC8"/>
    <w:rsid w:val="005F6480"/>
    <w:rsid w:val="005F660D"/>
    <w:rsid w:val="005F6623"/>
    <w:rsid w:val="005F7C60"/>
    <w:rsid w:val="006000EF"/>
    <w:rsid w:val="0060020C"/>
    <w:rsid w:val="00600C70"/>
    <w:rsid w:val="00600C95"/>
    <w:rsid w:val="006012B9"/>
    <w:rsid w:val="0060141E"/>
    <w:rsid w:val="00601492"/>
    <w:rsid w:val="006015BD"/>
    <w:rsid w:val="00602BC5"/>
    <w:rsid w:val="00602D1A"/>
    <w:rsid w:val="0060368B"/>
    <w:rsid w:val="00603887"/>
    <w:rsid w:val="006038DC"/>
    <w:rsid w:val="00603A4A"/>
    <w:rsid w:val="00603C7D"/>
    <w:rsid w:val="00603E58"/>
    <w:rsid w:val="00603EBD"/>
    <w:rsid w:val="00604576"/>
    <w:rsid w:val="006057F0"/>
    <w:rsid w:val="006060A4"/>
    <w:rsid w:val="006060DE"/>
    <w:rsid w:val="00606164"/>
    <w:rsid w:val="0060694C"/>
    <w:rsid w:val="00606C53"/>
    <w:rsid w:val="00606C94"/>
    <w:rsid w:val="0060735F"/>
    <w:rsid w:val="006076A7"/>
    <w:rsid w:val="0060776B"/>
    <w:rsid w:val="0060797C"/>
    <w:rsid w:val="00607A0F"/>
    <w:rsid w:val="0061036C"/>
    <w:rsid w:val="006104E3"/>
    <w:rsid w:val="006109D0"/>
    <w:rsid w:val="00610E9D"/>
    <w:rsid w:val="00611D91"/>
    <w:rsid w:val="00612526"/>
    <w:rsid w:val="006128A4"/>
    <w:rsid w:val="00612F3C"/>
    <w:rsid w:val="0061301D"/>
    <w:rsid w:val="006134B6"/>
    <w:rsid w:val="00613618"/>
    <w:rsid w:val="00613AA9"/>
    <w:rsid w:val="006156A1"/>
    <w:rsid w:val="00616279"/>
    <w:rsid w:val="00616FD8"/>
    <w:rsid w:val="00617A07"/>
    <w:rsid w:val="006204B7"/>
    <w:rsid w:val="00620960"/>
    <w:rsid w:val="00620A69"/>
    <w:rsid w:val="00620E98"/>
    <w:rsid w:val="00621615"/>
    <w:rsid w:val="00621CD2"/>
    <w:rsid w:val="00621F12"/>
    <w:rsid w:val="00622B31"/>
    <w:rsid w:val="006230EF"/>
    <w:rsid w:val="00623183"/>
    <w:rsid w:val="0062393A"/>
    <w:rsid w:val="00623E01"/>
    <w:rsid w:val="00624141"/>
    <w:rsid w:val="00624230"/>
    <w:rsid w:val="0062481B"/>
    <w:rsid w:val="006268C2"/>
    <w:rsid w:val="00626BAD"/>
    <w:rsid w:val="006270B9"/>
    <w:rsid w:val="0062736C"/>
    <w:rsid w:val="006274E8"/>
    <w:rsid w:val="00627923"/>
    <w:rsid w:val="00630B2B"/>
    <w:rsid w:val="006315FD"/>
    <w:rsid w:val="00631642"/>
    <w:rsid w:val="00631EF5"/>
    <w:rsid w:val="006329DD"/>
    <w:rsid w:val="00633354"/>
    <w:rsid w:val="00633F5A"/>
    <w:rsid w:val="00635C2D"/>
    <w:rsid w:val="00636044"/>
    <w:rsid w:val="0063669C"/>
    <w:rsid w:val="0063723F"/>
    <w:rsid w:val="00637E9F"/>
    <w:rsid w:val="00640599"/>
    <w:rsid w:val="00640651"/>
    <w:rsid w:val="00640B2B"/>
    <w:rsid w:val="00640BE3"/>
    <w:rsid w:val="00640DFD"/>
    <w:rsid w:val="00640E4D"/>
    <w:rsid w:val="00640F42"/>
    <w:rsid w:val="0064133F"/>
    <w:rsid w:val="006413D1"/>
    <w:rsid w:val="0064155E"/>
    <w:rsid w:val="00641923"/>
    <w:rsid w:val="0064194C"/>
    <w:rsid w:val="00642904"/>
    <w:rsid w:val="006434AD"/>
    <w:rsid w:val="00643C2B"/>
    <w:rsid w:val="00644AED"/>
    <w:rsid w:val="00644B00"/>
    <w:rsid w:val="00644B16"/>
    <w:rsid w:val="00644E78"/>
    <w:rsid w:val="00644F6D"/>
    <w:rsid w:val="006452E6"/>
    <w:rsid w:val="00645830"/>
    <w:rsid w:val="00645869"/>
    <w:rsid w:val="0064587D"/>
    <w:rsid w:val="006458BD"/>
    <w:rsid w:val="00645976"/>
    <w:rsid w:val="00645E3A"/>
    <w:rsid w:val="00646339"/>
    <w:rsid w:val="00646B30"/>
    <w:rsid w:val="00647108"/>
    <w:rsid w:val="006471A4"/>
    <w:rsid w:val="00647527"/>
    <w:rsid w:val="00647C30"/>
    <w:rsid w:val="006502C7"/>
    <w:rsid w:val="006503CB"/>
    <w:rsid w:val="00651018"/>
    <w:rsid w:val="00651785"/>
    <w:rsid w:val="00651FAC"/>
    <w:rsid w:val="00652545"/>
    <w:rsid w:val="00652786"/>
    <w:rsid w:val="00652D6C"/>
    <w:rsid w:val="00653FBE"/>
    <w:rsid w:val="0065509D"/>
    <w:rsid w:val="00655106"/>
    <w:rsid w:val="00655907"/>
    <w:rsid w:val="006559AF"/>
    <w:rsid w:val="00655BFA"/>
    <w:rsid w:val="00656760"/>
    <w:rsid w:val="00657648"/>
    <w:rsid w:val="00657DE5"/>
    <w:rsid w:val="0066002F"/>
    <w:rsid w:val="0066010D"/>
    <w:rsid w:val="00660342"/>
    <w:rsid w:val="0066079D"/>
    <w:rsid w:val="00661809"/>
    <w:rsid w:val="00661E44"/>
    <w:rsid w:val="00661F5A"/>
    <w:rsid w:val="00662044"/>
    <w:rsid w:val="0066254E"/>
    <w:rsid w:val="00662ACD"/>
    <w:rsid w:val="00662C49"/>
    <w:rsid w:val="00662E21"/>
    <w:rsid w:val="006631E1"/>
    <w:rsid w:val="006636AB"/>
    <w:rsid w:val="0066428E"/>
    <w:rsid w:val="00664D8B"/>
    <w:rsid w:val="00664D91"/>
    <w:rsid w:val="006653EA"/>
    <w:rsid w:val="0066596D"/>
    <w:rsid w:val="00665F30"/>
    <w:rsid w:val="00666043"/>
    <w:rsid w:val="00666329"/>
    <w:rsid w:val="00666378"/>
    <w:rsid w:val="006665AD"/>
    <w:rsid w:val="00666F39"/>
    <w:rsid w:val="00666FF4"/>
    <w:rsid w:val="006671D6"/>
    <w:rsid w:val="006678D1"/>
    <w:rsid w:val="00667C77"/>
    <w:rsid w:val="00667DCC"/>
    <w:rsid w:val="00667FC6"/>
    <w:rsid w:val="00670415"/>
    <w:rsid w:val="006707B0"/>
    <w:rsid w:val="00670A81"/>
    <w:rsid w:val="00670D6B"/>
    <w:rsid w:val="006717F2"/>
    <w:rsid w:val="006721C7"/>
    <w:rsid w:val="00672CE2"/>
    <w:rsid w:val="00672F61"/>
    <w:rsid w:val="00672FCF"/>
    <w:rsid w:val="00674319"/>
    <w:rsid w:val="00674DBF"/>
    <w:rsid w:val="00675795"/>
    <w:rsid w:val="00677287"/>
    <w:rsid w:val="00680F58"/>
    <w:rsid w:val="00681CB3"/>
    <w:rsid w:val="00682790"/>
    <w:rsid w:val="00682D72"/>
    <w:rsid w:val="00684189"/>
    <w:rsid w:val="00684243"/>
    <w:rsid w:val="00684668"/>
    <w:rsid w:val="00684810"/>
    <w:rsid w:val="00684E85"/>
    <w:rsid w:val="0068506A"/>
    <w:rsid w:val="0068527C"/>
    <w:rsid w:val="00685998"/>
    <w:rsid w:val="00686156"/>
    <w:rsid w:val="006865AA"/>
    <w:rsid w:val="006865CD"/>
    <w:rsid w:val="00686674"/>
    <w:rsid w:val="00686C39"/>
    <w:rsid w:val="00686E8F"/>
    <w:rsid w:val="00686FF1"/>
    <w:rsid w:val="00687980"/>
    <w:rsid w:val="00690270"/>
    <w:rsid w:val="0069030F"/>
    <w:rsid w:val="00691508"/>
    <w:rsid w:val="006917D3"/>
    <w:rsid w:val="006921B9"/>
    <w:rsid w:val="00692B2B"/>
    <w:rsid w:val="00692E98"/>
    <w:rsid w:val="00692F7A"/>
    <w:rsid w:val="00693373"/>
    <w:rsid w:val="00693673"/>
    <w:rsid w:val="0069506B"/>
    <w:rsid w:val="00695ED0"/>
    <w:rsid w:val="006964BD"/>
    <w:rsid w:val="00696998"/>
    <w:rsid w:val="00696DC6"/>
    <w:rsid w:val="00696E06"/>
    <w:rsid w:val="00697283"/>
    <w:rsid w:val="00697727"/>
    <w:rsid w:val="00697D1A"/>
    <w:rsid w:val="00697FA0"/>
    <w:rsid w:val="006A0D71"/>
    <w:rsid w:val="006A1281"/>
    <w:rsid w:val="006A218D"/>
    <w:rsid w:val="006A2982"/>
    <w:rsid w:val="006A33BE"/>
    <w:rsid w:val="006A3917"/>
    <w:rsid w:val="006A419B"/>
    <w:rsid w:val="006A4629"/>
    <w:rsid w:val="006A4CD2"/>
    <w:rsid w:val="006A4E3D"/>
    <w:rsid w:val="006A50CF"/>
    <w:rsid w:val="006A620B"/>
    <w:rsid w:val="006A6487"/>
    <w:rsid w:val="006A6AB0"/>
    <w:rsid w:val="006A6BE4"/>
    <w:rsid w:val="006A6EFA"/>
    <w:rsid w:val="006A7359"/>
    <w:rsid w:val="006A7D06"/>
    <w:rsid w:val="006B02B6"/>
    <w:rsid w:val="006B07DF"/>
    <w:rsid w:val="006B0B1D"/>
    <w:rsid w:val="006B10CA"/>
    <w:rsid w:val="006B1914"/>
    <w:rsid w:val="006B1AD8"/>
    <w:rsid w:val="006B1CFC"/>
    <w:rsid w:val="006B1EDD"/>
    <w:rsid w:val="006B23EF"/>
    <w:rsid w:val="006B365E"/>
    <w:rsid w:val="006B37E7"/>
    <w:rsid w:val="006B3DE9"/>
    <w:rsid w:val="006B434D"/>
    <w:rsid w:val="006B4525"/>
    <w:rsid w:val="006B4ABC"/>
    <w:rsid w:val="006B4DB8"/>
    <w:rsid w:val="006B5765"/>
    <w:rsid w:val="006B5D0E"/>
    <w:rsid w:val="006B6171"/>
    <w:rsid w:val="006B64D2"/>
    <w:rsid w:val="006B656E"/>
    <w:rsid w:val="006B6E49"/>
    <w:rsid w:val="006B703B"/>
    <w:rsid w:val="006B711B"/>
    <w:rsid w:val="006B7253"/>
    <w:rsid w:val="006B7DA4"/>
    <w:rsid w:val="006C0A97"/>
    <w:rsid w:val="006C103B"/>
    <w:rsid w:val="006C1781"/>
    <w:rsid w:val="006C188A"/>
    <w:rsid w:val="006C234B"/>
    <w:rsid w:val="006C2822"/>
    <w:rsid w:val="006C28CF"/>
    <w:rsid w:val="006C2D5D"/>
    <w:rsid w:val="006C2EA8"/>
    <w:rsid w:val="006C3235"/>
    <w:rsid w:val="006C38DE"/>
    <w:rsid w:val="006C3CC3"/>
    <w:rsid w:val="006C49AA"/>
    <w:rsid w:val="006C4FE1"/>
    <w:rsid w:val="006C56A3"/>
    <w:rsid w:val="006C5B1A"/>
    <w:rsid w:val="006C5FB8"/>
    <w:rsid w:val="006C675E"/>
    <w:rsid w:val="006C6E36"/>
    <w:rsid w:val="006C70D8"/>
    <w:rsid w:val="006C7437"/>
    <w:rsid w:val="006D0167"/>
    <w:rsid w:val="006D02BF"/>
    <w:rsid w:val="006D0F0F"/>
    <w:rsid w:val="006D1143"/>
    <w:rsid w:val="006D202B"/>
    <w:rsid w:val="006D22A6"/>
    <w:rsid w:val="006D3369"/>
    <w:rsid w:val="006D40F8"/>
    <w:rsid w:val="006D4708"/>
    <w:rsid w:val="006D49D1"/>
    <w:rsid w:val="006D4A70"/>
    <w:rsid w:val="006D4FA3"/>
    <w:rsid w:val="006D5434"/>
    <w:rsid w:val="006D5A43"/>
    <w:rsid w:val="006D5C52"/>
    <w:rsid w:val="006D63EC"/>
    <w:rsid w:val="006D6672"/>
    <w:rsid w:val="006D6AB7"/>
    <w:rsid w:val="006D6C3F"/>
    <w:rsid w:val="006D6EAC"/>
    <w:rsid w:val="006D70BC"/>
    <w:rsid w:val="006D7AA3"/>
    <w:rsid w:val="006D7ED1"/>
    <w:rsid w:val="006E0285"/>
    <w:rsid w:val="006E086E"/>
    <w:rsid w:val="006E0DE6"/>
    <w:rsid w:val="006E0E1D"/>
    <w:rsid w:val="006E18B4"/>
    <w:rsid w:val="006E2334"/>
    <w:rsid w:val="006E28FD"/>
    <w:rsid w:val="006E4699"/>
    <w:rsid w:val="006E4AA6"/>
    <w:rsid w:val="006E4EC7"/>
    <w:rsid w:val="006E50C9"/>
    <w:rsid w:val="006E5152"/>
    <w:rsid w:val="006E5DD7"/>
    <w:rsid w:val="006E70E6"/>
    <w:rsid w:val="006E7225"/>
    <w:rsid w:val="006E7403"/>
    <w:rsid w:val="006E7F0B"/>
    <w:rsid w:val="006F01AA"/>
    <w:rsid w:val="006F074C"/>
    <w:rsid w:val="006F0CCE"/>
    <w:rsid w:val="006F1141"/>
    <w:rsid w:val="006F1701"/>
    <w:rsid w:val="006F1850"/>
    <w:rsid w:val="006F28F1"/>
    <w:rsid w:val="006F3009"/>
    <w:rsid w:val="006F305E"/>
    <w:rsid w:val="006F3BBC"/>
    <w:rsid w:val="006F3FA5"/>
    <w:rsid w:val="006F4472"/>
    <w:rsid w:val="006F46B4"/>
    <w:rsid w:val="006F4B20"/>
    <w:rsid w:val="006F4EF7"/>
    <w:rsid w:val="006F5421"/>
    <w:rsid w:val="006F6008"/>
    <w:rsid w:val="006F6B1A"/>
    <w:rsid w:val="006F6C6F"/>
    <w:rsid w:val="006F6C94"/>
    <w:rsid w:val="006F6F07"/>
    <w:rsid w:val="006F7567"/>
    <w:rsid w:val="006F7810"/>
    <w:rsid w:val="006F7DD3"/>
    <w:rsid w:val="006F7F4D"/>
    <w:rsid w:val="0070034E"/>
    <w:rsid w:val="0070068B"/>
    <w:rsid w:val="007006E9"/>
    <w:rsid w:val="0070112C"/>
    <w:rsid w:val="007018D6"/>
    <w:rsid w:val="00702F64"/>
    <w:rsid w:val="007031C4"/>
    <w:rsid w:val="007034FA"/>
    <w:rsid w:val="00703648"/>
    <w:rsid w:val="00704088"/>
    <w:rsid w:val="00704569"/>
    <w:rsid w:val="00704FBB"/>
    <w:rsid w:val="00705632"/>
    <w:rsid w:val="0070586B"/>
    <w:rsid w:val="00705A30"/>
    <w:rsid w:val="0070632F"/>
    <w:rsid w:val="00706777"/>
    <w:rsid w:val="007068E5"/>
    <w:rsid w:val="00707BA4"/>
    <w:rsid w:val="007100A7"/>
    <w:rsid w:val="00710AEA"/>
    <w:rsid w:val="00711729"/>
    <w:rsid w:val="00711C6E"/>
    <w:rsid w:val="00711D59"/>
    <w:rsid w:val="007121DA"/>
    <w:rsid w:val="007121EA"/>
    <w:rsid w:val="007126ED"/>
    <w:rsid w:val="00712F1D"/>
    <w:rsid w:val="00713706"/>
    <w:rsid w:val="00713721"/>
    <w:rsid w:val="00713D99"/>
    <w:rsid w:val="00714959"/>
    <w:rsid w:val="00715348"/>
    <w:rsid w:val="0071678B"/>
    <w:rsid w:val="007171E5"/>
    <w:rsid w:val="00717DE4"/>
    <w:rsid w:val="00720E76"/>
    <w:rsid w:val="00721AA8"/>
    <w:rsid w:val="00721EA7"/>
    <w:rsid w:val="00722368"/>
    <w:rsid w:val="00722656"/>
    <w:rsid w:val="0072294A"/>
    <w:rsid w:val="00722BC9"/>
    <w:rsid w:val="00722C67"/>
    <w:rsid w:val="00722E25"/>
    <w:rsid w:val="00723BA1"/>
    <w:rsid w:val="007241B2"/>
    <w:rsid w:val="007244C3"/>
    <w:rsid w:val="00725270"/>
    <w:rsid w:val="00725523"/>
    <w:rsid w:val="00725847"/>
    <w:rsid w:val="007260C2"/>
    <w:rsid w:val="0072618E"/>
    <w:rsid w:val="007266AC"/>
    <w:rsid w:val="007267BA"/>
    <w:rsid w:val="007274FA"/>
    <w:rsid w:val="007303E1"/>
    <w:rsid w:val="00730D35"/>
    <w:rsid w:val="00732F19"/>
    <w:rsid w:val="007336C9"/>
    <w:rsid w:val="00734342"/>
    <w:rsid w:val="007347E4"/>
    <w:rsid w:val="00734BD4"/>
    <w:rsid w:val="0073503F"/>
    <w:rsid w:val="00735A9E"/>
    <w:rsid w:val="00735B6E"/>
    <w:rsid w:val="0073615E"/>
    <w:rsid w:val="00736DB4"/>
    <w:rsid w:val="00736FCF"/>
    <w:rsid w:val="00737178"/>
    <w:rsid w:val="00740CD8"/>
    <w:rsid w:val="00741950"/>
    <w:rsid w:val="00741F98"/>
    <w:rsid w:val="007426A0"/>
    <w:rsid w:val="007427D3"/>
    <w:rsid w:val="00742826"/>
    <w:rsid w:val="007431D7"/>
    <w:rsid w:val="007439A4"/>
    <w:rsid w:val="0074454E"/>
    <w:rsid w:val="00744573"/>
    <w:rsid w:val="007448C4"/>
    <w:rsid w:val="00744D93"/>
    <w:rsid w:val="00744E4E"/>
    <w:rsid w:val="0074642C"/>
    <w:rsid w:val="007465E8"/>
    <w:rsid w:val="00747556"/>
    <w:rsid w:val="00747628"/>
    <w:rsid w:val="0075007E"/>
    <w:rsid w:val="00750EB1"/>
    <w:rsid w:val="00751C1D"/>
    <w:rsid w:val="00752232"/>
    <w:rsid w:val="007527DE"/>
    <w:rsid w:val="0075291D"/>
    <w:rsid w:val="00752FF9"/>
    <w:rsid w:val="007531BC"/>
    <w:rsid w:val="00753CC3"/>
    <w:rsid w:val="00753CFE"/>
    <w:rsid w:val="00753ED7"/>
    <w:rsid w:val="0075504F"/>
    <w:rsid w:val="007563D1"/>
    <w:rsid w:val="007568C2"/>
    <w:rsid w:val="00757163"/>
    <w:rsid w:val="00757807"/>
    <w:rsid w:val="0075780C"/>
    <w:rsid w:val="007578DC"/>
    <w:rsid w:val="00757E79"/>
    <w:rsid w:val="0076002F"/>
    <w:rsid w:val="00760147"/>
    <w:rsid w:val="00760DD5"/>
    <w:rsid w:val="00761147"/>
    <w:rsid w:val="00761B5F"/>
    <w:rsid w:val="007620EE"/>
    <w:rsid w:val="00763CEC"/>
    <w:rsid w:val="00764146"/>
    <w:rsid w:val="007642A8"/>
    <w:rsid w:val="007645EE"/>
    <w:rsid w:val="00764E97"/>
    <w:rsid w:val="0076511F"/>
    <w:rsid w:val="0076539B"/>
    <w:rsid w:val="007653E3"/>
    <w:rsid w:val="007659DD"/>
    <w:rsid w:val="00765B6E"/>
    <w:rsid w:val="00766069"/>
    <w:rsid w:val="007662C7"/>
    <w:rsid w:val="0076635A"/>
    <w:rsid w:val="0076644E"/>
    <w:rsid w:val="00766D2E"/>
    <w:rsid w:val="00767450"/>
    <w:rsid w:val="00770127"/>
    <w:rsid w:val="00771988"/>
    <w:rsid w:val="00771F6B"/>
    <w:rsid w:val="00772160"/>
    <w:rsid w:val="00772886"/>
    <w:rsid w:val="00774264"/>
    <w:rsid w:val="007742C4"/>
    <w:rsid w:val="00774397"/>
    <w:rsid w:val="007751CA"/>
    <w:rsid w:val="0077566B"/>
    <w:rsid w:val="00775909"/>
    <w:rsid w:val="00775F5F"/>
    <w:rsid w:val="007761D0"/>
    <w:rsid w:val="0077647A"/>
    <w:rsid w:val="0077679E"/>
    <w:rsid w:val="00776DD1"/>
    <w:rsid w:val="007770BD"/>
    <w:rsid w:val="0077749B"/>
    <w:rsid w:val="007774EA"/>
    <w:rsid w:val="007801FE"/>
    <w:rsid w:val="0078033D"/>
    <w:rsid w:val="00780C3B"/>
    <w:rsid w:val="00780C94"/>
    <w:rsid w:val="007819AD"/>
    <w:rsid w:val="00782134"/>
    <w:rsid w:val="00782787"/>
    <w:rsid w:val="00783505"/>
    <w:rsid w:val="00783A54"/>
    <w:rsid w:val="00783F1E"/>
    <w:rsid w:val="007840A7"/>
    <w:rsid w:val="00784EEB"/>
    <w:rsid w:val="00784F71"/>
    <w:rsid w:val="00785391"/>
    <w:rsid w:val="00785D70"/>
    <w:rsid w:val="00786BB6"/>
    <w:rsid w:val="007875BD"/>
    <w:rsid w:val="00787838"/>
    <w:rsid w:val="00787B4B"/>
    <w:rsid w:val="00787F37"/>
    <w:rsid w:val="007909CB"/>
    <w:rsid w:val="00792702"/>
    <w:rsid w:val="00792D49"/>
    <w:rsid w:val="00793776"/>
    <w:rsid w:val="007937C6"/>
    <w:rsid w:val="00793A35"/>
    <w:rsid w:val="00793FB4"/>
    <w:rsid w:val="00794506"/>
    <w:rsid w:val="0079577D"/>
    <w:rsid w:val="007963DA"/>
    <w:rsid w:val="00796D89"/>
    <w:rsid w:val="00797699"/>
    <w:rsid w:val="00797D3F"/>
    <w:rsid w:val="00797E3B"/>
    <w:rsid w:val="007A0558"/>
    <w:rsid w:val="007A0CF5"/>
    <w:rsid w:val="007A0D10"/>
    <w:rsid w:val="007A234A"/>
    <w:rsid w:val="007A2543"/>
    <w:rsid w:val="007A278E"/>
    <w:rsid w:val="007A2A1F"/>
    <w:rsid w:val="007A2AE0"/>
    <w:rsid w:val="007A481C"/>
    <w:rsid w:val="007A49E1"/>
    <w:rsid w:val="007A49EE"/>
    <w:rsid w:val="007A4A19"/>
    <w:rsid w:val="007A4D8B"/>
    <w:rsid w:val="007A5162"/>
    <w:rsid w:val="007A5555"/>
    <w:rsid w:val="007A5630"/>
    <w:rsid w:val="007A5B59"/>
    <w:rsid w:val="007A6397"/>
    <w:rsid w:val="007A6512"/>
    <w:rsid w:val="007A687C"/>
    <w:rsid w:val="007A6B24"/>
    <w:rsid w:val="007A6DDA"/>
    <w:rsid w:val="007A6EF2"/>
    <w:rsid w:val="007A6F9E"/>
    <w:rsid w:val="007A7183"/>
    <w:rsid w:val="007A71F5"/>
    <w:rsid w:val="007A7C27"/>
    <w:rsid w:val="007B058E"/>
    <w:rsid w:val="007B1313"/>
    <w:rsid w:val="007B13A5"/>
    <w:rsid w:val="007B1FBD"/>
    <w:rsid w:val="007B2074"/>
    <w:rsid w:val="007B2090"/>
    <w:rsid w:val="007B26DC"/>
    <w:rsid w:val="007B2FF8"/>
    <w:rsid w:val="007B3014"/>
    <w:rsid w:val="007B31C2"/>
    <w:rsid w:val="007B3B81"/>
    <w:rsid w:val="007B4C2B"/>
    <w:rsid w:val="007B5310"/>
    <w:rsid w:val="007B5A69"/>
    <w:rsid w:val="007B60E3"/>
    <w:rsid w:val="007B654E"/>
    <w:rsid w:val="007B680D"/>
    <w:rsid w:val="007B6E06"/>
    <w:rsid w:val="007B7156"/>
    <w:rsid w:val="007B7991"/>
    <w:rsid w:val="007C00FF"/>
    <w:rsid w:val="007C012C"/>
    <w:rsid w:val="007C08E3"/>
    <w:rsid w:val="007C0AAE"/>
    <w:rsid w:val="007C0AB4"/>
    <w:rsid w:val="007C0CF5"/>
    <w:rsid w:val="007C0D8B"/>
    <w:rsid w:val="007C0EE5"/>
    <w:rsid w:val="007C1368"/>
    <w:rsid w:val="007C165D"/>
    <w:rsid w:val="007C1B7A"/>
    <w:rsid w:val="007C1EE9"/>
    <w:rsid w:val="007C1F80"/>
    <w:rsid w:val="007C1F96"/>
    <w:rsid w:val="007C1FA7"/>
    <w:rsid w:val="007C39C6"/>
    <w:rsid w:val="007C3A96"/>
    <w:rsid w:val="007C3B1D"/>
    <w:rsid w:val="007C4667"/>
    <w:rsid w:val="007C478E"/>
    <w:rsid w:val="007C4ECD"/>
    <w:rsid w:val="007C5BC7"/>
    <w:rsid w:val="007C6087"/>
    <w:rsid w:val="007C610C"/>
    <w:rsid w:val="007C6277"/>
    <w:rsid w:val="007C6FFB"/>
    <w:rsid w:val="007C73E0"/>
    <w:rsid w:val="007D0EC3"/>
    <w:rsid w:val="007D0F23"/>
    <w:rsid w:val="007D10E5"/>
    <w:rsid w:val="007D16F3"/>
    <w:rsid w:val="007D17FF"/>
    <w:rsid w:val="007D1D6B"/>
    <w:rsid w:val="007D221C"/>
    <w:rsid w:val="007D2404"/>
    <w:rsid w:val="007D285D"/>
    <w:rsid w:val="007D29E0"/>
    <w:rsid w:val="007D2D25"/>
    <w:rsid w:val="007D313D"/>
    <w:rsid w:val="007D35FF"/>
    <w:rsid w:val="007D3725"/>
    <w:rsid w:val="007D3CFC"/>
    <w:rsid w:val="007D3DA5"/>
    <w:rsid w:val="007D4165"/>
    <w:rsid w:val="007D42FF"/>
    <w:rsid w:val="007D4301"/>
    <w:rsid w:val="007D4389"/>
    <w:rsid w:val="007D4658"/>
    <w:rsid w:val="007D469D"/>
    <w:rsid w:val="007D47B9"/>
    <w:rsid w:val="007D4BC8"/>
    <w:rsid w:val="007D512C"/>
    <w:rsid w:val="007D51C2"/>
    <w:rsid w:val="007D5644"/>
    <w:rsid w:val="007D5F1D"/>
    <w:rsid w:val="007D6536"/>
    <w:rsid w:val="007D6B28"/>
    <w:rsid w:val="007D6C47"/>
    <w:rsid w:val="007D7633"/>
    <w:rsid w:val="007D7647"/>
    <w:rsid w:val="007D784D"/>
    <w:rsid w:val="007E1B5D"/>
    <w:rsid w:val="007E20E5"/>
    <w:rsid w:val="007E252B"/>
    <w:rsid w:val="007E25D7"/>
    <w:rsid w:val="007E2760"/>
    <w:rsid w:val="007E2AF3"/>
    <w:rsid w:val="007E2B54"/>
    <w:rsid w:val="007E3D5B"/>
    <w:rsid w:val="007E46CD"/>
    <w:rsid w:val="007E549D"/>
    <w:rsid w:val="007E663C"/>
    <w:rsid w:val="007E672B"/>
    <w:rsid w:val="007E6EFC"/>
    <w:rsid w:val="007E6F3A"/>
    <w:rsid w:val="007E6FCE"/>
    <w:rsid w:val="007E6FE6"/>
    <w:rsid w:val="007E78BA"/>
    <w:rsid w:val="007E7E57"/>
    <w:rsid w:val="007E7F9F"/>
    <w:rsid w:val="007F01D4"/>
    <w:rsid w:val="007F0371"/>
    <w:rsid w:val="007F08CD"/>
    <w:rsid w:val="007F08D0"/>
    <w:rsid w:val="007F0A28"/>
    <w:rsid w:val="007F0FF0"/>
    <w:rsid w:val="007F172C"/>
    <w:rsid w:val="007F1A9C"/>
    <w:rsid w:val="007F29AE"/>
    <w:rsid w:val="007F29E6"/>
    <w:rsid w:val="007F363F"/>
    <w:rsid w:val="007F3824"/>
    <w:rsid w:val="007F3A2B"/>
    <w:rsid w:val="007F3C97"/>
    <w:rsid w:val="007F40C6"/>
    <w:rsid w:val="007F5384"/>
    <w:rsid w:val="007F6364"/>
    <w:rsid w:val="007F67B4"/>
    <w:rsid w:val="007F6B25"/>
    <w:rsid w:val="00800A0C"/>
    <w:rsid w:val="00800BA8"/>
    <w:rsid w:val="0080143A"/>
    <w:rsid w:val="008014B8"/>
    <w:rsid w:val="00801BC2"/>
    <w:rsid w:val="00802072"/>
    <w:rsid w:val="0080239F"/>
    <w:rsid w:val="008026A6"/>
    <w:rsid w:val="008029D3"/>
    <w:rsid w:val="00802B97"/>
    <w:rsid w:val="00802FC8"/>
    <w:rsid w:val="00803B95"/>
    <w:rsid w:val="00803ED1"/>
    <w:rsid w:val="00803EEE"/>
    <w:rsid w:val="00804F7E"/>
    <w:rsid w:val="00804FBF"/>
    <w:rsid w:val="00805013"/>
    <w:rsid w:val="00805662"/>
    <w:rsid w:val="008062E3"/>
    <w:rsid w:val="008065F5"/>
    <w:rsid w:val="00806C5D"/>
    <w:rsid w:val="0080728F"/>
    <w:rsid w:val="0080774F"/>
    <w:rsid w:val="00807DB6"/>
    <w:rsid w:val="00810833"/>
    <w:rsid w:val="008119E9"/>
    <w:rsid w:val="008125F9"/>
    <w:rsid w:val="00812EF4"/>
    <w:rsid w:val="00812FA8"/>
    <w:rsid w:val="0081338D"/>
    <w:rsid w:val="008134E6"/>
    <w:rsid w:val="008139A2"/>
    <w:rsid w:val="00813CDD"/>
    <w:rsid w:val="00813EF7"/>
    <w:rsid w:val="00814EE5"/>
    <w:rsid w:val="008151C7"/>
    <w:rsid w:val="0081547B"/>
    <w:rsid w:val="00815C62"/>
    <w:rsid w:val="00816054"/>
    <w:rsid w:val="00816CF8"/>
    <w:rsid w:val="00816D4B"/>
    <w:rsid w:val="00817629"/>
    <w:rsid w:val="0081775B"/>
    <w:rsid w:val="008178C3"/>
    <w:rsid w:val="00817BA8"/>
    <w:rsid w:val="00817FDD"/>
    <w:rsid w:val="0082017D"/>
    <w:rsid w:val="00820D0F"/>
    <w:rsid w:val="00820E71"/>
    <w:rsid w:val="00820FBB"/>
    <w:rsid w:val="0082149E"/>
    <w:rsid w:val="00821C7E"/>
    <w:rsid w:val="008220C9"/>
    <w:rsid w:val="00822B02"/>
    <w:rsid w:val="00822B6F"/>
    <w:rsid w:val="00823154"/>
    <w:rsid w:val="008233A9"/>
    <w:rsid w:val="00823F9E"/>
    <w:rsid w:val="0082431A"/>
    <w:rsid w:val="00824AB1"/>
    <w:rsid w:val="00824D9B"/>
    <w:rsid w:val="008256E9"/>
    <w:rsid w:val="00825847"/>
    <w:rsid w:val="00825B42"/>
    <w:rsid w:val="00825C18"/>
    <w:rsid w:val="008262D4"/>
    <w:rsid w:val="008265DF"/>
    <w:rsid w:val="0082663E"/>
    <w:rsid w:val="00826FB8"/>
    <w:rsid w:val="00827187"/>
    <w:rsid w:val="008276ED"/>
    <w:rsid w:val="00827CFE"/>
    <w:rsid w:val="00827DF4"/>
    <w:rsid w:val="0083077A"/>
    <w:rsid w:val="008308E2"/>
    <w:rsid w:val="008312E7"/>
    <w:rsid w:val="008314DA"/>
    <w:rsid w:val="00831A6F"/>
    <w:rsid w:val="00831B7C"/>
    <w:rsid w:val="00831D03"/>
    <w:rsid w:val="00831DF9"/>
    <w:rsid w:val="0083236B"/>
    <w:rsid w:val="008323E3"/>
    <w:rsid w:val="00832672"/>
    <w:rsid w:val="008340D3"/>
    <w:rsid w:val="008340D9"/>
    <w:rsid w:val="00834BFA"/>
    <w:rsid w:val="00834E74"/>
    <w:rsid w:val="00834F41"/>
    <w:rsid w:val="0083528B"/>
    <w:rsid w:val="008352B7"/>
    <w:rsid w:val="0083591D"/>
    <w:rsid w:val="00835A89"/>
    <w:rsid w:val="00835BE0"/>
    <w:rsid w:val="008362A6"/>
    <w:rsid w:val="008362C8"/>
    <w:rsid w:val="00836C6B"/>
    <w:rsid w:val="00836D0A"/>
    <w:rsid w:val="008370D8"/>
    <w:rsid w:val="008400EE"/>
    <w:rsid w:val="008409C0"/>
    <w:rsid w:val="00840A37"/>
    <w:rsid w:val="00840DBB"/>
    <w:rsid w:val="008418F9"/>
    <w:rsid w:val="008420CC"/>
    <w:rsid w:val="00842819"/>
    <w:rsid w:val="00842AC6"/>
    <w:rsid w:val="008434B3"/>
    <w:rsid w:val="008435A5"/>
    <w:rsid w:val="00843BFE"/>
    <w:rsid w:val="00843F8D"/>
    <w:rsid w:val="00843F9B"/>
    <w:rsid w:val="00844A3F"/>
    <w:rsid w:val="00844A8A"/>
    <w:rsid w:val="00844E63"/>
    <w:rsid w:val="00844EB7"/>
    <w:rsid w:val="00845277"/>
    <w:rsid w:val="008452FF"/>
    <w:rsid w:val="00845AD9"/>
    <w:rsid w:val="00845CFE"/>
    <w:rsid w:val="00845F54"/>
    <w:rsid w:val="008463AF"/>
    <w:rsid w:val="008464BC"/>
    <w:rsid w:val="008464D3"/>
    <w:rsid w:val="008464FC"/>
    <w:rsid w:val="008465BA"/>
    <w:rsid w:val="00846BC1"/>
    <w:rsid w:val="00846D63"/>
    <w:rsid w:val="00847694"/>
    <w:rsid w:val="0084778E"/>
    <w:rsid w:val="00847CEE"/>
    <w:rsid w:val="00850770"/>
    <w:rsid w:val="008510EB"/>
    <w:rsid w:val="008519A9"/>
    <w:rsid w:val="00851DFA"/>
    <w:rsid w:val="00852C34"/>
    <w:rsid w:val="008535F3"/>
    <w:rsid w:val="00853F28"/>
    <w:rsid w:val="0085486E"/>
    <w:rsid w:val="0085537A"/>
    <w:rsid w:val="00855432"/>
    <w:rsid w:val="008555C7"/>
    <w:rsid w:val="00855BEC"/>
    <w:rsid w:val="00855C17"/>
    <w:rsid w:val="00855D93"/>
    <w:rsid w:val="00855DBE"/>
    <w:rsid w:val="008561E6"/>
    <w:rsid w:val="0085639C"/>
    <w:rsid w:val="00856723"/>
    <w:rsid w:val="00857130"/>
    <w:rsid w:val="00857656"/>
    <w:rsid w:val="00857A03"/>
    <w:rsid w:val="00857E42"/>
    <w:rsid w:val="008606B9"/>
    <w:rsid w:val="0086073E"/>
    <w:rsid w:val="00860C53"/>
    <w:rsid w:val="008622D2"/>
    <w:rsid w:val="00862426"/>
    <w:rsid w:val="00862A98"/>
    <w:rsid w:val="00862ADB"/>
    <w:rsid w:val="0086317E"/>
    <w:rsid w:val="008632FF"/>
    <w:rsid w:val="0086382E"/>
    <w:rsid w:val="00863E7B"/>
    <w:rsid w:val="0086414E"/>
    <w:rsid w:val="0086483D"/>
    <w:rsid w:val="00864C7B"/>
    <w:rsid w:val="00865046"/>
    <w:rsid w:val="008658FC"/>
    <w:rsid w:val="00865B85"/>
    <w:rsid w:val="00865D10"/>
    <w:rsid w:val="00867450"/>
    <w:rsid w:val="008678F1"/>
    <w:rsid w:val="00867B12"/>
    <w:rsid w:val="00870940"/>
    <w:rsid w:val="00871101"/>
    <w:rsid w:val="00871174"/>
    <w:rsid w:val="00871F4C"/>
    <w:rsid w:val="00872588"/>
    <w:rsid w:val="00872CBD"/>
    <w:rsid w:val="00873A5C"/>
    <w:rsid w:val="00873FC5"/>
    <w:rsid w:val="008740ED"/>
    <w:rsid w:val="00874664"/>
    <w:rsid w:val="00874AAD"/>
    <w:rsid w:val="008752BF"/>
    <w:rsid w:val="008752C9"/>
    <w:rsid w:val="00875D42"/>
    <w:rsid w:val="0087681A"/>
    <w:rsid w:val="008773E7"/>
    <w:rsid w:val="00877BEA"/>
    <w:rsid w:val="00877F80"/>
    <w:rsid w:val="00880001"/>
    <w:rsid w:val="00880529"/>
    <w:rsid w:val="00880E6D"/>
    <w:rsid w:val="00881002"/>
    <w:rsid w:val="0088130F"/>
    <w:rsid w:val="00881376"/>
    <w:rsid w:val="00881786"/>
    <w:rsid w:val="00881B78"/>
    <w:rsid w:val="00881DC4"/>
    <w:rsid w:val="00881DF9"/>
    <w:rsid w:val="008824F7"/>
    <w:rsid w:val="00882C6E"/>
    <w:rsid w:val="00882F08"/>
    <w:rsid w:val="00883405"/>
    <w:rsid w:val="0088385E"/>
    <w:rsid w:val="00883864"/>
    <w:rsid w:val="008849A8"/>
    <w:rsid w:val="00884C3A"/>
    <w:rsid w:val="00884CDE"/>
    <w:rsid w:val="0088520B"/>
    <w:rsid w:val="00886002"/>
    <w:rsid w:val="00887375"/>
    <w:rsid w:val="0088773A"/>
    <w:rsid w:val="00890128"/>
    <w:rsid w:val="008903EB"/>
    <w:rsid w:val="008905CC"/>
    <w:rsid w:val="00890825"/>
    <w:rsid w:val="00892086"/>
    <w:rsid w:val="00892E0F"/>
    <w:rsid w:val="00894B89"/>
    <w:rsid w:val="00894F4C"/>
    <w:rsid w:val="00895220"/>
    <w:rsid w:val="0089524B"/>
    <w:rsid w:val="00895518"/>
    <w:rsid w:val="00895965"/>
    <w:rsid w:val="00895FFC"/>
    <w:rsid w:val="0089668F"/>
    <w:rsid w:val="008969F7"/>
    <w:rsid w:val="00896C89"/>
    <w:rsid w:val="00896D54"/>
    <w:rsid w:val="0089717C"/>
    <w:rsid w:val="00897EEE"/>
    <w:rsid w:val="008A0273"/>
    <w:rsid w:val="008A1417"/>
    <w:rsid w:val="008A177D"/>
    <w:rsid w:val="008A348A"/>
    <w:rsid w:val="008A3D8C"/>
    <w:rsid w:val="008A5630"/>
    <w:rsid w:val="008A5EDF"/>
    <w:rsid w:val="008A60BF"/>
    <w:rsid w:val="008A6970"/>
    <w:rsid w:val="008A7ECB"/>
    <w:rsid w:val="008A7F5A"/>
    <w:rsid w:val="008B115A"/>
    <w:rsid w:val="008B1161"/>
    <w:rsid w:val="008B1832"/>
    <w:rsid w:val="008B2515"/>
    <w:rsid w:val="008B2E02"/>
    <w:rsid w:val="008B415B"/>
    <w:rsid w:val="008B41CA"/>
    <w:rsid w:val="008B42BE"/>
    <w:rsid w:val="008B4410"/>
    <w:rsid w:val="008B462C"/>
    <w:rsid w:val="008B505E"/>
    <w:rsid w:val="008B679A"/>
    <w:rsid w:val="008B68BF"/>
    <w:rsid w:val="008B7056"/>
    <w:rsid w:val="008B7336"/>
    <w:rsid w:val="008B768E"/>
    <w:rsid w:val="008B77D9"/>
    <w:rsid w:val="008B7BFE"/>
    <w:rsid w:val="008C03D1"/>
    <w:rsid w:val="008C096F"/>
    <w:rsid w:val="008C0C9F"/>
    <w:rsid w:val="008C0F34"/>
    <w:rsid w:val="008C1119"/>
    <w:rsid w:val="008C1832"/>
    <w:rsid w:val="008C191C"/>
    <w:rsid w:val="008C1CBD"/>
    <w:rsid w:val="008C20EF"/>
    <w:rsid w:val="008C21AB"/>
    <w:rsid w:val="008C2991"/>
    <w:rsid w:val="008C3A03"/>
    <w:rsid w:val="008C3BA6"/>
    <w:rsid w:val="008C49B1"/>
    <w:rsid w:val="008C4D46"/>
    <w:rsid w:val="008C5387"/>
    <w:rsid w:val="008C567D"/>
    <w:rsid w:val="008C65AC"/>
    <w:rsid w:val="008C69B1"/>
    <w:rsid w:val="008C7526"/>
    <w:rsid w:val="008C7B46"/>
    <w:rsid w:val="008D0293"/>
    <w:rsid w:val="008D0F55"/>
    <w:rsid w:val="008D1C25"/>
    <w:rsid w:val="008D301C"/>
    <w:rsid w:val="008D31E2"/>
    <w:rsid w:val="008D33E0"/>
    <w:rsid w:val="008D374F"/>
    <w:rsid w:val="008D3CF2"/>
    <w:rsid w:val="008D44B9"/>
    <w:rsid w:val="008D4774"/>
    <w:rsid w:val="008D4AC5"/>
    <w:rsid w:val="008D4FB0"/>
    <w:rsid w:val="008D54B6"/>
    <w:rsid w:val="008D5D28"/>
    <w:rsid w:val="008D6107"/>
    <w:rsid w:val="008D6D1F"/>
    <w:rsid w:val="008D7205"/>
    <w:rsid w:val="008D73BB"/>
    <w:rsid w:val="008D7AA2"/>
    <w:rsid w:val="008D7E34"/>
    <w:rsid w:val="008E0640"/>
    <w:rsid w:val="008E0E3E"/>
    <w:rsid w:val="008E1256"/>
    <w:rsid w:val="008E17B8"/>
    <w:rsid w:val="008E1D31"/>
    <w:rsid w:val="008E1D68"/>
    <w:rsid w:val="008E238A"/>
    <w:rsid w:val="008E239D"/>
    <w:rsid w:val="008E3319"/>
    <w:rsid w:val="008E3469"/>
    <w:rsid w:val="008E3772"/>
    <w:rsid w:val="008E442E"/>
    <w:rsid w:val="008E4607"/>
    <w:rsid w:val="008E4D49"/>
    <w:rsid w:val="008E5D18"/>
    <w:rsid w:val="008E6205"/>
    <w:rsid w:val="008E67C9"/>
    <w:rsid w:val="008E72F4"/>
    <w:rsid w:val="008E7F45"/>
    <w:rsid w:val="008F0B81"/>
    <w:rsid w:val="008F0E00"/>
    <w:rsid w:val="008F0E62"/>
    <w:rsid w:val="008F18A4"/>
    <w:rsid w:val="008F2897"/>
    <w:rsid w:val="008F3230"/>
    <w:rsid w:val="008F362F"/>
    <w:rsid w:val="008F3646"/>
    <w:rsid w:val="008F37D1"/>
    <w:rsid w:val="008F396A"/>
    <w:rsid w:val="008F3A63"/>
    <w:rsid w:val="008F5067"/>
    <w:rsid w:val="008F5EAF"/>
    <w:rsid w:val="008F5F2F"/>
    <w:rsid w:val="008F6CBF"/>
    <w:rsid w:val="008F73B7"/>
    <w:rsid w:val="008F740E"/>
    <w:rsid w:val="008F748E"/>
    <w:rsid w:val="008F7CAA"/>
    <w:rsid w:val="009002B7"/>
    <w:rsid w:val="009013DA"/>
    <w:rsid w:val="009016D3"/>
    <w:rsid w:val="00901762"/>
    <w:rsid w:val="00902510"/>
    <w:rsid w:val="009030D6"/>
    <w:rsid w:val="0090389F"/>
    <w:rsid w:val="00903F9D"/>
    <w:rsid w:val="00904276"/>
    <w:rsid w:val="0090430A"/>
    <w:rsid w:val="009048B9"/>
    <w:rsid w:val="009060BF"/>
    <w:rsid w:val="009066DA"/>
    <w:rsid w:val="00906AB7"/>
    <w:rsid w:val="00906CD0"/>
    <w:rsid w:val="00906E20"/>
    <w:rsid w:val="009071F6"/>
    <w:rsid w:val="0090750C"/>
    <w:rsid w:val="009078C3"/>
    <w:rsid w:val="00907D28"/>
    <w:rsid w:val="009103BF"/>
    <w:rsid w:val="00910FC2"/>
    <w:rsid w:val="009117CC"/>
    <w:rsid w:val="00911BBC"/>
    <w:rsid w:val="009121BB"/>
    <w:rsid w:val="00912497"/>
    <w:rsid w:val="0091298E"/>
    <w:rsid w:val="00912E6B"/>
    <w:rsid w:val="009137AE"/>
    <w:rsid w:val="00913C94"/>
    <w:rsid w:val="00913D49"/>
    <w:rsid w:val="00914116"/>
    <w:rsid w:val="00914BBC"/>
    <w:rsid w:val="00916056"/>
    <w:rsid w:val="0091627D"/>
    <w:rsid w:val="00916CC3"/>
    <w:rsid w:val="009171A3"/>
    <w:rsid w:val="009171E4"/>
    <w:rsid w:val="00917679"/>
    <w:rsid w:val="0091798A"/>
    <w:rsid w:val="00917EBE"/>
    <w:rsid w:val="00917F10"/>
    <w:rsid w:val="00920359"/>
    <w:rsid w:val="00921213"/>
    <w:rsid w:val="0092134C"/>
    <w:rsid w:val="009213BD"/>
    <w:rsid w:val="009214F9"/>
    <w:rsid w:val="00922E75"/>
    <w:rsid w:val="009232C2"/>
    <w:rsid w:val="00923BFD"/>
    <w:rsid w:val="009240CF"/>
    <w:rsid w:val="0092475C"/>
    <w:rsid w:val="00924A51"/>
    <w:rsid w:val="00925125"/>
    <w:rsid w:val="009251E5"/>
    <w:rsid w:val="00925854"/>
    <w:rsid w:val="00925902"/>
    <w:rsid w:val="009271FB"/>
    <w:rsid w:val="00927209"/>
    <w:rsid w:val="0092766F"/>
    <w:rsid w:val="00927D55"/>
    <w:rsid w:val="00927FC8"/>
    <w:rsid w:val="00930A38"/>
    <w:rsid w:val="00930E8D"/>
    <w:rsid w:val="00930EC7"/>
    <w:rsid w:val="0093204A"/>
    <w:rsid w:val="0093223D"/>
    <w:rsid w:val="00932461"/>
    <w:rsid w:val="009327CF"/>
    <w:rsid w:val="00932B05"/>
    <w:rsid w:val="00933742"/>
    <w:rsid w:val="00933AA7"/>
    <w:rsid w:val="00933CBD"/>
    <w:rsid w:val="00933DD1"/>
    <w:rsid w:val="0093423C"/>
    <w:rsid w:val="009344A3"/>
    <w:rsid w:val="00934542"/>
    <w:rsid w:val="00935337"/>
    <w:rsid w:val="0093571E"/>
    <w:rsid w:val="00935754"/>
    <w:rsid w:val="0093586D"/>
    <w:rsid w:val="009361AC"/>
    <w:rsid w:val="00936388"/>
    <w:rsid w:val="009365CA"/>
    <w:rsid w:val="00937049"/>
    <w:rsid w:val="00937755"/>
    <w:rsid w:val="00937EF4"/>
    <w:rsid w:val="00937FE9"/>
    <w:rsid w:val="009400D4"/>
    <w:rsid w:val="009405F0"/>
    <w:rsid w:val="00941339"/>
    <w:rsid w:val="00942263"/>
    <w:rsid w:val="009425D7"/>
    <w:rsid w:val="009429A8"/>
    <w:rsid w:val="00942C99"/>
    <w:rsid w:val="00942D2B"/>
    <w:rsid w:val="00942F67"/>
    <w:rsid w:val="00943214"/>
    <w:rsid w:val="00943FB8"/>
    <w:rsid w:val="009440B5"/>
    <w:rsid w:val="0094426F"/>
    <w:rsid w:val="009446A8"/>
    <w:rsid w:val="00945C2F"/>
    <w:rsid w:val="00947505"/>
    <w:rsid w:val="00947570"/>
    <w:rsid w:val="009475B8"/>
    <w:rsid w:val="00947789"/>
    <w:rsid w:val="00947C7D"/>
    <w:rsid w:val="00947DFF"/>
    <w:rsid w:val="00950EF0"/>
    <w:rsid w:val="00951936"/>
    <w:rsid w:val="00952171"/>
    <w:rsid w:val="0095353A"/>
    <w:rsid w:val="009544B9"/>
    <w:rsid w:val="00954871"/>
    <w:rsid w:val="00954AFA"/>
    <w:rsid w:val="009553D2"/>
    <w:rsid w:val="0095586D"/>
    <w:rsid w:val="009558FA"/>
    <w:rsid w:val="00955E85"/>
    <w:rsid w:val="00957027"/>
    <w:rsid w:val="00957525"/>
    <w:rsid w:val="00957551"/>
    <w:rsid w:val="00960734"/>
    <w:rsid w:val="00960DA5"/>
    <w:rsid w:val="009618B1"/>
    <w:rsid w:val="009621ED"/>
    <w:rsid w:val="00963D82"/>
    <w:rsid w:val="00964086"/>
    <w:rsid w:val="009648B3"/>
    <w:rsid w:val="00964ABF"/>
    <w:rsid w:val="009656E5"/>
    <w:rsid w:val="009659AE"/>
    <w:rsid w:val="009662BD"/>
    <w:rsid w:val="00966442"/>
    <w:rsid w:val="00966ABF"/>
    <w:rsid w:val="00967252"/>
    <w:rsid w:val="00967363"/>
    <w:rsid w:val="00971F35"/>
    <w:rsid w:val="00971F8A"/>
    <w:rsid w:val="00972A15"/>
    <w:rsid w:val="00972E4F"/>
    <w:rsid w:val="00972FF0"/>
    <w:rsid w:val="00973A07"/>
    <w:rsid w:val="00975A12"/>
    <w:rsid w:val="00975F50"/>
    <w:rsid w:val="009762D8"/>
    <w:rsid w:val="00977B56"/>
    <w:rsid w:val="0098040B"/>
    <w:rsid w:val="0098101B"/>
    <w:rsid w:val="00981A0A"/>
    <w:rsid w:val="00982985"/>
    <w:rsid w:val="00982ABA"/>
    <w:rsid w:val="00982AC5"/>
    <w:rsid w:val="009837D7"/>
    <w:rsid w:val="009838B3"/>
    <w:rsid w:val="00984594"/>
    <w:rsid w:val="00984B15"/>
    <w:rsid w:val="00984B9F"/>
    <w:rsid w:val="00984C22"/>
    <w:rsid w:val="00985F22"/>
    <w:rsid w:val="00985F33"/>
    <w:rsid w:val="00986045"/>
    <w:rsid w:val="009861C7"/>
    <w:rsid w:val="00986238"/>
    <w:rsid w:val="0098689F"/>
    <w:rsid w:val="0098693B"/>
    <w:rsid w:val="00986973"/>
    <w:rsid w:val="009870AA"/>
    <w:rsid w:val="00987129"/>
    <w:rsid w:val="00987311"/>
    <w:rsid w:val="009879AE"/>
    <w:rsid w:val="00987A2B"/>
    <w:rsid w:val="00987D34"/>
    <w:rsid w:val="00990005"/>
    <w:rsid w:val="00990058"/>
    <w:rsid w:val="00990729"/>
    <w:rsid w:val="009910CB"/>
    <w:rsid w:val="009917AD"/>
    <w:rsid w:val="00991AE5"/>
    <w:rsid w:val="00991B98"/>
    <w:rsid w:val="00991C06"/>
    <w:rsid w:val="00991DF5"/>
    <w:rsid w:val="00992C5F"/>
    <w:rsid w:val="00992FD3"/>
    <w:rsid w:val="009934BC"/>
    <w:rsid w:val="00993D4F"/>
    <w:rsid w:val="009940B8"/>
    <w:rsid w:val="009940FB"/>
    <w:rsid w:val="00994666"/>
    <w:rsid w:val="00994788"/>
    <w:rsid w:val="00994F78"/>
    <w:rsid w:val="0099509C"/>
    <w:rsid w:val="00995950"/>
    <w:rsid w:val="00995967"/>
    <w:rsid w:val="00996B61"/>
    <w:rsid w:val="00996CBC"/>
    <w:rsid w:val="009976A4"/>
    <w:rsid w:val="009976DB"/>
    <w:rsid w:val="009A0028"/>
    <w:rsid w:val="009A0ADA"/>
    <w:rsid w:val="009A1176"/>
    <w:rsid w:val="009A24BD"/>
    <w:rsid w:val="009A37F4"/>
    <w:rsid w:val="009A3BF5"/>
    <w:rsid w:val="009A453A"/>
    <w:rsid w:val="009A46B9"/>
    <w:rsid w:val="009A57AD"/>
    <w:rsid w:val="009A5D2B"/>
    <w:rsid w:val="009A6285"/>
    <w:rsid w:val="009A677C"/>
    <w:rsid w:val="009A6A35"/>
    <w:rsid w:val="009A7958"/>
    <w:rsid w:val="009B0245"/>
    <w:rsid w:val="009B0882"/>
    <w:rsid w:val="009B08D8"/>
    <w:rsid w:val="009B0CB4"/>
    <w:rsid w:val="009B131F"/>
    <w:rsid w:val="009B1FE1"/>
    <w:rsid w:val="009B28FB"/>
    <w:rsid w:val="009B31E8"/>
    <w:rsid w:val="009B3A64"/>
    <w:rsid w:val="009B3B80"/>
    <w:rsid w:val="009B3F38"/>
    <w:rsid w:val="009B4927"/>
    <w:rsid w:val="009B4E1B"/>
    <w:rsid w:val="009B501A"/>
    <w:rsid w:val="009B6157"/>
    <w:rsid w:val="009B67DB"/>
    <w:rsid w:val="009B6FF4"/>
    <w:rsid w:val="009B71E2"/>
    <w:rsid w:val="009B72B2"/>
    <w:rsid w:val="009B7D18"/>
    <w:rsid w:val="009B7E2C"/>
    <w:rsid w:val="009B7E51"/>
    <w:rsid w:val="009C11D8"/>
    <w:rsid w:val="009C11EF"/>
    <w:rsid w:val="009C1906"/>
    <w:rsid w:val="009C1F3C"/>
    <w:rsid w:val="009C2251"/>
    <w:rsid w:val="009C2A77"/>
    <w:rsid w:val="009C2DB8"/>
    <w:rsid w:val="009C337C"/>
    <w:rsid w:val="009C3928"/>
    <w:rsid w:val="009C3DD4"/>
    <w:rsid w:val="009C4386"/>
    <w:rsid w:val="009C44A9"/>
    <w:rsid w:val="009C4BC2"/>
    <w:rsid w:val="009C4D41"/>
    <w:rsid w:val="009C4E14"/>
    <w:rsid w:val="009C5A4B"/>
    <w:rsid w:val="009C6366"/>
    <w:rsid w:val="009C73C5"/>
    <w:rsid w:val="009C78E1"/>
    <w:rsid w:val="009D0184"/>
    <w:rsid w:val="009D1477"/>
    <w:rsid w:val="009D1EF1"/>
    <w:rsid w:val="009D20A7"/>
    <w:rsid w:val="009D2477"/>
    <w:rsid w:val="009D2939"/>
    <w:rsid w:val="009D36E2"/>
    <w:rsid w:val="009D3835"/>
    <w:rsid w:val="009D3A2A"/>
    <w:rsid w:val="009D3CCE"/>
    <w:rsid w:val="009D45F5"/>
    <w:rsid w:val="009D473A"/>
    <w:rsid w:val="009D5155"/>
    <w:rsid w:val="009D73D6"/>
    <w:rsid w:val="009D786F"/>
    <w:rsid w:val="009D78A3"/>
    <w:rsid w:val="009D7D22"/>
    <w:rsid w:val="009E0AFE"/>
    <w:rsid w:val="009E0B3E"/>
    <w:rsid w:val="009E102E"/>
    <w:rsid w:val="009E2033"/>
    <w:rsid w:val="009E20E2"/>
    <w:rsid w:val="009E2FC8"/>
    <w:rsid w:val="009E334D"/>
    <w:rsid w:val="009E3738"/>
    <w:rsid w:val="009E3BA0"/>
    <w:rsid w:val="009E40C8"/>
    <w:rsid w:val="009E414C"/>
    <w:rsid w:val="009E477E"/>
    <w:rsid w:val="009E5231"/>
    <w:rsid w:val="009E57C5"/>
    <w:rsid w:val="009E6649"/>
    <w:rsid w:val="009E687B"/>
    <w:rsid w:val="009E6D22"/>
    <w:rsid w:val="009E732D"/>
    <w:rsid w:val="009E7795"/>
    <w:rsid w:val="009E78F6"/>
    <w:rsid w:val="009E7B02"/>
    <w:rsid w:val="009F1109"/>
    <w:rsid w:val="009F1111"/>
    <w:rsid w:val="009F1950"/>
    <w:rsid w:val="009F2A8F"/>
    <w:rsid w:val="009F3C20"/>
    <w:rsid w:val="009F40A6"/>
    <w:rsid w:val="009F426C"/>
    <w:rsid w:val="009F4726"/>
    <w:rsid w:val="009F4A0A"/>
    <w:rsid w:val="009F4B7A"/>
    <w:rsid w:val="009F5180"/>
    <w:rsid w:val="009F5D6D"/>
    <w:rsid w:val="009F684A"/>
    <w:rsid w:val="009F6AE5"/>
    <w:rsid w:val="009F7B6D"/>
    <w:rsid w:val="009F7BDA"/>
    <w:rsid w:val="00A01739"/>
    <w:rsid w:val="00A0242A"/>
    <w:rsid w:val="00A02C46"/>
    <w:rsid w:val="00A02D42"/>
    <w:rsid w:val="00A03C23"/>
    <w:rsid w:val="00A04525"/>
    <w:rsid w:val="00A0475A"/>
    <w:rsid w:val="00A05F02"/>
    <w:rsid w:val="00A0612B"/>
    <w:rsid w:val="00A06518"/>
    <w:rsid w:val="00A0654E"/>
    <w:rsid w:val="00A06912"/>
    <w:rsid w:val="00A070B9"/>
    <w:rsid w:val="00A079A7"/>
    <w:rsid w:val="00A07C33"/>
    <w:rsid w:val="00A07D9B"/>
    <w:rsid w:val="00A105F4"/>
    <w:rsid w:val="00A106E4"/>
    <w:rsid w:val="00A108CF"/>
    <w:rsid w:val="00A1093A"/>
    <w:rsid w:val="00A10ED7"/>
    <w:rsid w:val="00A1244A"/>
    <w:rsid w:val="00A127AF"/>
    <w:rsid w:val="00A1283A"/>
    <w:rsid w:val="00A1288B"/>
    <w:rsid w:val="00A12A1D"/>
    <w:rsid w:val="00A12E73"/>
    <w:rsid w:val="00A133A1"/>
    <w:rsid w:val="00A13463"/>
    <w:rsid w:val="00A13639"/>
    <w:rsid w:val="00A1367C"/>
    <w:rsid w:val="00A1382D"/>
    <w:rsid w:val="00A139EA"/>
    <w:rsid w:val="00A13DEC"/>
    <w:rsid w:val="00A140E3"/>
    <w:rsid w:val="00A15D6E"/>
    <w:rsid w:val="00A16460"/>
    <w:rsid w:val="00A173D9"/>
    <w:rsid w:val="00A1778B"/>
    <w:rsid w:val="00A20978"/>
    <w:rsid w:val="00A21584"/>
    <w:rsid w:val="00A216EE"/>
    <w:rsid w:val="00A21787"/>
    <w:rsid w:val="00A21BF5"/>
    <w:rsid w:val="00A21D4F"/>
    <w:rsid w:val="00A222C6"/>
    <w:rsid w:val="00A223D8"/>
    <w:rsid w:val="00A22A1B"/>
    <w:rsid w:val="00A22F34"/>
    <w:rsid w:val="00A23962"/>
    <w:rsid w:val="00A23F99"/>
    <w:rsid w:val="00A241BA"/>
    <w:rsid w:val="00A24FB8"/>
    <w:rsid w:val="00A2538C"/>
    <w:rsid w:val="00A25573"/>
    <w:rsid w:val="00A2572F"/>
    <w:rsid w:val="00A25E58"/>
    <w:rsid w:val="00A26249"/>
    <w:rsid w:val="00A26738"/>
    <w:rsid w:val="00A26C81"/>
    <w:rsid w:val="00A273D8"/>
    <w:rsid w:val="00A27430"/>
    <w:rsid w:val="00A279A1"/>
    <w:rsid w:val="00A279C3"/>
    <w:rsid w:val="00A306E8"/>
    <w:rsid w:val="00A30947"/>
    <w:rsid w:val="00A3126C"/>
    <w:rsid w:val="00A32DFB"/>
    <w:rsid w:val="00A332B0"/>
    <w:rsid w:val="00A33C49"/>
    <w:rsid w:val="00A35162"/>
    <w:rsid w:val="00A35196"/>
    <w:rsid w:val="00A353F7"/>
    <w:rsid w:val="00A3611E"/>
    <w:rsid w:val="00A3678A"/>
    <w:rsid w:val="00A36A3B"/>
    <w:rsid w:val="00A36C83"/>
    <w:rsid w:val="00A36DCE"/>
    <w:rsid w:val="00A375E2"/>
    <w:rsid w:val="00A37657"/>
    <w:rsid w:val="00A400A6"/>
    <w:rsid w:val="00A40ED3"/>
    <w:rsid w:val="00A40F1D"/>
    <w:rsid w:val="00A417AD"/>
    <w:rsid w:val="00A421C8"/>
    <w:rsid w:val="00A4236C"/>
    <w:rsid w:val="00A42E5C"/>
    <w:rsid w:val="00A43059"/>
    <w:rsid w:val="00A44B9F"/>
    <w:rsid w:val="00A44CFE"/>
    <w:rsid w:val="00A44DBA"/>
    <w:rsid w:val="00A4519A"/>
    <w:rsid w:val="00A4525D"/>
    <w:rsid w:val="00A452C4"/>
    <w:rsid w:val="00A4611A"/>
    <w:rsid w:val="00A46547"/>
    <w:rsid w:val="00A465AD"/>
    <w:rsid w:val="00A4664A"/>
    <w:rsid w:val="00A467AA"/>
    <w:rsid w:val="00A46B4D"/>
    <w:rsid w:val="00A4768C"/>
    <w:rsid w:val="00A47A31"/>
    <w:rsid w:val="00A5057F"/>
    <w:rsid w:val="00A50A25"/>
    <w:rsid w:val="00A50BEA"/>
    <w:rsid w:val="00A50C0D"/>
    <w:rsid w:val="00A51466"/>
    <w:rsid w:val="00A519BC"/>
    <w:rsid w:val="00A5267B"/>
    <w:rsid w:val="00A53051"/>
    <w:rsid w:val="00A535F9"/>
    <w:rsid w:val="00A53CD2"/>
    <w:rsid w:val="00A5491F"/>
    <w:rsid w:val="00A54A78"/>
    <w:rsid w:val="00A552A9"/>
    <w:rsid w:val="00A552FF"/>
    <w:rsid w:val="00A55512"/>
    <w:rsid w:val="00A55613"/>
    <w:rsid w:val="00A55B6A"/>
    <w:rsid w:val="00A5607D"/>
    <w:rsid w:val="00A56481"/>
    <w:rsid w:val="00A567B4"/>
    <w:rsid w:val="00A569CD"/>
    <w:rsid w:val="00A570D8"/>
    <w:rsid w:val="00A57192"/>
    <w:rsid w:val="00A5742E"/>
    <w:rsid w:val="00A57D6F"/>
    <w:rsid w:val="00A57EB4"/>
    <w:rsid w:val="00A57F32"/>
    <w:rsid w:val="00A601CD"/>
    <w:rsid w:val="00A612DA"/>
    <w:rsid w:val="00A6166B"/>
    <w:rsid w:val="00A61FCE"/>
    <w:rsid w:val="00A63BB7"/>
    <w:rsid w:val="00A63C5D"/>
    <w:rsid w:val="00A647AA"/>
    <w:rsid w:val="00A64914"/>
    <w:rsid w:val="00A64ED2"/>
    <w:rsid w:val="00A651A3"/>
    <w:rsid w:val="00A65755"/>
    <w:rsid w:val="00A66265"/>
    <w:rsid w:val="00A667A2"/>
    <w:rsid w:val="00A67639"/>
    <w:rsid w:val="00A67C75"/>
    <w:rsid w:val="00A701CB"/>
    <w:rsid w:val="00A703E4"/>
    <w:rsid w:val="00A709DB"/>
    <w:rsid w:val="00A70D89"/>
    <w:rsid w:val="00A715B3"/>
    <w:rsid w:val="00A716D0"/>
    <w:rsid w:val="00A7192F"/>
    <w:rsid w:val="00A71DC4"/>
    <w:rsid w:val="00A725A4"/>
    <w:rsid w:val="00A73C9C"/>
    <w:rsid w:val="00A74086"/>
    <w:rsid w:val="00A74D62"/>
    <w:rsid w:val="00A757DF"/>
    <w:rsid w:val="00A75817"/>
    <w:rsid w:val="00A75E28"/>
    <w:rsid w:val="00A76273"/>
    <w:rsid w:val="00A76A71"/>
    <w:rsid w:val="00A76C8D"/>
    <w:rsid w:val="00A7700E"/>
    <w:rsid w:val="00A77945"/>
    <w:rsid w:val="00A77C8C"/>
    <w:rsid w:val="00A801A8"/>
    <w:rsid w:val="00A8040C"/>
    <w:rsid w:val="00A806E3"/>
    <w:rsid w:val="00A808FC"/>
    <w:rsid w:val="00A80C7E"/>
    <w:rsid w:val="00A80F43"/>
    <w:rsid w:val="00A815A2"/>
    <w:rsid w:val="00A81F04"/>
    <w:rsid w:val="00A82207"/>
    <w:rsid w:val="00A83610"/>
    <w:rsid w:val="00A83991"/>
    <w:rsid w:val="00A83CCB"/>
    <w:rsid w:val="00A83F05"/>
    <w:rsid w:val="00A84382"/>
    <w:rsid w:val="00A8467C"/>
    <w:rsid w:val="00A84A35"/>
    <w:rsid w:val="00A84E74"/>
    <w:rsid w:val="00A84F93"/>
    <w:rsid w:val="00A8633E"/>
    <w:rsid w:val="00A86BCD"/>
    <w:rsid w:val="00A873D9"/>
    <w:rsid w:val="00A87D47"/>
    <w:rsid w:val="00A909B2"/>
    <w:rsid w:val="00A90D0F"/>
    <w:rsid w:val="00A9115D"/>
    <w:rsid w:val="00A911D8"/>
    <w:rsid w:val="00A91A50"/>
    <w:rsid w:val="00A922D4"/>
    <w:rsid w:val="00A93E8C"/>
    <w:rsid w:val="00A93F84"/>
    <w:rsid w:val="00A949AE"/>
    <w:rsid w:val="00A94C5D"/>
    <w:rsid w:val="00A94CF2"/>
    <w:rsid w:val="00A95347"/>
    <w:rsid w:val="00A95BF1"/>
    <w:rsid w:val="00A96DD7"/>
    <w:rsid w:val="00A96EED"/>
    <w:rsid w:val="00A97800"/>
    <w:rsid w:val="00AA04C9"/>
    <w:rsid w:val="00AA051A"/>
    <w:rsid w:val="00AA07EB"/>
    <w:rsid w:val="00AA2193"/>
    <w:rsid w:val="00AA2227"/>
    <w:rsid w:val="00AA4421"/>
    <w:rsid w:val="00AA4538"/>
    <w:rsid w:val="00AA46DE"/>
    <w:rsid w:val="00AA4B5C"/>
    <w:rsid w:val="00AA4FB1"/>
    <w:rsid w:val="00AA5099"/>
    <w:rsid w:val="00AA640D"/>
    <w:rsid w:val="00AA6633"/>
    <w:rsid w:val="00AA69B7"/>
    <w:rsid w:val="00AA6C3F"/>
    <w:rsid w:val="00AA76BB"/>
    <w:rsid w:val="00AA7A2C"/>
    <w:rsid w:val="00AB05B3"/>
    <w:rsid w:val="00AB1064"/>
    <w:rsid w:val="00AB1406"/>
    <w:rsid w:val="00AB1F3C"/>
    <w:rsid w:val="00AB21F9"/>
    <w:rsid w:val="00AB22E3"/>
    <w:rsid w:val="00AB2B31"/>
    <w:rsid w:val="00AB2F0B"/>
    <w:rsid w:val="00AB3122"/>
    <w:rsid w:val="00AB37D7"/>
    <w:rsid w:val="00AB38E5"/>
    <w:rsid w:val="00AB3961"/>
    <w:rsid w:val="00AB3BE8"/>
    <w:rsid w:val="00AB49D2"/>
    <w:rsid w:val="00AB5757"/>
    <w:rsid w:val="00AB5767"/>
    <w:rsid w:val="00AB5DE0"/>
    <w:rsid w:val="00AB60A3"/>
    <w:rsid w:val="00AB6D83"/>
    <w:rsid w:val="00AB6DC2"/>
    <w:rsid w:val="00AB704D"/>
    <w:rsid w:val="00AB70AC"/>
    <w:rsid w:val="00AB72DC"/>
    <w:rsid w:val="00AB7661"/>
    <w:rsid w:val="00AB7DCA"/>
    <w:rsid w:val="00AC059C"/>
    <w:rsid w:val="00AC08CA"/>
    <w:rsid w:val="00AC08CB"/>
    <w:rsid w:val="00AC157F"/>
    <w:rsid w:val="00AC15E2"/>
    <w:rsid w:val="00AC1A44"/>
    <w:rsid w:val="00AC1F10"/>
    <w:rsid w:val="00AC2067"/>
    <w:rsid w:val="00AC240C"/>
    <w:rsid w:val="00AC27FE"/>
    <w:rsid w:val="00AC2FBA"/>
    <w:rsid w:val="00AC3285"/>
    <w:rsid w:val="00AC38CC"/>
    <w:rsid w:val="00AC4095"/>
    <w:rsid w:val="00AC420D"/>
    <w:rsid w:val="00AC427E"/>
    <w:rsid w:val="00AC44A3"/>
    <w:rsid w:val="00AC4542"/>
    <w:rsid w:val="00AC471C"/>
    <w:rsid w:val="00AC4DB5"/>
    <w:rsid w:val="00AC5F05"/>
    <w:rsid w:val="00AC6989"/>
    <w:rsid w:val="00AC7052"/>
    <w:rsid w:val="00AC73BE"/>
    <w:rsid w:val="00AC77EC"/>
    <w:rsid w:val="00AC78A4"/>
    <w:rsid w:val="00AC78DA"/>
    <w:rsid w:val="00AC7C7D"/>
    <w:rsid w:val="00AD02AF"/>
    <w:rsid w:val="00AD06C7"/>
    <w:rsid w:val="00AD07C6"/>
    <w:rsid w:val="00AD0898"/>
    <w:rsid w:val="00AD089F"/>
    <w:rsid w:val="00AD0987"/>
    <w:rsid w:val="00AD1330"/>
    <w:rsid w:val="00AD13B9"/>
    <w:rsid w:val="00AD1EC1"/>
    <w:rsid w:val="00AD4D9D"/>
    <w:rsid w:val="00AD5CCE"/>
    <w:rsid w:val="00AD60F2"/>
    <w:rsid w:val="00AD62AC"/>
    <w:rsid w:val="00AD6D51"/>
    <w:rsid w:val="00AD6E23"/>
    <w:rsid w:val="00AD6E7C"/>
    <w:rsid w:val="00AD6FCB"/>
    <w:rsid w:val="00AD714F"/>
    <w:rsid w:val="00AD734C"/>
    <w:rsid w:val="00AD77AC"/>
    <w:rsid w:val="00AD7B90"/>
    <w:rsid w:val="00AD7CDA"/>
    <w:rsid w:val="00AD7E2C"/>
    <w:rsid w:val="00AE02B7"/>
    <w:rsid w:val="00AE06BF"/>
    <w:rsid w:val="00AE07A8"/>
    <w:rsid w:val="00AE121C"/>
    <w:rsid w:val="00AE14AA"/>
    <w:rsid w:val="00AE1687"/>
    <w:rsid w:val="00AE24EB"/>
    <w:rsid w:val="00AE2839"/>
    <w:rsid w:val="00AE31B4"/>
    <w:rsid w:val="00AE31CC"/>
    <w:rsid w:val="00AE3453"/>
    <w:rsid w:val="00AE3621"/>
    <w:rsid w:val="00AE3DBC"/>
    <w:rsid w:val="00AE3F22"/>
    <w:rsid w:val="00AE4F9B"/>
    <w:rsid w:val="00AE5F05"/>
    <w:rsid w:val="00AE6353"/>
    <w:rsid w:val="00AE63FE"/>
    <w:rsid w:val="00AE661A"/>
    <w:rsid w:val="00AE68D6"/>
    <w:rsid w:val="00AE6933"/>
    <w:rsid w:val="00AE7089"/>
    <w:rsid w:val="00AE73F0"/>
    <w:rsid w:val="00AE7979"/>
    <w:rsid w:val="00AF047A"/>
    <w:rsid w:val="00AF1622"/>
    <w:rsid w:val="00AF22E8"/>
    <w:rsid w:val="00AF32B7"/>
    <w:rsid w:val="00AF335D"/>
    <w:rsid w:val="00AF3B44"/>
    <w:rsid w:val="00AF3C40"/>
    <w:rsid w:val="00AF3EE5"/>
    <w:rsid w:val="00AF414F"/>
    <w:rsid w:val="00AF44E0"/>
    <w:rsid w:val="00AF478C"/>
    <w:rsid w:val="00AF5186"/>
    <w:rsid w:val="00AF5B59"/>
    <w:rsid w:val="00AF5E1A"/>
    <w:rsid w:val="00AF5F87"/>
    <w:rsid w:val="00AF643C"/>
    <w:rsid w:val="00AF64C6"/>
    <w:rsid w:val="00AF668F"/>
    <w:rsid w:val="00AF6799"/>
    <w:rsid w:val="00AF7199"/>
    <w:rsid w:val="00AF747F"/>
    <w:rsid w:val="00B0044E"/>
    <w:rsid w:val="00B004D0"/>
    <w:rsid w:val="00B004D5"/>
    <w:rsid w:val="00B006F8"/>
    <w:rsid w:val="00B01064"/>
    <w:rsid w:val="00B01528"/>
    <w:rsid w:val="00B0160A"/>
    <w:rsid w:val="00B01C9B"/>
    <w:rsid w:val="00B01E99"/>
    <w:rsid w:val="00B026A1"/>
    <w:rsid w:val="00B02768"/>
    <w:rsid w:val="00B029CE"/>
    <w:rsid w:val="00B02BC6"/>
    <w:rsid w:val="00B02D2D"/>
    <w:rsid w:val="00B03470"/>
    <w:rsid w:val="00B034CA"/>
    <w:rsid w:val="00B041AD"/>
    <w:rsid w:val="00B04932"/>
    <w:rsid w:val="00B04B85"/>
    <w:rsid w:val="00B0572F"/>
    <w:rsid w:val="00B0578C"/>
    <w:rsid w:val="00B05A8F"/>
    <w:rsid w:val="00B05FD4"/>
    <w:rsid w:val="00B06062"/>
    <w:rsid w:val="00B061FD"/>
    <w:rsid w:val="00B066C0"/>
    <w:rsid w:val="00B07138"/>
    <w:rsid w:val="00B10650"/>
    <w:rsid w:val="00B10F3F"/>
    <w:rsid w:val="00B11400"/>
    <w:rsid w:val="00B11667"/>
    <w:rsid w:val="00B11C69"/>
    <w:rsid w:val="00B12491"/>
    <w:rsid w:val="00B124C1"/>
    <w:rsid w:val="00B1299A"/>
    <w:rsid w:val="00B12E2F"/>
    <w:rsid w:val="00B12ECF"/>
    <w:rsid w:val="00B13201"/>
    <w:rsid w:val="00B13336"/>
    <w:rsid w:val="00B13CB9"/>
    <w:rsid w:val="00B1482C"/>
    <w:rsid w:val="00B14D91"/>
    <w:rsid w:val="00B14DBD"/>
    <w:rsid w:val="00B152ED"/>
    <w:rsid w:val="00B15893"/>
    <w:rsid w:val="00B158D6"/>
    <w:rsid w:val="00B15BCA"/>
    <w:rsid w:val="00B15CB0"/>
    <w:rsid w:val="00B16109"/>
    <w:rsid w:val="00B16143"/>
    <w:rsid w:val="00B166DF"/>
    <w:rsid w:val="00B167D9"/>
    <w:rsid w:val="00B16C12"/>
    <w:rsid w:val="00B170F4"/>
    <w:rsid w:val="00B1780E"/>
    <w:rsid w:val="00B1793C"/>
    <w:rsid w:val="00B17B03"/>
    <w:rsid w:val="00B17B09"/>
    <w:rsid w:val="00B17CA8"/>
    <w:rsid w:val="00B17DAC"/>
    <w:rsid w:val="00B203B5"/>
    <w:rsid w:val="00B203E4"/>
    <w:rsid w:val="00B2057F"/>
    <w:rsid w:val="00B20CEB"/>
    <w:rsid w:val="00B20E41"/>
    <w:rsid w:val="00B2113A"/>
    <w:rsid w:val="00B22415"/>
    <w:rsid w:val="00B2311F"/>
    <w:rsid w:val="00B236A7"/>
    <w:rsid w:val="00B240D5"/>
    <w:rsid w:val="00B24260"/>
    <w:rsid w:val="00B2485F"/>
    <w:rsid w:val="00B254AD"/>
    <w:rsid w:val="00B263A6"/>
    <w:rsid w:val="00B3000B"/>
    <w:rsid w:val="00B305C6"/>
    <w:rsid w:val="00B30F76"/>
    <w:rsid w:val="00B314E8"/>
    <w:rsid w:val="00B320BA"/>
    <w:rsid w:val="00B321A5"/>
    <w:rsid w:val="00B330B1"/>
    <w:rsid w:val="00B333DB"/>
    <w:rsid w:val="00B33861"/>
    <w:rsid w:val="00B34001"/>
    <w:rsid w:val="00B346E9"/>
    <w:rsid w:val="00B34819"/>
    <w:rsid w:val="00B3486C"/>
    <w:rsid w:val="00B34CF8"/>
    <w:rsid w:val="00B35A86"/>
    <w:rsid w:val="00B35FC0"/>
    <w:rsid w:val="00B36135"/>
    <w:rsid w:val="00B36E96"/>
    <w:rsid w:val="00B37CE9"/>
    <w:rsid w:val="00B37F16"/>
    <w:rsid w:val="00B40152"/>
    <w:rsid w:val="00B405BF"/>
    <w:rsid w:val="00B40D00"/>
    <w:rsid w:val="00B41918"/>
    <w:rsid w:val="00B41B33"/>
    <w:rsid w:val="00B41D37"/>
    <w:rsid w:val="00B42465"/>
    <w:rsid w:val="00B4256D"/>
    <w:rsid w:val="00B427F7"/>
    <w:rsid w:val="00B42F0A"/>
    <w:rsid w:val="00B43DCD"/>
    <w:rsid w:val="00B44285"/>
    <w:rsid w:val="00B44ACC"/>
    <w:rsid w:val="00B44E88"/>
    <w:rsid w:val="00B4504C"/>
    <w:rsid w:val="00B4672D"/>
    <w:rsid w:val="00B46D03"/>
    <w:rsid w:val="00B47969"/>
    <w:rsid w:val="00B47C0F"/>
    <w:rsid w:val="00B47C50"/>
    <w:rsid w:val="00B47E2E"/>
    <w:rsid w:val="00B47F9A"/>
    <w:rsid w:val="00B51591"/>
    <w:rsid w:val="00B52709"/>
    <w:rsid w:val="00B52866"/>
    <w:rsid w:val="00B52EB4"/>
    <w:rsid w:val="00B53849"/>
    <w:rsid w:val="00B53B96"/>
    <w:rsid w:val="00B5415F"/>
    <w:rsid w:val="00B55857"/>
    <w:rsid w:val="00B560B2"/>
    <w:rsid w:val="00B5614C"/>
    <w:rsid w:val="00B56CBB"/>
    <w:rsid w:val="00B56E21"/>
    <w:rsid w:val="00B56E27"/>
    <w:rsid w:val="00B57343"/>
    <w:rsid w:val="00B5765A"/>
    <w:rsid w:val="00B57E3A"/>
    <w:rsid w:val="00B605F7"/>
    <w:rsid w:val="00B60B5E"/>
    <w:rsid w:val="00B6115E"/>
    <w:rsid w:val="00B6124C"/>
    <w:rsid w:val="00B612D1"/>
    <w:rsid w:val="00B61CF3"/>
    <w:rsid w:val="00B61D60"/>
    <w:rsid w:val="00B62857"/>
    <w:rsid w:val="00B631D1"/>
    <w:rsid w:val="00B632D1"/>
    <w:rsid w:val="00B63319"/>
    <w:rsid w:val="00B645B7"/>
    <w:rsid w:val="00B65F70"/>
    <w:rsid w:val="00B66128"/>
    <w:rsid w:val="00B66291"/>
    <w:rsid w:val="00B70BD0"/>
    <w:rsid w:val="00B71CA7"/>
    <w:rsid w:val="00B72055"/>
    <w:rsid w:val="00B7214D"/>
    <w:rsid w:val="00B726FB"/>
    <w:rsid w:val="00B72779"/>
    <w:rsid w:val="00B72795"/>
    <w:rsid w:val="00B728BF"/>
    <w:rsid w:val="00B72B68"/>
    <w:rsid w:val="00B733B2"/>
    <w:rsid w:val="00B73525"/>
    <w:rsid w:val="00B736C6"/>
    <w:rsid w:val="00B74112"/>
    <w:rsid w:val="00B7434C"/>
    <w:rsid w:val="00B75582"/>
    <w:rsid w:val="00B75AE0"/>
    <w:rsid w:val="00B76F01"/>
    <w:rsid w:val="00B7751D"/>
    <w:rsid w:val="00B776E8"/>
    <w:rsid w:val="00B8027A"/>
    <w:rsid w:val="00B81493"/>
    <w:rsid w:val="00B8170A"/>
    <w:rsid w:val="00B81BDA"/>
    <w:rsid w:val="00B828B5"/>
    <w:rsid w:val="00B82F8A"/>
    <w:rsid w:val="00B8383D"/>
    <w:rsid w:val="00B83E47"/>
    <w:rsid w:val="00B841C6"/>
    <w:rsid w:val="00B85200"/>
    <w:rsid w:val="00B852F1"/>
    <w:rsid w:val="00B85324"/>
    <w:rsid w:val="00B85B1D"/>
    <w:rsid w:val="00B8615C"/>
    <w:rsid w:val="00B86D00"/>
    <w:rsid w:val="00B86DBE"/>
    <w:rsid w:val="00B873A5"/>
    <w:rsid w:val="00B87FA4"/>
    <w:rsid w:val="00B90343"/>
    <w:rsid w:val="00B908BC"/>
    <w:rsid w:val="00B90BE2"/>
    <w:rsid w:val="00B90E51"/>
    <w:rsid w:val="00B915E7"/>
    <w:rsid w:val="00B9212C"/>
    <w:rsid w:val="00B92964"/>
    <w:rsid w:val="00B93032"/>
    <w:rsid w:val="00B93203"/>
    <w:rsid w:val="00B93323"/>
    <w:rsid w:val="00B936F2"/>
    <w:rsid w:val="00B938EE"/>
    <w:rsid w:val="00B939D2"/>
    <w:rsid w:val="00B9413F"/>
    <w:rsid w:val="00B94C35"/>
    <w:rsid w:val="00B95848"/>
    <w:rsid w:val="00B958A1"/>
    <w:rsid w:val="00B95A8E"/>
    <w:rsid w:val="00B95E93"/>
    <w:rsid w:val="00B95EE6"/>
    <w:rsid w:val="00B96EE7"/>
    <w:rsid w:val="00B9711D"/>
    <w:rsid w:val="00B97547"/>
    <w:rsid w:val="00BA0138"/>
    <w:rsid w:val="00BA0806"/>
    <w:rsid w:val="00BA0AF5"/>
    <w:rsid w:val="00BA1150"/>
    <w:rsid w:val="00BA1452"/>
    <w:rsid w:val="00BA188F"/>
    <w:rsid w:val="00BA20D6"/>
    <w:rsid w:val="00BA21D1"/>
    <w:rsid w:val="00BA2807"/>
    <w:rsid w:val="00BA2CD9"/>
    <w:rsid w:val="00BA2D5C"/>
    <w:rsid w:val="00BA383E"/>
    <w:rsid w:val="00BA3A48"/>
    <w:rsid w:val="00BA4C88"/>
    <w:rsid w:val="00BA5586"/>
    <w:rsid w:val="00BA616E"/>
    <w:rsid w:val="00BA726B"/>
    <w:rsid w:val="00BA752A"/>
    <w:rsid w:val="00BB01A4"/>
    <w:rsid w:val="00BB041A"/>
    <w:rsid w:val="00BB0493"/>
    <w:rsid w:val="00BB07E6"/>
    <w:rsid w:val="00BB0D65"/>
    <w:rsid w:val="00BB11CD"/>
    <w:rsid w:val="00BB138B"/>
    <w:rsid w:val="00BB24FA"/>
    <w:rsid w:val="00BB262E"/>
    <w:rsid w:val="00BB278C"/>
    <w:rsid w:val="00BB2B70"/>
    <w:rsid w:val="00BB3457"/>
    <w:rsid w:val="00BB3BD8"/>
    <w:rsid w:val="00BB3D61"/>
    <w:rsid w:val="00BB3E61"/>
    <w:rsid w:val="00BB5CA8"/>
    <w:rsid w:val="00BB647B"/>
    <w:rsid w:val="00BB6A7C"/>
    <w:rsid w:val="00BC05E4"/>
    <w:rsid w:val="00BC0690"/>
    <w:rsid w:val="00BC0FD9"/>
    <w:rsid w:val="00BC1732"/>
    <w:rsid w:val="00BC18EF"/>
    <w:rsid w:val="00BC1A8A"/>
    <w:rsid w:val="00BC1B88"/>
    <w:rsid w:val="00BC2806"/>
    <w:rsid w:val="00BC2938"/>
    <w:rsid w:val="00BC29B5"/>
    <w:rsid w:val="00BC2AA8"/>
    <w:rsid w:val="00BC2B51"/>
    <w:rsid w:val="00BC2D1D"/>
    <w:rsid w:val="00BC3AF9"/>
    <w:rsid w:val="00BC3BC5"/>
    <w:rsid w:val="00BC421C"/>
    <w:rsid w:val="00BC4922"/>
    <w:rsid w:val="00BC5B1B"/>
    <w:rsid w:val="00BC5C37"/>
    <w:rsid w:val="00BC5FC5"/>
    <w:rsid w:val="00BC66C0"/>
    <w:rsid w:val="00BC6D89"/>
    <w:rsid w:val="00BC6DEA"/>
    <w:rsid w:val="00BC6F08"/>
    <w:rsid w:val="00BC700D"/>
    <w:rsid w:val="00BC7082"/>
    <w:rsid w:val="00BD036A"/>
    <w:rsid w:val="00BD1731"/>
    <w:rsid w:val="00BD1762"/>
    <w:rsid w:val="00BD1EA1"/>
    <w:rsid w:val="00BD20F5"/>
    <w:rsid w:val="00BD225B"/>
    <w:rsid w:val="00BD22DE"/>
    <w:rsid w:val="00BD27E2"/>
    <w:rsid w:val="00BD39F8"/>
    <w:rsid w:val="00BD3C76"/>
    <w:rsid w:val="00BD41F2"/>
    <w:rsid w:val="00BD49DC"/>
    <w:rsid w:val="00BD509F"/>
    <w:rsid w:val="00BD54FE"/>
    <w:rsid w:val="00BD5500"/>
    <w:rsid w:val="00BD58CE"/>
    <w:rsid w:val="00BD5EEF"/>
    <w:rsid w:val="00BD5F9B"/>
    <w:rsid w:val="00BD683D"/>
    <w:rsid w:val="00BD6E51"/>
    <w:rsid w:val="00BD70EC"/>
    <w:rsid w:val="00BD79AB"/>
    <w:rsid w:val="00BD7DB5"/>
    <w:rsid w:val="00BE0324"/>
    <w:rsid w:val="00BE05EE"/>
    <w:rsid w:val="00BE10C9"/>
    <w:rsid w:val="00BE1ADE"/>
    <w:rsid w:val="00BE1C6D"/>
    <w:rsid w:val="00BE2120"/>
    <w:rsid w:val="00BE2514"/>
    <w:rsid w:val="00BE2FAB"/>
    <w:rsid w:val="00BE32B9"/>
    <w:rsid w:val="00BE341A"/>
    <w:rsid w:val="00BE3ADF"/>
    <w:rsid w:val="00BE3F7F"/>
    <w:rsid w:val="00BE4EE0"/>
    <w:rsid w:val="00BE4F96"/>
    <w:rsid w:val="00BE55C2"/>
    <w:rsid w:val="00BE6D5B"/>
    <w:rsid w:val="00BE793B"/>
    <w:rsid w:val="00BF08D6"/>
    <w:rsid w:val="00BF0C53"/>
    <w:rsid w:val="00BF132C"/>
    <w:rsid w:val="00BF17AE"/>
    <w:rsid w:val="00BF1FB8"/>
    <w:rsid w:val="00BF224C"/>
    <w:rsid w:val="00BF2B12"/>
    <w:rsid w:val="00BF3176"/>
    <w:rsid w:val="00BF3330"/>
    <w:rsid w:val="00BF39FA"/>
    <w:rsid w:val="00BF4471"/>
    <w:rsid w:val="00BF451E"/>
    <w:rsid w:val="00BF4F38"/>
    <w:rsid w:val="00BF50DC"/>
    <w:rsid w:val="00BF5438"/>
    <w:rsid w:val="00BF5DDB"/>
    <w:rsid w:val="00BF6351"/>
    <w:rsid w:val="00BF6A26"/>
    <w:rsid w:val="00BF716B"/>
    <w:rsid w:val="00BF7506"/>
    <w:rsid w:val="00BF7BE5"/>
    <w:rsid w:val="00C0078E"/>
    <w:rsid w:val="00C009DA"/>
    <w:rsid w:val="00C013E4"/>
    <w:rsid w:val="00C015A5"/>
    <w:rsid w:val="00C02650"/>
    <w:rsid w:val="00C02C27"/>
    <w:rsid w:val="00C03214"/>
    <w:rsid w:val="00C03B36"/>
    <w:rsid w:val="00C03D90"/>
    <w:rsid w:val="00C04765"/>
    <w:rsid w:val="00C048E7"/>
    <w:rsid w:val="00C05632"/>
    <w:rsid w:val="00C05705"/>
    <w:rsid w:val="00C05AFE"/>
    <w:rsid w:val="00C05EB4"/>
    <w:rsid w:val="00C067BF"/>
    <w:rsid w:val="00C067CD"/>
    <w:rsid w:val="00C068CE"/>
    <w:rsid w:val="00C06A0E"/>
    <w:rsid w:val="00C0771E"/>
    <w:rsid w:val="00C07AD0"/>
    <w:rsid w:val="00C07D9A"/>
    <w:rsid w:val="00C10514"/>
    <w:rsid w:val="00C10785"/>
    <w:rsid w:val="00C111B5"/>
    <w:rsid w:val="00C11F15"/>
    <w:rsid w:val="00C1238D"/>
    <w:rsid w:val="00C12E95"/>
    <w:rsid w:val="00C12EB3"/>
    <w:rsid w:val="00C14ABF"/>
    <w:rsid w:val="00C14D7D"/>
    <w:rsid w:val="00C15182"/>
    <w:rsid w:val="00C156CF"/>
    <w:rsid w:val="00C15965"/>
    <w:rsid w:val="00C16847"/>
    <w:rsid w:val="00C16EF5"/>
    <w:rsid w:val="00C20B3B"/>
    <w:rsid w:val="00C21F91"/>
    <w:rsid w:val="00C226F7"/>
    <w:rsid w:val="00C2274C"/>
    <w:rsid w:val="00C2313E"/>
    <w:rsid w:val="00C23541"/>
    <w:rsid w:val="00C23DCE"/>
    <w:rsid w:val="00C250DE"/>
    <w:rsid w:val="00C25527"/>
    <w:rsid w:val="00C25541"/>
    <w:rsid w:val="00C2581E"/>
    <w:rsid w:val="00C259E3"/>
    <w:rsid w:val="00C25B6A"/>
    <w:rsid w:val="00C25C18"/>
    <w:rsid w:val="00C25D6F"/>
    <w:rsid w:val="00C25E43"/>
    <w:rsid w:val="00C26541"/>
    <w:rsid w:val="00C269CB"/>
    <w:rsid w:val="00C278EC"/>
    <w:rsid w:val="00C27F30"/>
    <w:rsid w:val="00C30B86"/>
    <w:rsid w:val="00C31233"/>
    <w:rsid w:val="00C31DAA"/>
    <w:rsid w:val="00C3262A"/>
    <w:rsid w:val="00C327FA"/>
    <w:rsid w:val="00C3377D"/>
    <w:rsid w:val="00C33867"/>
    <w:rsid w:val="00C341D4"/>
    <w:rsid w:val="00C346B3"/>
    <w:rsid w:val="00C35018"/>
    <w:rsid w:val="00C352D2"/>
    <w:rsid w:val="00C35336"/>
    <w:rsid w:val="00C355DB"/>
    <w:rsid w:val="00C355DF"/>
    <w:rsid w:val="00C35946"/>
    <w:rsid w:val="00C36304"/>
    <w:rsid w:val="00C36821"/>
    <w:rsid w:val="00C37535"/>
    <w:rsid w:val="00C37B53"/>
    <w:rsid w:val="00C40198"/>
    <w:rsid w:val="00C408E0"/>
    <w:rsid w:val="00C40C5E"/>
    <w:rsid w:val="00C40E59"/>
    <w:rsid w:val="00C42302"/>
    <w:rsid w:val="00C42528"/>
    <w:rsid w:val="00C42BFB"/>
    <w:rsid w:val="00C42D0E"/>
    <w:rsid w:val="00C43C1B"/>
    <w:rsid w:val="00C43F54"/>
    <w:rsid w:val="00C44B1F"/>
    <w:rsid w:val="00C44FAD"/>
    <w:rsid w:val="00C4501B"/>
    <w:rsid w:val="00C45888"/>
    <w:rsid w:val="00C45F4B"/>
    <w:rsid w:val="00C47900"/>
    <w:rsid w:val="00C47A35"/>
    <w:rsid w:val="00C47D25"/>
    <w:rsid w:val="00C502B0"/>
    <w:rsid w:val="00C505EF"/>
    <w:rsid w:val="00C50BC3"/>
    <w:rsid w:val="00C51616"/>
    <w:rsid w:val="00C52162"/>
    <w:rsid w:val="00C52185"/>
    <w:rsid w:val="00C52E81"/>
    <w:rsid w:val="00C52F62"/>
    <w:rsid w:val="00C530A0"/>
    <w:rsid w:val="00C5353A"/>
    <w:rsid w:val="00C53567"/>
    <w:rsid w:val="00C54062"/>
    <w:rsid w:val="00C55A62"/>
    <w:rsid w:val="00C55F78"/>
    <w:rsid w:val="00C56323"/>
    <w:rsid w:val="00C56C96"/>
    <w:rsid w:val="00C57BE4"/>
    <w:rsid w:val="00C6005B"/>
    <w:rsid w:val="00C6033F"/>
    <w:rsid w:val="00C6043B"/>
    <w:rsid w:val="00C60BC7"/>
    <w:rsid w:val="00C616A1"/>
    <w:rsid w:val="00C619E4"/>
    <w:rsid w:val="00C61A25"/>
    <w:rsid w:val="00C61A34"/>
    <w:rsid w:val="00C61B9E"/>
    <w:rsid w:val="00C61F68"/>
    <w:rsid w:val="00C6246F"/>
    <w:rsid w:val="00C62786"/>
    <w:rsid w:val="00C627B1"/>
    <w:rsid w:val="00C62878"/>
    <w:rsid w:val="00C62FD2"/>
    <w:rsid w:val="00C63160"/>
    <w:rsid w:val="00C64112"/>
    <w:rsid w:val="00C6412F"/>
    <w:rsid w:val="00C64D18"/>
    <w:rsid w:val="00C65913"/>
    <w:rsid w:val="00C6594D"/>
    <w:rsid w:val="00C65E98"/>
    <w:rsid w:val="00C66D31"/>
    <w:rsid w:val="00C70AD7"/>
    <w:rsid w:val="00C70E7A"/>
    <w:rsid w:val="00C71320"/>
    <w:rsid w:val="00C713AD"/>
    <w:rsid w:val="00C726E1"/>
    <w:rsid w:val="00C72A75"/>
    <w:rsid w:val="00C73146"/>
    <w:rsid w:val="00C73196"/>
    <w:rsid w:val="00C732AC"/>
    <w:rsid w:val="00C73F9E"/>
    <w:rsid w:val="00C74612"/>
    <w:rsid w:val="00C750C8"/>
    <w:rsid w:val="00C75AA9"/>
    <w:rsid w:val="00C76457"/>
    <w:rsid w:val="00C76AFE"/>
    <w:rsid w:val="00C76C92"/>
    <w:rsid w:val="00C77E6F"/>
    <w:rsid w:val="00C80050"/>
    <w:rsid w:val="00C814D2"/>
    <w:rsid w:val="00C81D33"/>
    <w:rsid w:val="00C82029"/>
    <w:rsid w:val="00C82709"/>
    <w:rsid w:val="00C82CEC"/>
    <w:rsid w:val="00C82CED"/>
    <w:rsid w:val="00C83258"/>
    <w:rsid w:val="00C838B9"/>
    <w:rsid w:val="00C841F5"/>
    <w:rsid w:val="00C85834"/>
    <w:rsid w:val="00C8589A"/>
    <w:rsid w:val="00C858B1"/>
    <w:rsid w:val="00C861AD"/>
    <w:rsid w:val="00C86216"/>
    <w:rsid w:val="00C86389"/>
    <w:rsid w:val="00C8676E"/>
    <w:rsid w:val="00C87C45"/>
    <w:rsid w:val="00C87C68"/>
    <w:rsid w:val="00C90215"/>
    <w:rsid w:val="00C90275"/>
    <w:rsid w:val="00C90293"/>
    <w:rsid w:val="00C9136F"/>
    <w:rsid w:val="00C91391"/>
    <w:rsid w:val="00C92338"/>
    <w:rsid w:val="00C92489"/>
    <w:rsid w:val="00C9369D"/>
    <w:rsid w:val="00C94021"/>
    <w:rsid w:val="00C94093"/>
    <w:rsid w:val="00C94BC3"/>
    <w:rsid w:val="00C94D3A"/>
    <w:rsid w:val="00C94E18"/>
    <w:rsid w:val="00C94E88"/>
    <w:rsid w:val="00C951F6"/>
    <w:rsid w:val="00C953D7"/>
    <w:rsid w:val="00C95B80"/>
    <w:rsid w:val="00C968F9"/>
    <w:rsid w:val="00C96B92"/>
    <w:rsid w:val="00C96F1B"/>
    <w:rsid w:val="00C96F6C"/>
    <w:rsid w:val="00C97032"/>
    <w:rsid w:val="00C97904"/>
    <w:rsid w:val="00CA00AD"/>
    <w:rsid w:val="00CA0193"/>
    <w:rsid w:val="00CA01CB"/>
    <w:rsid w:val="00CA091C"/>
    <w:rsid w:val="00CA0C49"/>
    <w:rsid w:val="00CA0ED0"/>
    <w:rsid w:val="00CA100B"/>
    <w:rsid w:val="00CA1A5C"/>
    <w:rsid w:val="00CA1E7C"/>
    <w:rsid w:val="00CA2146"/>
    <w:rsid w:val="00CA2D70"/>
    <w:rsid w:val="00CA3445"/>
    <w:rsid w:val="00CA4722"/>
    <w:rsid w:val="00CA4FA5"/>
    <w:rsid w:val="00CA649F"/>
    <w:rsid w:val="00CA669D"/>
    <w:rsid w:val="00CA78FC"/>
    <w:rsid w:val="00CA793E"/>
    <w:rsid w:val="00CB0079"/>
    <w:rsid w:val="00CB0CE7"/>
    <w:rsid w:val="00CB1C4B"/>
    <w:rsid w:val="00CB2132"/>
    <w:rsid w:val="00CB21B0"/>
    <w:rsid w:val="00CB26F2"/>
    <w:rsid w:val="00CB2CC8"/>
    <w:rsid w:val="00CB3E16"/>
    <w:rsid w:val="00CB42F7"/>
    <w:rsid w:val="00CB4638"/>
    <w:rsid w:val="00CB5BE4"/>
    <w:rsid w:val="00CB5C3F"/>
    <w:rsid w:val="00CB6618"/>
    <w:rsid w:val="00CB73AA"/>
    <w:rsid w:val="00CC0F92"/>
    <w:rsid w:val="00CC12D3"/>
    <w:rsid w:val="00CC24ED"/>
    <w:rsid w:val="00CC264B"/>
    <w:rsid w:val="00CC268B"/>
    <w:rsid w:val="00CC2BA9"/>
    <w:rsid w:val="00CC32D1"/>
    <w:rsid w:val="00CC3552"/>
    <w:rsid w:val="00CC3711"/>
    <w:rsid w:val="00CC3BA5"/>
    <w:rsid w:val="00CC4630"/>
    <w:rsid w:val="00CC4F97"/>
    <w:rsid w:val="00CC58BD"/>
    <w:rsid w:val="00CC7D18"/>
    <w:rsid w:val="00CD0442"/>
    <w:rsid w:val="00CD1147"/>
    <w:rsid w:val="00CD1894"/>
    <w:rsid w:val="00CD1AD1"/>
    <w:rsid w:val="00CD1CD9"/>
    <w:rsid w:val="00CD230A"/>
    <w:rsid w:val="00CD27B6"/>
    <w:rsid w:val="00CD33BD"/>
    <w:rsid w:val="00CD3738"/>
    <w:rsid w:val="00CD3A62"/>
    <w:rsid w:val="00CD3BC6"/>
    <w:rsid w:val="00CD3CE4"/>
    <w:rsid w:val="00CD3E2C"/>
    <w:rsid w:val="00CD3FA7"/>
    <w:rsid w:val="00CD454B"/>
    <w:rsid w:val="00CD4EA8"/>
    <w:rsid w:val="00CD50C4"/>
    <w:rsid w:val="00CD578A"/>
    <w:rsid w:val="00CD5D97"/>
    <w:rsid w:val="00CD65CD"/>
    <w:rsid w:val="00CD68FF"/>
    <w:rsid w:val="00CD69CB"/>
    <w:rsid w:val="00CD737E"/>
    <w:rsid w:val="00CD76EB"/>
    <w:rsid w:val="00CD774D"/>
    <w:rsid w:val="00CE09D9"/>
    <w:rsid w:val="00CE0C05"/>
    <w:rsid w:val="00CE11B7"/>
    <w:rsid w:val="00CE17D2"/>
    <w:rsid w:val="00CE1D61"/>
    <w:rsid w:val="00CE2697"/>
    <w:rsid w:val="00CE2861"/>
    <w:rsid w:val="00CE2A86"/>
    <w:rsid w:val="00CE3015"/>
    <w:rsid w:val="00CE3283"/>
    <w:rsid w:val="00CE3900"/>
    <w:rsid w:val="00CE4228"/>
    <w:rsid w:val="00CE4BCF"/>
    <w:rsid w:val="00CE5392"/>
    <w:rsid w:val="00CE5539"/>
    <w:rsid w:val="00CE5C0B"/>
    <w:rsid w:val="00CE7321"/>
    <w:rsid w:val="00CE7876"/>
    <w:rsid w:val="00CE7DAC"/>
    <w:rsid w:val="00CF0656"/>
    <w:rsid w:val="00CF08F2"/>
    <w:rsid w:val="00CF0AED"/>
    <w:rsid w:val="00CF0C5D"/>
    <w:rsid w:val="00CF14D1"/>
    <w:rsid w:val="00CF16D8"/>
    <w:rsid w:val="00CF1833"/>
    <w:rsid w:val="00CF1CAF"/>
    <w:rsid w:val="00CF1D73"/>
    <w:rsid w:val="00CF238B"/>
    <w:rsid w:val="00CF277F"/>
    <w:rsid w:val="00CF31F0"/>
    <w:rsid w:val="00CF34C0"/>
    <w:rsid w:val="00CF4605"/>
    <w:rsid w:val="00CF4A7C"/>
    <w:rsid w:val="00CF4F61"/>
    <w:rsid w:val="00CF5936"/>
    <w:rsid w:val="00CF61D3"/>
    <w:rsid w:val="00CF6BAB"/>
    <w:rsid w:val="00CF6FF2"/>
    <w:rsid w:val="00CF7B6F"/>
    <w:rsid w:val="00D00CB9"/>
    <w:rsid w:val="00D00D5D"/>
    <w:rsid w:val="00D00E79"/>
    <w:rsid w:val="00D010A1"/>
    <w:rsid w:val="00D0187C"/>
    <w:rsid w:val="00D01985"/>
    <w:rsid w:val="00D01A27"/>
    <w:rsid w:val="00D01B21"/>
    <w:rsid w:val="00D01E3D"/>
    <w:rsid w:val="00D02D12"/>
    <w:rsid w:val="00D02F6D"/>
    <w:rsid w:val="00D0379B"/>
    <w:rsid w:val="00D040E8"/>
    <w:rsid w:val="00D04391"/>
    <w:rsid w:val="00D045EE"/>
    <w:rsid w:val="00D0476F"/>
    <w:rsid w:val="00D048A7"/>
    <w:rsid w:val="00D04CE8"/>
    <w:rsid w:val="00D05312"/>
    <w:rsid w:val="00D05E55"/>
    <w:rsid w:val="00D07046"/>
    <w:rsid w:val="00D0719E"/>
    <w:rsid w:val="00D0750F"/>
    <w:rsid w:val="00D07882"/>
    <w:rsid w:val="00D105A1"/>
    <w:rsid w:val="00D105F2"/>
    <w:rsid w:val="00D10A3A"/>
    <w:rsid w:val="00D11928"/>
    <w:rsid w:val="00D11B22"/>
    <w:rsid w:val="00D12C8A"/>
    <w:rsid w:val="00D131BD"/>
    <w:rsid w:val="00D131C5"/>
    <w:rsid w:val="00D132B9"/>
    <w:rsid w:val="00D13F03"/>
    <w:rsid w:val="00D14B9B"/>
    <w:rsid w:val="00D15271"/>
    <w:rsid w:val="00D152A4"/>
    <w:rsid w:val="00D15742"/>
    <w:rsid w:val="00D162C6"/>
    <w:rsid w:val="00D16428"/>
    <w:rsid w:val="00D1642A"/>
    <w:rsid w:val="00D1707E"/>
    <w:rsid w:val="00D1711D"/>
    <w:rsid w:val="00D179A6"/>
    <w:rsid w:val="00D203C5"/>
    <w:rsid w:val="00D203F0"/>
    <w:rsid w:val="00D205BF"/>
    <w:rsid w:val="00D22D62"/>
    <w:rsid w:val="00D22EA7"/>
    <w:rsid w:val="00D23150"/>
    <w:rsid w:val="00D23278"/>
    <w:rsid w:val="00D2334C"/>
    <w:rsid w:val="00D23B7F"/>
    <w:rsid w:val="00D23D77"/>
    <w:rsid w:val="00D2400C"/>
    <w:rsid w:val="00D248B4"/>
    <w:rsid w:val="00D24BFA"/>
    <w:rsid w:val="00D24D7C"/>
    <w:rsid w:val="00D24F5D"/>
    <w:rsid w:val="00D256BF"/>
    <w:rsid w:val="00D2576A"/>
    <w:rsid w:val="00D25C99"/>
    <w:rsid w:val="00D25D88"/>
    <w:rsid w:val="00D2600B"/>
    <w:rsid w:val="00D26322"/>
    <w:rsid w:val="00D2665A"/>
    <w:rsid w:val="00D2693A"/>
    <w:rsid w:val="00D26D8A"/>
    <w:rsid w:val="00D2747D"/>
    <w:rsid w:val="00D27AE4"/>
    <w:rsid w:val="00D27BAB"/>
    <w:rsid w:val="00D30059"/>
    <w:rsid w:val="00D300DE"/>
    <w:rsid w:val="00D304BF"/>
    <w:rsid w:val="00D311A8"/>
    <w:rsid w:val="00D3144B"/>
    <w:rsid w:val="00D31A49"/>
    <w:rsid w:val="00D31D3E"/>
    <w:rsid w:val="00D32315"/>
    <w:rsid w:val="00D325D0"/>
    <w:rsid w:val="00D325F5"/>
    <w:rsid w:val="00D32D23"/>
    <w:rsid w:val="00D32F63"/>
    <w:rsid w:val="00D33577"/>
    <w:rsid w:val="00D33EDA"/>
    <w:rsid w:val="00D340A9"/>
    <w:rsid w:val="00D349A9"/>
    <w:rsid w:val="00D34B33"/>
    <w:rsid w:val="00D34E66"/>
    <w:rsid w:val="00D35174"/>
    <w:rsid w:val="00D355AB"/>
    <w:rsid w:val="00D36917"/>
    <w:rsid w:val="00D36D25"/>
    <w:rsid w:val="00D36E1A"/>
    <w:rsid w:val="00D372F0"/>
    <w:rsid w:val="00D40030"/>
    <w:rsid w:val="00D40C36"/>
    <w:rsid w:val="00D410C7"/>
    <w:rsid w:val="00D4171C"/>
    <w:rsid w:val="00D41746"/>
    <w:rsid w:val="00D41B11"/>
    <w:rsid w:val="00D41CAC"/>
    <w:rsid w:val="00D42542"/>
    <w:rsid w:val="00D4280B"/>
    <w:rsid w:val="00D429AA"/>
    <w:rsid w:val="00D42FBE"/>
    <w:rsid w:val="00D43083"/>
    <w:rsid w:val="00D4338A"/>
    <w:rsid w:val="00D43DB3"/>
    <w:rsid w:val="00D44352"/>
    <w:rsid w:val="00D453EF"/>
    <w:rsid w:val="00D45A23"/>
    <w:rsid w:val="00D4616D"/>
    <w:rsid w:val="00D4642B"/>
    <w:rsid w:val="00D46B18"/>
    <w:rsid w:val="00D46B23"/>
    <w:rsid w:val="00D47451"/>
    <w:rsid w:val="00D504E2"/>
    <w:rsid w:val="00D50820"/>
    <w:rsid w:val="00D512F4"/>
    <w:rsid w:val="00D51359"/>
    <w:rsid w:val="00D518AC"/>
    <w:rsid w:val="00D52A86"/>
    <w:rsid w:val="00D5305F"/>
    <w:rsid w:val="00D5331A"/>
    <w:rsid w:val="00D53421"/>
    <w:rsid w:val="00D53815"/>
    <w:rsid w:val="00D53BFD"/>
    <w:rsid w:val="00D54EC2"/>
    <w:rsid w:val="00D54F7E"/>
    <w:rsid w:val="00D552C3"/>
    <w:rsid w:val="00D556DF"/>
    <w:rsid w:val="00D557DB"/>
    <w:rsid w:val="00D55A15"/>
    <w:rsid w:val="00D55A3F"/>
    <w:rsid w:val="00D55D81"/>
    <w:rsid w:val="00D562E3"/>
    <w:rsid w:val="00D568CF"/>
    <w:rsid w:val="00D56AF8"/>
    <w:rsid w:val="00D57C8B"/>
    <w:rsid w:val="00D6026D"/>
    <w:rsid w:val="00D602D0"/>
    <w:rsid w:val="00D60847"/>
    <w:rsid w:val="00D60D10"/>
    <w:rsid w:val="00D6101D"/>
    <w:rsid w:val="00D61E01"/>
    <w:rsid w:val="00D62A5D"/>
    <w:rsid w:val="00D631CA"/>
    <w:rsid w:val="00D63316"/>
    <w:rsid w:val="00D63542"/>
    <w:rsid w:val="00D63917"/>
    <w:rsid w:val="00D63D59"/>
    <w:rsid w:val="00D646F3"/>
    <w:rsid w:val="00D64F99"/>
    <w:rsid w:val="00D6528C"/>
    <w:rsid w:val="00D65762"/>
    <w:rsid w:val="00D65775"/>
    <w:rsid w:val="00D65855"/>
    <w:rsid w:val="00D65C3D"/>
    <w:rsid w:val="00D660DE"/>
    <w:rsid w:val="00D66F11"/>
    <w:rsid w:val="00D67416"/>
    <w:rsid w:val="00D67A7A"/>
    <w:rsid w:val="00D67D20"/>
    <w:rsid w:val="00D7054F"/>
    <w:rsid w:val="00D7066D"/>
    <w:rsid w:val="00D70968"/>
    <w:rsid w:val="00D709E1"/>
    <w:rsid w:val="00D71071"/>
    <w:rsid w:val="00D71557"/>
    <w:rsid w:val="00D71D1B"/>
    <w:rsid w:val="00D7203F"/>
    <w:rsid w:val="00D72042"/>
    <w:rsid w:val="00D72AA0"/>
    <w:rsid w:val="00D72C2D"/>
    <w:rsid w:val="00D7354E"/>
    <w:rsid w:val="00D736A1"/>
    <w:rsid w:val="00D73A6A"/>
    <w:rsid w:val="00D73AF6"/>
    <w:rsid w:val="00D74DBA"/>
    <w:rsid w:val="00D753D7"/>
    <w:rsid w:val="00D759F0"/>
    <w:rsid w:val="00D75E1B"/>
    <w:rsid w:val="00D762AE"/>
    <w:rsid w:val="00D764D1"/>
    <w:rsid w:val="00D76C75"/>
    <w:rsid w:val="00D774FC"/>
    <w:rsid w:val="00D77BA4"/>
    <w:rsid w:val="00D77BD9"/>
    <w:rsid w:val="00D77F42"/>
    <w:rsid w:val="00D801DD"/>
    <w:rsid w:val="00D80254"/>
    <w:rsid w:val="00D80505"/>
    <w:rsid w:val="00D816A9"/>
    <w:rsid w:val="00D821E2"/>
    <w:rsid w:val="00D82E97"/>
    <w:rsid w:val="00D83221"/>
    <w:rsid w:val="00D837DA"/>
    <w:rsid w:val="00D83A91"/>
    <w:rsid w:val="00D83D49"/>
    <w:rsid w:val="00D83EAE"/>
    <w:rsid w:val="00D84DC8"/>
    <w:rsid w:val="00D84F51"/>
    <w:rsid w:val="00D8500E"/>
    <w:rsid w:val="00D851B5"/>
    <w:rsid w:val="00D8567D"/>
    <w:rsid w:val="00D8577A"/>
    <w:rsid w:val="00D86272"/>
    <w:rsid w:val="00D864DA"/>
    <w:rsid w:val="00D86A18"/>
    <w:rsid w:val="00D874BD"/>
    <w:rsid w:val="00D87666"/>
    <w:rsid w:val="00D87B88"/>
    <w:rsid w:val="00D87D03"/>
    <w:rsid w:val="00D900BD"/>
    <w:rsid w:val="00D90C74"/>
    <w:rsid w:val="00D90C88"/>
    <w:rsid w:val="00D916DB"/>
    <w:rsid w:val="00D917F9"/>
    <w:rsid w:val="00D91E0D"/>
    <w:rsid w:val="00D92BAD"/>
    <w:rsid w:val="00D93B0C"/>
    <w:rsid w:val="00D93BB2"/>
    <w:rsid w:val="00D93EAE"/>
    <w:rsid w:val="00D9422F"/>
    <w:rsid w:val="00D947A9"/>
    <w:rsid w:val="00D9504F"/>
    <w:rsid w:val="00D9552F"/>
    <w:rsid w:val="00D95F9A"/>
    <w:rsid w:val="00D97740"/>
    <w:rsid w:val="00D97C63"/>
    <w:rsid w:val="00D97D33"/>
    <w:rsid w:val="00DA0921"/>
    <w:rsid w:val="00DA0EDC"/>
    <w:rsid w:val="00DA20D2"/>
    <w:rsid w:val="00DA2707"/>
    <w:rsid w:val="00DA27DE"/>
    <w:rsid w:val="00DA2B19"/>
    <w:rsid w:val="00DA2DEC"/>
    <w:rsid w:val="00DA3BFF"/>
    <w:rsid w:val="00DA3D54"/>
    <w:rsid w:val="00DA4420"/>
    <w:rsid w:val="00DA4A69"/>
    <w:rsid w:val="00DA4BF0"/>
    <w:rsid w:val="00DA4FD4"/>
    <w:rsid w:val="00DA5AFE"/>
    <w:rsid w:val="00DA68F5"/>
    <w:rsid w:val="00DA700B"/>
    <w:rsid w:val="00DA7217"/>
    <w:rsid w:val="00DA72E2"/>
    <w:rsid w:val="00DA775E"/>
    <w:rsid w:val="00DA7F90"/>
    <w:rsid w:val="00DB0989"/>
    <w:rsid w:val="00DB0CA2"/>
    <w:rsid w:val="00DB1568"/>
    <w:rsid w:val="00DB15B6"/>
    <w:rsid w:val="00DB1B91"/>
    <w:rsid w:val="00DB1F53"/>
    <w:rsid w:val="00DB26E4"/>
    <w:rsid w:val="00DB2B9E"/>
    <w:rsid w:val="00DB2E07"/>
    <w:rsid w:val="00DB3008"/>
    <w:rsid w:val="00DB4358"/>
    <w:rsid w:val="00DB4430"/>
    <w:rsid w:val="00DB4BA4"/>
    <w:rsid w:val="00DB4F39"/>
    <w:rsid w:val="00DB5E55"/>
    <w:rsid w:val="00DB6212"/>
    <w:rsid w:val="00DB638B"/>
    <w:rsid w:val="00DB65AE"/>
    <w:rsid w:val="00DB6D06"/>
    <w:rsid w:val="00DB7C47"/>
    <w:rsid w:val="00DB7CE1"/>
    <w:rsid w:val="00DC0B5A"/>
    <w:rsid w:val="00DC121F"/>
    <w:rsid w:val="00DC1B3C"/>
    <w:rsid w:val="00DC1CCE"/>
    <w:rsid w:val="00DC217D"/>
    <w:rsid w:val="00DC30F4"/>
    <w:rsid w:val="00DC3AC4"/>
    <w:rsid w:val="00DC3D81"/>
    <w:rsid w:val="00DC3F91"/>
    <w:rsid w:val="00DC4BB1"/>
    <w:rsid w:val="00DC4EAF"/>
    <w:rsid w:val="00DC60F9"/>
    <w:rsid w:val="00DC629E"/>
    <w:rsid w:val="00DC654A"/>
    <w:rsid w:val="00DC65D1"/>
    <w:rsid w:val="00DC6CF6"/>
    <w:rsid w:val="00DC6F65"/>
    <w:rsid w:val="00DC7798"/>
    <w:rsid w:val="00DC7831"/>
    <w:rsid w:val="00DD01C0"/>
    <w:rsid w:val="00DD0ED3"/>
    <w:rsid w:val="00DD12C3"/>
    <w:rsid w:val="00DD16E3"/>
    <w:rsid w:val="00DD36BF"/>
    <w:rsid w:val="00DD401A"/>
    <w:rsid w:val="00DD40D7"/>
    <w:rsid w:val="00DD4E5B"/>
    <w:rsid w:val="00DD57EE"/>
    <w:rsid w:val="00DD665E"/>
    <w:rsid w:val="00DD6686"/>
    <w:rsid w:val="00DD6CBC"/>
    <w:rsid w:val="00DD6E47"/>
    <w:rsid w:val="00DD6EFC"/>
    <w:rsid w:val="00DD72BE"/>
    <w:rsid w:val="00DD767D"/>
    <w:rsid w:val="00DD7812"/>
    <w:rsid w:val="00DD7A2E"/>
    <w:rsid w:val="00DD7C6F"/>
    <w:rsid w:val="00DD7CF1"/>
    <w:rsid w:val="00DD7E38"/>
    <w:rsid w:val="00DE0431"/>
    <w:rsid w:val="00DE11A0"/>
    <w:rsid w:val="00DE1AF9"/>
    <w:rsid w:val="00DE1C9C"/>
    <w:rsid w:val="00DE261B"/>
    <w:rsid w:val="00DE3999"/>
    <w:rsid w:val="00DE4802"/>
    <w:rsid w:val="00DE4F16"/>
    <w:rsid w:val="00DE6586"/>
    <w:rsid w:val="00DE6A06"/>
    <w:rsid w:val="00DE731A"/>
    <w:rsid w:val="00DE738D"/>
    <w:rsid w:val="00DF05E2"/>
    <w:rsid w:val="00DF0633"/>
    <w:rsid w:val="00DF08EE"/>
    <w:rsid w:val="00DF0CC2"/>
    <w:rsid w:val="00DF0E19"/>
    <w:rsid w:val="00DF107A"/>
    <w:rsid w:val="00DF1A2C"/>
    <w:rsid w:val="00DF1A58"/>
    <w:rsid w:val="00DF216A"/>
    <w:rsid w:val="00DF21C1"/>
    <w:rsid w:val="00DF22DD"/>
    <w:rsid w:val="00DF263D"/>
    <w:rsid w:val="00DF2654"/>
    <w:rsid w:val="00DF358E"/>
    <w:rsid w:val="00DF3779"/>
    <w:rsid w:val="00DF415A"/>
    <w:rsid w:val="00DF4283"/>
    <w:rsid w:val="00DF443D"/>
    <w:rsid w:val="00DF4717"/>
    <w:rsid w:val="00DF519C"/>
    <w:rsid w:val="00DF54D1"/>
    <w:rsid w:val="00DF57CE"/>
    <w:rsid w:val="00DF59B2"/>
    <w:rsid w:val="00DF5B8F"/>
    <w:rsid w:val="00DF5D44"/>
    <w:rsid w:val="00DF5D99"/>
    <w:rsid w:val="00DF6A3E"/>
    <w:rsid w:val="00DF6CDB"/>
    <w:rsid w:val="00DF6FBB"/>
    <w:rsid w:val="00DF7255"/>
    <w:rsid w:val="00DF798C"/>
    <w:rsid w:val="00DF7A92"/>
    <w:rsid w:val="00E00DB1"/>
    <w:rsid w:val="00E0208D"/>
    <w:rsid w:val="00E02B59"/>
    <w:rsid w:val="00E02FB3"/>
    <w:rsid w:val="00E03028"/>
    <w:rsid w:val="00E03EF8"/>
    <w:rsid w:val="00E0460E"/>
    <w:rsid w:val="00E0476F"/>
    <w:rsid w:val="00E047BB"/>
    <w:rsid w:val="00E04A7A"/>
    <w:rsid w:val="00E050B4"/>
    <w:rsid w:val="00E0512B"/>
    <w:rsid w:val="00E052A9"/>
    <w:rsid w:val="00E05881"/>
    <w:rsid w:val="00E059DB"/>
    <w:rsid w:val="00E06192"/>
    <w:rsid w:val="00E065E7"/>
    <w:rsid w:val="00E07928"/>
    <w:rsid w:val="00E10146"/>
    <w:rsid w:val="00E10813"/>
    <w:rsid w:val="00E10B30"/>
    <w:rsid w:val="00E11EC8"/>
    <w:rsid w:val="00E126F9"/>
    <w:rsid w:val="00E12867"/>
    <w:rsid w:val="00E1294F"/>
    <w:rsid w:val="00E12A8C"/>
    <w:rsid w:val="00E13045"/>
    <w:rsid w:val="00E1361B"/>
    <w:rsid w:val="00E13712"/>
    <w:rsid w:val="00E13F11"/>
    <w:rsid w:val="00E13F19"/>
    <w:rsid w:val="00E14AF9"/>
    <w:rsid w:val="00E14B4B"/>
    <w:rsid w:val="00E1527B"/>
    <w:rsid w:val="00E154E7"/>
    <w:rsid w:val="00E15E61"/>
    <w:rsid w:val="00E163C0"/>
    <w:rsid w:val="00E1674C"/>
    <w:rsid w:val="00E16CF1"/>
    <w:rsid w:val="00E17278"/>
    <w:rsid w:val="00E17C58"/>
    <w:rsid w:val="00E17D1E"/>
    <w:rsid w:val="00E2021B"/>
    <w:rsid w:val="00E202FA"/>
    <w:rsid w:val="00E20D37"/>
    <w:rsid w:val="00E20FC3"/>
    <w:rsid w:val="00E210CA"/>
    <w:rsid w:val="00E21198"/>
    <w:rsid w:val="00E21487"/>
    <w:rsid w:val="00E214B8"/>
    <w:rsid w:val="00E21D3C"/>
    <w:rsid w:val="00E21E7A"/>
    <w:rsid w:val="00E22447"/>
    <w:rsid w:val="00E2284F"/>
    <w:rsid w:val="00E246BF"/>
    <w:rsid w:val="00E24D88"/>
    <w:rsid w:val="00E24E5B"/>
    <w:rsid w:val="00E24E76"/>
    <w:rsid w:val="00E24F4E"/>
    <w:rsid w:val="00E2677B"/>
    <w:rsid w:val="00E26B4A"/>
    <w:rsid w:val="00E27142"/>
    <w:rsid w:val="00E275C1"/>
    <w:rsid w:val="00E27745"/>
    <w:rsid w:val="00E27BEC"/>
    <w:rsid w:val="00E30334"/>
    <w:rsid w:val="00E305C3"/>
    <w:rsid w:val="00E30633"/>
    <w:rsid w:val="00E30ABA"/>
    <w:rsid w:val="00E31132"/>
    <w:rsid w:val="00E3141C"/>
    <w:rsid w:val="00E316E5"/>
    <w:rsid w:val="00E31C79"/>
    <w:rsid w:val="00E330C0"/>
    <w:rsid w:val="00E33878"/>
    <w:rsid w:val="00E33C0F"/>
    <w:rsid w:val="00E33D95"/>
    <w:rsid w:val="00E33F12"/>
    <w:rsid w:val="00E3418F"/>
    <w:rsid w:val="00E34973"/>
    <w:rsid w:val="00E34AD0"/>
    <w:rsid w:val="00E354AE"/>
    <w:rsid w:val="00E357BC"/>
    <w:rsid w:val="00E35F40"/>
    <w:rsid w:val="00E36427"/>
    <w:rsid w:val="00E371CF"/>
    <w:rsid w:val="00E37A44"/>
    <w:rsid w:val="00E37E43"/>
    <w:rsid w:val="00E37F16"/>
    <w:rsid w:val="00E407B3"/>
    <w:rsid w:val="00E40F84"/>
    <w:rsid w:val="00E410E5"/>
    <w:rsid w:val="00E41386"/>
    <w:rsid w:val="00E413E1"/>
    <w:rsid w:val="00E415E0"/>
    <w:rsid w:val="00E42739"/>
    <w:rsid w:val="00E43752"/>
    <w:rsid w:val="00E43E93"/>
    <w:rsid w:val="00E440E2"/>
    <w:rsid w:val="00E4443E"/>
    <w:rsid w:val="00E44857"/>
    <w:rsid w:val="00E44998"/>
    <w:rsid w:val="00E45847"/>
    <w:rsid w:val="00E464D8"/>
    <w:rsid w:val="00E46ECA"/>
    <w:rsid w:val="00E46FF4"/>
    <w:rsid w:val="00E47065"/>
    <w:rsid w:val="00E471CE"/>
    <w:rsid w:val="00E47912"/>
    <w:rsid w:val="00E479C8"/>
    <w:rsid w:val="00E501D7"/>
    <w:rsid w:val="00E50352"/>
    <w:rsid w:val="00E503CE"/>
    <w:rsid w:val="00E50E2B"/>
    <w:rsid w:val="00E51146"/>
    <w:rsid w:val="00E5182F"/>
    <w:rsid w:val="00E51A56"/>
    <w:rsid w:val="00E52931"/>
    <w:rsid w:val="00E52999"/>
    <w:rsid w:val="00E5319B"/>
    <w:rsid w:val="00E538E6"/>
    <w:rsid w:val="00E54F9F"/>
    <w:rsid w:val="00E5544D"/>
    <w:rsid w:val="00E56F5E"/>
    <w:rsid w:val="00E57789"/>
    <w:rsid w:val="00E601CC"/>
    <w:rsid w:val="00E60365"/>
    <w:rsid w:val="00E6042E"/>
    <w:rsid w:val="00E60EBC"/>
    <w:rsid w:val="00E613EB"/>
    <w:rsid w:val="00E61489"/>
    <w:rsid w:val="00E614B1"/>
    <w:rsid w:val="00E6190E"/>
    <w:rsid w:val="00E6310F"/>
    <w:rsid w:val="00E63907"/>
    <w:rsid w:val="00E63B98"/>
    <w:rsid w:val="00E6508B"/>
    <w:rsid w:val="00E6540B"/>
    <w:rsid w:val="00E654B9"/>
    <w:rsid w:val="00E656F1"/>
    <w:rsid w:val="00E65F67"/>
    <w:rsid w:val="00E66604"/>
    <w:rsid w:val="00E66AC4"/>
    <w:rsid w:val="00E66B69"/>
    <w:rsid w:val="00E672B9"/>
    <w:rsid w:val="00E7027B"/>
    <w:rsid w:val="00E70709"/>
    <w:rsid w:val="00E70C13"/>
    <w:rsid w:val="00E7108F"/>
    <w:rsid w:val="00E7158F"/>
    <w:rsid w:val="00E716CC"/>
    <w:rsid w:val="00E731AD"/>
    <w:rsid w:val="00E7370B"/>
    <w:rsid w:val="00E73B80"/>
    <w:rsid w:val="00E73C16"/>
    <w:rsid w:val="00E7494D"/>
    <w:rsid w:val="00E74C3C"/>
    <w:rsid w:val="00E75D17"/>
    <w:rsid w:val="00E763F4"/>
    <w:rsid w:val="00E77105"/>
    <w:rsid w:val="00E772E1"/>
    <w:rsid w:val="00E77870"/>
    <w:rsid w:val="00E8015D"/>
    <w:rsid w:val="00E802E9"/>
    <w:rsid w:val="00E806C5"/>
    <w:rsid w:val="00E80D98"/>
    <w:rsid w:val="00E8105F"/>
    <w:rsid w:val="00E81AE8"/>
    <w:rsid w:val="00E81AFE"/>
    <w:rsid w:val="00E81D9A"/>
    <w:rsid w:val="00E81FD4"/>
    <w:rsid w:val="00E823B6"/>
    <w:rsid w:val="00E82EB8"/>
    <w:rsid w:val="00E82F35"/>
    <w:rsid w:val="00E82FEC"/>
    <w:rsid w:val="00E83667"/>
    <w:rsid w:val="00E8374C"/>
    <w:rsid w:val="00E83BC8"/>
    <w:rsid w:val="00E83F87"/>
    <w:rsid w:val="00E85121"/>
    <w:rsid w:val="00E854A3"/>
    <w:rsid w:val="00E85502"/>
    <w:rsid w:val="00E872DC"/>
    <w:rsid w:val="00E905DA"/>
    <w:rsid w:val="00E90A4D"/>
    <w:rsid w:val="00E90B4A"/>
    <w:rsid w:val="00E90E51"/>
    <w:rsid w:val="00E91462"/>
    <w:rsid w:val="00E91899"/>
    <w:rsid w:val="00E918A8"/>
    <w:rsid w:val="00E91A51"/>
    <w:rsid w:val="00E91EAA"/>
    <w:rsid w:val="00E91ECA"/>
    <w:rsid w:val="00E929C1"/>
    <w:rsid w:val="00E93E4E"/>
    <w:rsid w:val="00E94B63"/>
    <w:rsid w:val="00E95095"/>
    <w:rsid w:val="00E955E2"/>
    <w:rsid w:val="00E95C55"/>
    <w:rsid w:val="00E95E1B"/>
    <w:rsid w:val="00E968D6"/>
    <w:rsid w:val="00E96D44"/>
    <w:rsid w:val="00E97947"/>
    <w:rsid w:val="00EA0209"/>
    <w:rsid w:val="00EA09B3"/>
    <w:rsid w:val="00EA0D1A"/>
    <w:rsid w:val="00EA113F"/>
    <w:rsid w:val="00EA12EE"/>
    <w:rsid w:val="00EA1629"/>
    <w:rsid w:val="00EA16F1"/>
    <w:rsid w:val="00EA1B85"/>
    <w:rsid w:val="00EA26DD"/>
    <w:rsid w:val="00EA2794"/>
    <w:rsid w:val="00EA2812"/>
    <w:rsid w:val="00EA2E26"/>
    <w:rsid w:val="00EA314F"/>
    <w:rsid w:val="00EA4655"/>
    <w:rsid w:val="00EA4844"/>
    <w:rsid w:val="00EA4C6F"/>
    <w:rsid w:val="00EA4D85"/>
    <w:rsid w:val="00EA4E59"/>
    <w:rsid w:val="00EA5631"/>
    <w:rsid w:val="00EA59F3"/>
    <w:rsid w:val="00EA67B0"/>
    <w:rsid w:val="00EA6F22"/>
    <w:rsid w:val="00EA74A4"/>
    <w:rsid w:val="00EA79B4"/>
    <w:rsid w:val="00EB1592"/>
    <w:rsid w:val="00EB1757"/>
    <w:rsid w:val="00EB1813"/>
    <w:rsid w:val="00EB26AA"/>
    <w:rsid w:val="00EB2B2C"/>
    <w:rsid w:val="00EB3EEB"/>
    <w:rsid w:val="00EB43D1"/>
    <w:rsid w:val="00EB56AF"/>
    <w:rsid w:val="00EB58C3"/>
    <w:rsid w:val="00EB5A0A"/>
    <w:rsid w:val="00EB6691"/>
    <w:rsid w:val="00EB66CF"/>
    <w:rsid w:val="00EB684E"/>
    <w:rsid w:val="00EB6F5D"/>
    <w:rsid w:val="00EC066B"/>
    <w:rsid w:val="00EC0773"/>
    <w:rsid w:val="00EC07EE"/>
    <w:rsid w:val="00EC09C8"/>
    <w:rsid w:val="00EC0A5E"/>
    <w:rsid w:val="00EC0CFB"/>
    <w:rsid w:val="00EC12E9"/>
    <w:rsid w:val="00EC16F3"/>
    <w:rsid w:val="00EC26A2"/>
    <w:rsid w:val="00EC280D"/>
    <w:rsid w:val="00EC2AF7"/>
    <w:rsid w:val="00EC2C3D"/>
    <w:rsid w:val="00EC3396"/>
    <w:rsid w:val="00EC380C"/>
    <w:rsid w:val="00EC3ECA"/>
    <w:rsid w:val="00EC4079"/>
    <w:rsid w:val="00EC4414"/>
    <w:rsid w:val="00EC45D8"/>
    <w:rsid w:val="00EC484E"/>
    <w:rsid w:val="00EC4DCF"/>
    <w:rsid w:val="00EC4E96"/>
    <w:rsid w:val="00EC5B5F"/>
    <w:rsid w:val="00EC5CEA"/>
    <w:rsid w:val="00EC5DE5"/>
    <w:rsid w:val="00EC6019"/>
    <w:rsid w:val="00EC61DD"/>
    <w:rsid w:val="00EC62F4"/>
    <w:rsid w:val="00EC7776"/>
    <w:rsid w:val="00EC793F"/>
    <w:rsid w:val="00ED013D"/>
    <w:rsid w:val="00ED0384"/>
    <w:rsid w:val="00ED04BC"/>
    <w:rsid w:val="00ED07C9"/>
    <w:rsid w:val="00ED1037"/>
    <w:rsid w:val="00ED16B8"/>
    <w:rsid w:val="00ED17A4"/>
    <w:rsid w:val="00ED23B2"/>
    <w:rsid w:val="00ED2410"/>
    <w:rsid w:val="00ED32CE"/>
    <w:rsid w:val="00ED3404"/>
    <w:rsid w:val="00ED3C80"/>
    <w:rsid w:val="00ED4A7F"/>
    <w:rsid w:val="00ED4D5C"/>
    <w:rsid w:val="00ED539C"/>
    <w:rsid w:val="00ED54B7"/>
    <w:rsid w:val="00ED571E"/>
    <w:rsid w:val="00ED5CCB"/>
    <w:rsid w:val="00ED6205"/>
    <w:rsid w:val="00ED6606"/>
    <w:rsid w:val="00ED6EEE"/>
    <w:rsid w:val="00ED6F21"/>
    <w:rsid w:val="00ED734D"/>
    <w:rsid w:val="00EE0D70"/>
    <w:rsid w:val="00EE1582"/>
    <w:rsid w:val="00EE1D4A"/>
    <w:rsid w:val="00EE226E"/>
    <w:rsid w:val="00EE37F5"/>
    <w:rsid w:val="00EE3F42"/>
    <w:rsid w:val="00EE4441"/>
    <w:rsid w:val="00EE4727"/>
    <w:rsid w:val="00EE4AF3"/>
    <w:rsid w:val="00EE4D7A"/>
    <w:rsid w:val="00EE52CE"/>
    <w:rsid w:val="00EE5619"/>
    <w:rsid w:val="00EE5663"/>
    <w:rsid w:val="00EE5A32"/>
    <w:rsid w:val="00EE64E3"/>
    <w:rsid w:val="00EE665A"/>
    <w:rsid w:val="00EE6C78"/>
    <w:rsid w:val="00EF02B1"/>
    <w:rsid w:val="00EF03B7"/>
    <w:rsid w:val="00EF03F9"/>
    <w:rsid w:val="00EF0A9F"/>
    <w:rsid w:val="00EF1978"/>
    <w:rsid w:val="00EF1F93"/>
    <w:rsid w:val="00EF26AD"/>
    <w:rsid w:val="00EF2F8D"/>
    <w:rsid w:val="00EF3741"/>
    <w:rsid w:val="00EF4728"/>
    <w:rsid w:val="00EF52BF"/>
    <w:rsid w:val="00EF53B2"/>
    <w:rsid w:val="00EF544C"/>
    <w:rsid w:val="00EF64D6"/>
    <w:rsid w:val="00EF65A0"/>
    <w:rsid w:val="00EF695D"/>
    <w:rsid w:val="00EF69C3"/>
    <w:rsid w:val="00EF6B6E"/>
    <w:rsid w:val="00EF6CF8"/>
    <w:rsid w:val="00EF6D1E"/>
    <w:rsid w:val="00EF730D"/>
    <w:rsid w:val="00EF7429"/>
    <w:rsid w:val="00EF755C"/>
    <w:rsid w:val="00EF7D28"/>
    <w:rsid w:val="00EF7DB2"/>
    <w:rsid w:val="00F00035"/>
    <w:rsid w:val="00F00174"/>
    <w:rsid w:val="00F005A5"/>
    <w:rsid w:val="00F00E8B"/>
    <w:rsid w:val="00F00F50"/>
    <w:rsid w:val="00F013A4"/>
    <w:rsid w:val="00F0146B"/>
    <w:rsid w:val="00F01572"/>
    <w:rsid w:val="00F01794"/>
    <w:rsid w:val="00F0195E"/>
    <w:rsid w:val="00F01DAD"/>
    <w:rsid w:val="00F01E3C"/>
    <w:rsid w:val="00F0207F"/>
    <w:rsid w:val="00F02156"/>
    <w:rsid w:val="00F02870"/>
    <w:rsid w:val="00F028BC"/>
    <w:rsid w:val="00F02B8F"/>
    <w:rsid w:val="00F03120"/>
    <w:rsid w:val="00F032FF"/>
    <w:rsid w:val="00F03C9C"/>
    <w:rsid w:val="00F04353"/>
    <w:rsid w:val="00F046A9"/>
    <w:rsid w:val="00F04CA5"/>
    <w:rsid w:val="00F0508F"/>
    <w:rsid w:val="00F058E6"/>
    <w:rsid w:val="00F05E41"/>
    <w:rsid w:val="00F06047"/>
    <w:rsid w:val="00F064FC"/>
    <w:rsid w:val="00F067D3"/>
    <w:rsid w:val="00F068FD"/>
    <w:rsid w:val="00F06E5A"/>
    <w:rsid w:val="00F06E6E"/>
    <w:rsid w:val="00F07027"/>
    <w:rsid w:val="00F07DF6"/>
    <w:rsid w:val="00F07F8B"/>
    <w:rsid w:val="00F1001E"/>
    <w:rsid w:val="00F104FE"/>
    <w:rsid w:val="00F1052E"/>
    <w:rsid w:val="00F1156B"/>
    <w:rsid w:val="00F116A4"/>
    <w:rsid w:val="00F11A58"/>
    <w:rsid w:val="00F11B9C"/>
    <w:rsid w:val="00F127C6"/>
    <w:rsid w:val="00F12C20"/>
    <w:rsid w:val="00F12D88"/>
    <w:rsid w:val="00F12DF1"/>
    <w:rsid w:val="00F131F5"/>
    <w:rsid w:val="00F134F0"/>
    <w:rsid w:val="00F13BF5"/>
    <w:rsid w:val="00F13C06"/>
    <w:rsid w:val="00F13D0F"/>
    <w:rsid w:val="00F13E53"/>
    <w:rsid w:val="00F13FB9"/>
    <w:rsid w:val="00F1408F"/>
    <w:rsid w:val="00F14121"/>
    <w:rsid w:val="00F148F5"/>
    <w:rsid w:val="00F15160"/>
    <w:rsid w:val="00F158A3"/>
    <w:rsid w:val="00F16025"/>
    <w:rsid w:val="00F16D47"/>
    <w:rsid w:val="00F16FA7"/>
    <w:rsid w:val="00F17DCC"/>
    <w:rsid w:val="00F17E20"/>
    <w:rsid w:val="00F17F3D"/>
    <w:rsid w:val="00F20102"/>
    <w:rsid w:val="00F20820"/>
    <w:rsid w:val="00F208BD"/>
    <w:rsid w:val="00F20BC6"/>
    <w:rsid w:val="00F21720"/>
    <w:rsid w:val="00F22113"/>
    <w:rsid w:val="00F22A1B"/>
    <w:rsid w:val="00F22E42"/>
    <w:rsid w:val="00F239F9"/>
    <w:rsid w:val="00F23CB0"/>
    <w:rsid w:val="00F244F1"/>
    <w:rsid w:val="00F24586"/>
    <w:rsid w:val="00F250A3"/>
    <w:rsid w:val="00F250A4"/>
    <w:rsid w:val="00F25CDB"/>
    <w:rsid w:val="00F26F2A"/>
    <w:rsid w:val="00F26F59"/>
    <w:rsid w:val="00F27B44"/>
    <w:rsid w:val="00F27DB2"/>
    <w:rsid w:val="00F305EA"/>
    <w:rsid w:val="00F30BAB"/>
    <w:rsid w:val="00F311D2"/>
    <w:rsid w:val="00F315EB"/>
    <w:rsid w:val="00F31CE4"/>
    <w:rsid w:val="00F31E53"/>
    <w:rsid w:val="00F3239F"/>
    <w:rsid w:val="00F32442"/>
    <w:rsid w:val="00F33711"/>
    <w:rsid w:val="00F3380D"/>
    <w:rsid w:val="00F347E8"/>
    <w:rsid w:val="00F34877"/>
    <w:rsid w:val="00F35F4D"/>
    <w:rsid w:val="00F368FD"/>
    <w:rsid w:val="00F36CC3"/>
    <w:rsid w:val="00F37597"/>
    <w:rsid w:val="00F37A4C"/>
    <w:rsid w:val="00F402A3"/>
    <w:rsid w:val="00F40F8B"/>
    <w:rsid w:val="00F41150"/>
    <w:rsid w:val="00F41276"/>
    <w:rsid w:val="00F41327"/>
    <w:rsid w:val="00F41398"/>
    <w:rsid w:val="00F4154B"/>
    <w:rsid w:val="00F4155C"/>
    <w:rsid w:val="00F41996"/>
    <w:rsid w:val="00F42326"/>
    <w:rsid w:val="00F42358"/>
    <w:rsid w:val="00F42C15"/>
    <w:rsid w:val="00F434EA"/>
    <w:rsid w:val="00F435EC"/>
    <w:rsid w:val="00F440B5"/>
    <w:rsid w:val="00F4411C"/>
    <w:rsid w:val="00F44184"/>
    <w:rsid w:val="00F44585"/>
    <w:rsid w:val="00F447E3"/>
    <w:rsid w:val="00F451C1"/>
    <w:rsid w:val="00F45E32"/>
    <w:rsid w:val="00F4645E"/>
    <w:rsid w:val="00F4666D"/>
    <w:rsid w:val="00F4678F"/>
    <w:rsid w:val="00F470D1"/>
    <w:rsid w:val="00F4720A"/>
    <w:rsid w:val="00F4762D"/>
    <w:rsid w:val="00F47757"/>
    <w:rsid w:val="00F47D9E"/>
    <w:rsid w:val="00F47E22"/>
    <w:rsid w:val="00F5011F"/>
    <w:rsid w:val="00F50403"/>
    <w:rsid w:val="00F50AAE"/>
    <w:rsid w:val="00F50B79"/>
    <w:rsid w:val="00F50F84"/>
    <w:rsid w:val="00F510E2"/>
    <w:rsid w:val="00F51521"/>
    <w:rsid w:val="00F5154A"/>
    <w:rsid w:val="00F51CD7"/>
    <w:rsid w:val="00F52236"/>
    <w:rsid w:val="00F52532"/>
    <w:rsid w:val="00F52FC4"/>
    <w:rsid w:val="00F53485"/>
    <w:rsid w:val="00F539E9"/>
    <w:rsid w:val="00F53D5C"/>
    <w:rsid w:val="00F54342"/>
    <w:rsid w:val="00F54889"/>
    <w:rsid w:val="00F55384"/>
    <w:rsid w:val="00F56635"/>
    <w:rsid w:val="00F566AE"/>
    <w:rsid w:val="00F5687F"/>
    <w:rsid w:val="00F56B7C"/>
    <w:rsid w:val="00F56E64"/>
    <w:rsid w:val="00F57378"/>
    <w:rsid w:val="00F57781"/>
    <w:rsid w:val="00F57E5F"/>
    <w:rsid w:val="00F60471"/>
    <w:rsid w:val="00F60DD9"/>
    <w:rsid w:val="00F60EE4"/>
    <w:rsid w:val="00F62A13"/>
    <w:rsid w:val="00F62EAD"/>
    <w:rsid w:val="00F634A9"/>
    <w:rsid w:val="00F64524"/>
    <w:rsid w:val="00F64918"/>
    <w:rsid w:val="00F64D67"/>
    <w:rsid w:val="00F65875"/>
    <w:rsid w:val="00F6645C"/>
    <w:rsid w:val="00F66F47"/>
    <w:rsid w:val="00F6780B"/>
    <w:rsid w:val="00F67BF9"/>
    <w:rsid w:val="00F67E46"/>
    <w:rsid w:val="00F706F4"/>
    <w:rsid w:val="00F70809"/>
    <w:rsid w:val="00F70937"/>
    <w:rsid w:val="00F70A39"/>
    <w:rsid w:val="00F70F50"/>
    <w:rsid w:val="00F713AE"/>
    <w:rsid w:val="00F71440"/>
    <w:rsid w:val="00F717F9"/>
    <w:rsid w:val="00F71A6F"/>
    <w:rsid w:val="00F71BE4"/>
    <w:rsid w:val="00F71E6F"/>
    <w:rsid w:val="00F7222C"/>
    <w:rsid w:val="00F72CAA"/>
    <w:rsid w:val="00F72E92"/>
    <w:rsid w:val="00F73295"/>
    <w:rsid w:val="00F73324"/>
    <w:rsid w:val="00F7380F"/>
    <w:rsid w:val="00F73BA0"/>
    <w:rsid w:val="00F747A3"/>
    <w:rsid w:val="00F74814"/>
    <w:rsid w:val="00F75735"/>
    <w:rsid w:val="00F76599"/>
    <w:rsid w:val="00F769C9"/>
    <w:rsid w:val="00F76E38"/>
    <w:rsid w:val="00F77066"/>
    <w:rsid w:val="00F778EF"/>
    <w:rsid w:val="00F803EE"/>
    <w:rsid w:val="00F80493"/>
    <w:rsid w:val="00F80677"/>
    <w:rsid w:val="00F8081D"/>
    <w:rsid w:val="00F80A61"/>
    <w:rsid w:val="00F814FA"/>
    <w:rsid w:val="00F8175B"/>
    <w:rsid w:val="00F817A6"/>
    <w:rsid w:val="00F81D82"/>
    <w:rsid w:val="00F82E02"/>
    <w:rsid w:val="00F83541"/>
    <w:rsid w:val="00F83941"/>
    <w:rsid w:val="00F83AE5"/>
    <w:rsid w:val="00F8413A"/>
    <w:rsid w:val="00F848C2"/>
    <w:rsid w:val="00F8499D"/>
    <w:rsid w:val="00F85AF6"/>
    <w:rsid w:val="00F8620F"/>
    <w:rsid w:val="00F863FE"/>
    <w:rsid w:val="00F8678C"/>
    <w:rsid w:val="00F868A5"/>
    <w:rsid w:val="00F8690C"/>
    <w:rsid w:val="00F86D2F"/>
    <w:rsid w:val="00F873D4"/>
    <w:rsid w:val="00F8788F"/>
    <w:rsid w:val="00F87BE1"/>
    <w:rsid w:val="00F90991"/>
    <w:rsid w:val="00F919A8"/>
    <w:rsid w:val="00F91DBF"/>
    <w:rsid w:val="00F92255"/>
    <w:rsid w:val="00F92504"/>
    <w:rsid w:val="00F933E1"/>
    <w:rsid w:val="00F9417C"/>
    <w:rsid w:val="00F9440A"/>
    <w:rsid w:val="00F94B77"/>
    <w:rsid w:val="00F94CB4"/>
    <w:rsid w:val="00F94D57"/>
    <w:rsid w:val="00F95046"/>
    <w:rsid w:val="00F95198"/>
    <w:rsid w:val="00F95942"/>
    <w:rsid w:val="00F959F1"/>
    <w:rsid w:val="00F95A9E"/>
    <w:rsid w:val="00F95AF7"/>
    <w:rsid w:val="00F960E3"/>
    <w:rsid w:val="00F9657D"/>
    <w:rsid w:val="00F96ECE"/>
    <w:rsid w:val="00F978CE"/>
    <w:rsid w:val="00FA0171"/>
    <w:rsid w:val="00FA080F"/>
    <w:rsid w:val="00FA0BDC"/>
    <w:rsid w:val="00FA1BAB"/>
    <w:rsid w:val="00FA2256"/>
    <w:rsid w:val="00FA2765"/>
    <w:rsid w:val="00FA2894"/>
    <w:rsid w:val="00FA2F79"/>
    <w:rsid w:val="00FA431C"/>
    <w:rsid w:val="00FA44A5"/>
    <w:rsid w:val="00FA4848"/>
    <w:rsid w:val="00FA4937"/>
    <w:rsid w:val="00FA4EBB"/>
    <w:rsid w:val="00FA4F0A"/>
    <w:rsid w:val="00FA51FC"/>
    <w:rsid w:val="00FA53EE"/>
    <w:rsid w:val="00FA5581"/>
    <w:rsid w:val="00FA643F"/>
    <w:rsid w:val="00FA6537"/>
    <w:rsid w:val="00FA6CDD"/>
    <w:rsid w:val="00FA79A3"/>
    <w:rsid w:val="00FA79E2"/>
    <w:rsid w:val="00FB0A17"/>
    <w:rsid w:val="00FB0E71"/>
    <w:rsid w:val="00FB2588"/>
    <w:rsid w:val="00FB2951"/>
    <w:rsid w:val="00FB2FEE"/>
    <w:rsid w:val="00FB38B0"/>
    <w:rsid w:val="00FB41FB"/>
    <w:rsid w:val="00FB46E6"/>
    <w:rsid w:val="00FB4B14"/>
    <w:rsid w:val="00FB527B"/>
    <w:rsid w:val="00FB5310"/>
    <w:rsid w:val="00FB56E4"/>
    <w:rsid w:val="00FB59DE"/>
    <w:rsid w:val="00FB5F95"/>
    <w:rsid w:val="00FB62CE"/>
    <w:rsid w:val="00FB631F"/>
    <w:rsid w:val="00FB64D9"/>
    <w:rsid w:val="00FB7129"/>
    <w:rsid w:val="00FB783F"/>
    <w:rsid w:val="00FB7DBB"/>
    <w:rsid w:val="00FB7E1C"/>
    <w:rsid w:val="00FB7E8F"/>
    <w:rsid w:val="00FC0427"/>
    <w:rsid w:val="00FC07FD"/>
    <w:rsid w:val="00FC092A"/>
    <w:rsid w:val="00FC0A1C"/>
    <w:rsid w:val="00FC11F3"/>
    <w:rsid w:val="00FC285D"/>
    <w:rsid w:val="00FC293B"/>
    <w:rsid w:val="00FC2ECB"/>
    <w:rsid w:val="00FC41EE"/>
    <w:rsid w:val="00FC5342"/>
    <w:rsid w:val="00FC56A1"/>
    <w:rsid w:val="00FC654B"/>
    <w:rsid w:val="00FC6ACF"/>
    <w:rsid w:val="00FC72DA"/>
    <w:rsid w:val="00FC744F"/>
    <w:rsid w:val="00FC75DE"/>
    <w:rsid w:val="00FC79C2"/>
    <w:rsid w:val="00FC79C6"/>
    <w:rsid w:val="00FD089B"/>
    <w:rsid w:val="00FD0A96"/>
    <w:rsid w:val="00FD1209"/>
    <w:rsid w:val="00FD1365"/>
    <w:rsid w:val="00FD1759"/>
    <w:rsid w:val="00FD2268"/>
    <w:rsid w:val="00FD27C5"/>
    <w:rsid w:val="00FD27D9"/>
    <w:rsid w:val="00FD384B"/>
    <w:rsid w:val="00FD3DC0"/>
    <w:rsid w:val="00FD404C"/>
    <w:rsid w:val="00FD42F1"/>
    <w:rsid w:val="00FD4A94"/>
    <w:rsid w:val="00FD4AF4"/>
    <w:rsid w:val="00FD4BA9"/>
    <w:rsid w:val="00FD5349"/>
    <w:rsid w:val="00FD5C0D"/>
    <w:rsid w:val="00FD611B"/>
    <w:rsid w:val="00FD61A2"/>
    <w:rsid w:val="00FD6495"/>
    <w:rsid w:val="00FE0FE4"/>
    <w:rsid w:val="00FE1353"/>
    <w:rsid w:val="00FE1845"/>
    <w:rsid w:val="00FE1ACE"/>
    <w:rsid w:val="00FE215B"/>
    <w:rsid w:val="00FE2CAB"/>
    <w:rsid w:val="00FE37D6"/>
    <w:rsid w:val="00FE3A5B"/>
    <w:rsid w:val="00FE3B91"/>
    <w:rsid w:val="00FE44B3"/>
    <w:rsid w:val="00FE573B"/>
    <w:rsid w:val="00FE5A70"/>
    <w:rsid w:val="00FE6E5C"/>
    <w:rsid w:val="00FE7696"/>
    <w:rsid w:val="00FF02CA"/>
    <w:rsid w:val="00FF038D"/>
    <w:rsid w:val="00FF0405"/>
    <w:rsid w:val="00FF08E8"/>
    <w:rsid w:val="00FF0B9C"/>
    <w:rsid w:val="00FF141B"/>
    <w:rsid w:val="00FF24A7"/>
    <w:rsid w:val="00FF2A9B"/>
    <w:rsid w:val="00FF5471"/>
    <w:rsid w:val="00FF54F5"/>
    <w:rsid w:val="00FF55B6"/>
    <w:rsid w:val="00FF5A42"/>
    <w:rsid w:val="00FF5E1E"/>
    <w:rsid w:val="00FF5E7E"/>
    <w:rsid w:val="00FF67CE"/>
    <w:rsid w:val="00FF6963"/>
    <w:rsid w:val="00FF72FA"/>
    <w:rsid w:val="00FF75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454D06"/>
  <w15:chartTrackingRefBased/>
  <w15:docId w15:val="{CA2C2321-0600-4145-BFDC-7FA7A5FC9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380C"/>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484B5B"/>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A0ED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E5231"/>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4C6196"/>
    <w:pPr>
      <w:keepNext/>
      <w:keepLines/>
      <w:spacing w:before="80" w:after="40" w:line="259" w:lineRule="auto"/>
      <w:outlineLvl w:val="3"/>
    </w:pPr>
    <w:rPr>
      <w:rFonts w:asciiTheme="minorHAnsi" w:eastAsiaTheme="majorEastAsia" w:hAnsiTheme="minorHAnsi" w:cstheme="majorBidi"/>
      <w:i/>
      <w:iCs/>
      <w:color w:val="2F5496" w:themeColor="accent1" w:themeShade="BF"/>
      <w:kern w:val="2"/>
      <w:sz w:val="22"/>
      <w:szCs w:val="22"/>
      <w14:ligatures w14:val="standardContextual"/>
    </w:rPr>
  </w:style>
  <w:style w:type="paragraph" w:styleId="Heading5">
    <w:name w:val="heading 5"/>
    <w:basedOn w:val="Normal"/>
    <w:next w:val="Normal"/>
    <w:link w:val="Heading5Char"/>
    <w:uiPriority w:val="9"/>
    <w:semiHidden/>
    <w:unhideWhenUsed/>
    <w:qFormat/>
    <w:rsid w:val="004C6196"/>
    <w:pPr>
      <w:keepNext/>
      <w:keepLines/>
      <w:spacing w:before="80" w:after="40" w:line="259" w:lineRule="auto"/>
      <w:outlineLvl w:val="4"/>
    </w:pPr>
    <w:rPr>
      <w:rFonts w:asciiTheme="minorHAnsi" w:eastAsiaTheme="majorEastAsia" w:hAnsiTheme="minorHAnsi" w:cstheme="majorBidi"/>
      <w:color w:val="2F5496" w:themeColor="accent1" w:themeShade="BF"/>
      <w:kern w:val="2"/>
      <w:sz w:val="22"/>
      <w:szCs w:val="22"/>
      <w14:ligatures w14:val="standardContextual"/>
    </w:rPr>
  </w:style>
  <w:style w:type="paragraph" w:styleId="Heading6">
    <w:name w:val="heading 6"/>
    <w:basedOn w:val="Normal"/>
    <w:next w:val="Normal"/>
    <w:link w:val="Heading6Char"/>
    <w:uiPriority w:val="9"/>
    <w:semiHidden/>
    <w:unhideWhenUsed/>
    <w:qFormat/>
    <w:rsid w:val="004C6196"/>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14:ligatures w14:val="standardContextual"/>
    </w:rPr>
  </w:style>
  <w:style w:type="paragraph" w:styleId="Heading7">
    <w:name w:val="heading 7"/>
    <w:basedOn w:val="Normal"/>
    <w:next w:val="Normal"/>
    <w:link w:val="Heading7Char"/>
    <w:uiPriority w:val="9"/>
    <w:semiHidden/>
    <w:unhideWhenUsed/>
    <w:qFormat/>
    <w:rsid w:val="004C6196"/>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14:ligatures w14:val="standardContextual"/>
    </w:rPr>
  </w:style>
  <w:style w:type="paragraph" w:styleId="Heading8">
    <w:name w:val="heading 8"/>
    <w:basedOn w:val="Normal"/>
    <w:next w:val="Normal"/>
    <w:link w:val="Heading8Char"/>
    <w:uiPriority w:val="9"/>
    <w:semiHidden/>
    <w:unhideWhenUsed/>
    <w:qFormat/>
    <w:rsid w:val="004C6196"/>
    <w:pPr>
      <w:keepNext/>
      <w:keepLines/>
      <w:spacing w:line="259" w:lineRule="auto"/>
      <w:outlineLvl w:val="7"/>
    </w:pPr>
    <w:rPr>
      <w:rFonts w:asciiTheme="minorHAnsi" w:eastAsiaTheme="majorEastAsia" w:hAnsiTheme="minorHAnsi" w:cstheme="majorBidi"/>
      <w:i/>
      <w:iCs/>
      <w:color w:val="272727" w:themeColor="text1" w:themeTint="D8"/>
      <w:kern w:val="2"/>
      <w:sz w:val="22"/>
      <w:szCs w:val="22"/>
      <w14:ligatures w14:val="standardContextual"/>
    </w:rPr>
  </w:style>
  <w:style w:type="paragraph" w:styleId="Heading9">
    <w:name w:val="heading 9"/>
    <w:basedOn w:val="Normal"/>
    <w:next w:val="Normal"/>
    <w:link w:val="Heading9Char"/>
    <w:uiPriority w:val="9"/>
    <w:semiHidden/>
    <w:unhideWhenUsed/>
    <w:qFormat/>
    <w:rsid w:val="004C6196"/>
    <w:pPr>
      <w:keepNext/>
      <w:keepLines/>
      <w:spacing w:line="259" w:lineRule="auto"/>
      <w:outlineLvl w:val="8"/>
    </w:pPr>
    <w:rPr>
      <w:rFonts w:asciiTheme="minorHAnsi" w:eastAsiaTheme="majorEastAsia" w:hAnsiTheme="minorHAnsi" w:cstheme="majorBidi"/>
      <w:color w:val="272727" w:themeColor="text1" w:themeTint="D8"/>
      <w:kern w:val="2"/>
      <w:sz w:val="22"/>
      <w:szCs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238D"/>
    <w:pPr>
      <w:spacing w:after="160" w:line="259" w:lineRule="auto"/>
      <w:ind w:left="720"/>
      <w:contextualSpacing/>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C1238D"/>
    <w:pPr>
      <w:tabs>
        <w:tab w:val="center" w:pos="4680"/>
        <w:tab w:val="right" w:pos="9360"/>
      </w:tabs>
    </w:pPr>
  </w:style>
  <w:style w:type="character" w:customStyle="1" w:styleId="HeaderChar">
    <w:name w:val="Header Char"/>
    <w:basedOn w:val="DefaultParagraphFont"/>
    <w:link w:val="Header"/>
    <w:uiPriority w:val="99"/>
    <w:rsid w:val="00C1238D"/>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1238D"/>
    <w:pPr>
      <w:tabs>
        <w:tab w:val="center" w:pos="4680"/>
        <w:tab w:val="right" w:pos="9360"/>
      </w:tabs>
    </w:pPr>
  </w:style>
  <w:style w:type="character" w:customStyle="1" w:styleId="FooterChar">
    <w:name w:val="Footer Char"/>
    <w:basedOn w:val="DefaultParagraphFont"/>
    <w:link w:val="Footer"/>
    <w:uiPriority w:val="99"/>
    <w:rsid w:val="00C1238D"/>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484B5B"/>
    <w:rPr>
      <w:rFonts w:asciiTheme="majorHAnsi" w:eastAsiaTheme="majorEastAsia" w:hAnsiTheme="majorHAnsi" w:cstheme="majorBidi"/>
      <w:color w:val="2F5496" w:themeColor="accent1" w:themeShade="BF"/>
      <w:sz w:val="32"/>
      <w:szCs w:val="32"/>
    </w:rPr>
  </w:style>
  <w:style w:type="character" w:customStyle="1" w:styleId="fontstyle01">
    <w:name w:val="fontstyle01"/>
    <w:basedOn w:val="DefaultParagraphFont"/>
    <w:rsid w:val="00AB5757"/>
    <w:rPr>
      <w:rFonts w:ascii="TimesNewRomanPSMT" w:hAnsi="TimesNewRomanPSMT" w:hint="default"/>
      <w:b w:val="0"/>
      <w:bCs w:val="0"/>
      <w:i w:val="0"/>
      <w:iCs w:val="0"/>
      <w:color w:val="000000"/>
      <w:sz w:val="24"/>
      <w:szCs w:val="24"/>
    </w:rPr>
  </w:style>
  <w:style w:type="character" w:styleId="Strong">
    <w:name w:val="Strong"/>
    <w:basedOn w:val="DefaultParagraphFont"/>
    <w:uiPriority w:val="22"/>
    <w:qFormat/>
    <w:rsid w:val="00AB5757"/>
    <w:rPr>
      <w:b/>
      <w:bCs/>
    </w:rPr>
  </w:style>
  <w:style w:type="character" w:customStyle="1" w:styleId="Heading2Char">
    <w:name w:val="Heading 2 Char"/>
    <w:basedOn w:val="DefaultParagraphFont"/>
    <w:link w:val="Heading2"/>
    <w:uiPriority w:val="9"/>
    <w:rsid w:val="00CA0ED0"/>
    <w:rPr>
      <w:rFonts w:asciiTheme="majorHAnsi" w:eastAsiaTheme="majorEastAsia" w:hAnsiTheme="majorHAnsi" w:cstheme="majorBidi"/>
      <w:color w:val="2F5496" w:themeColor="accent1" w:themeShade="BF"/>
      <w:sz w:val="26"/>
      <w:szCs w:val="26"/>
    </w:rPr>
  </w:style>
  <w:style w:type="character" w:customStyle="1" w:styleId="fontstyle21">
    <w:name w:val="fontstyle21"/>
    <w:basedOn w:val="DefaultParagraphFont"/>
    <w:rsid w:val="00C951F6"/>
    <w:rPr>
      <w:rFonts w:ascii="CMSY10" w:hAnsi="CMSY10" w:hint="default"/>
      <w:b w:val="0"/>
      <w:bCs w:val="0"/>
      <w:i/>
      <w:iCs/>
      <w:color w:val="000000"/>
      <w:sz w:val="42"/>
      <w:szCs w:val="42"/>
    </w:rPr>
  </w:style>
  <w:style w:type="character" w:styleId="Hyperlink">
    <w:name w:val="Hyperlink"/>
    <w:basedOn w:val="DefaultParagraphFont"/>
    <w:uiPriority w:val="99"/>
    <w:unhideWhenUsed/>
    <w:rsid w:val="00C951F6"/>
    <w:rPr>
      <w:color w:val="0563C1" w:themeColor="hyperlink"/>
      <w:u w:val="single"/>
    </w:rPr>
  </w:style>
  <w:style w:type="character" w:customStyle="1" w:styleId="fontstyle31">
    <w:name w:val="fontstyle31"/>
    <w:basedOn w:val="DefaultParagraphFont"/>
    <w:rsid w:val="00C951F6"/>
    <w:rPr>
      <w:rFonts w:ascii="txsy" w:hAnsi="txsy" w:hint="default"/>
      <w:b w:val="0"/>
      <w:bCs w:val="0"/>
      <w:i w:val="0"/>
      <w:iCs w:val="0"/>
      <w:color w:val="000000"/>
      <w:sz w:val="14"/>
      <w:szCs w:val="14"/>
    </w:rPr>
  </w:style>
  <w:style w:type="character" w:customStyle="1" w:styleId="fontstyle11">
    <w:name w:val="fontstyle11"/>
    <w:basedOn w:val="DefaultParagraphFont"/>
    <w:rsid w:val="00C951F6"/>
    <w:rPr>
      <w:rFonts w:ascii="CaeciliaLTStd-Roman" w:hAnsi="CaeciliaLTStd-Roman" w:hint="default"/>
      <w:b w:val="0"/>
      <w:bCs w:val="0"/>
      <w:i w:val="0"/>
      <w:iCs w:val="0"/>
      <w:color w:val="242021"/>
      <w:sz w:val="16"/>
      <w:szCs w:val="16"/>
    </w:rPr>
  </w:style>
  <w:style w:type="table" w:styleId="ListTable7Colorful-Accent5">
    <w:name w:val="List Table 7 Colorful Accent 5"/>
    <w:basedOn w:val="TableNormal"/>
    <w:uiPriority w:val="52"/>
    <w:rsid w:val="00C951F6"/>
    <w:pPr>
      <w:spacing w:after="0" w:line="240" w:lineRule="auto"/>
    </w:pPr>
    <w:rPr>
      <w:color w:val="2E74B5" w:themeColor="accent5"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5B9BD5"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5"/>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aption">
    <w:name w:val="caption"/>
    <w:basedOn w:val="Normal"/>
    <w:next w:val="Normal"/>
    <w:uiPriority w:val="35"/>
    <w:unhideWhenUsed/>
    <w:qFormat/>
    <w:rsid w:val="00C951F6"/>
    <w:pPr>
      <w:spacing w:after="200"/>
    </w:pPr>
    <w:rPr>
      <w:rFonts w:asciiTheme="minorHAnsi" w:eastAsiaTheme="minorHAnsi" w:hAnsiTheme="minorHAnsi" w:cstheme="minorBidi"/>
      <w:i/>
      <w:iCs/>
      <w:color w:val="44546A" w:themeColor="text2"/>
      <w:sz w:val="18"/>
      <w:szCs w:val="18"/>
    </w:rPr>
  </w:style>
  <w:style w:type="table" w:styleId="ListTable6Colorful-Accent2">
    <w:name w:val="List Table 6 Colorful Accent 2"/>
    <w:basedOn w:val="TableNormal"/>
    <w:uiPriority w:val="51"/>
    <w:rsid w:val="00C951F6"/>
    <w:pPr>
      <w:spacing w:after="0" w:line="240" w:lineRule="auto"/>
    </w:pPr>
    <w:rPr>
      <w:color w:val="C45911" w:themeColor="accent2" w:themeShade="BF"/>
    </w:rPr>
    <w:tblPr>
      <w:tblStyleRowBandSize w:val="1"/>
      <w:tblStyleColBandSize w:val="1"/>
      <w:tblInd w:w="0" w:type="dxa"/>
      <w:tblBorders>
        <w:top w:val="single" w:sz="4" w:space="0" w:color="ED7D31" w:themeColor="accent2"/>
        <w:bottom w:val="single" w:sz="4" w:space="0" w:color="ED7D31" w:themeColor="accent2"/>
      </w:tblBorders>
      <w:tblCellMar>
        <w:top w:w="0" w:type="dxa"/>
        <w:left w:w="108" w:type="dxa"/>
        <w:bottom w:w="0" w:type="dxa"/>
        <w:right w:w="108" w:type="dxa"/>
      </w:tblCellMar>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OCHeading">
    <w:name w:val="TOC Heading"/>
    <w:basedOn w:val="Heading1"/>
    <w:next w:val="Normal"/>
    <w:uiPriority w:val="39"/>
    <w:unhideWhenUsed/>
    <w:qFormat/>
    <w:rsid w:val="00C951F6"/>
    <w:pPr>
      <w:outlineLvl w:val="9"/>
    </w:pPr>
  </w:style>
  <w:style w:type="paragraph" w:styleId="TOC1">
    <w:name w:val="toc 1"/>
    <w:basedOn w:val="Normal"/>
    <w:next w:val="Normal"/>
    <w:autoRedefine/>
    <w:uiPriority w:val="39"/>
    <w:unhideWhenUsed/>
    <w:rsid w:val="000868F5"/>
    <w:pPr>
      <w:tabs>
        <w:tab w:val="right" w:leader="dot" w:pos="9350"/>
      </w:tabs>
      <w:spacing w:before="100" w:beforeAutospacing="1" w:after="100" w:afterAutospacing="1"/>
    </w:pPr>
    <w:rPr>
      <w:rFonts w:eastAsiaTheme="minorHAnsi"/>
      <w:noProof/>
      <w:color w:val="000000" w:themeColor="text1"/>
    </w:rPr>
  </w:style>
  <w:style w:type="paragraph" w:styleId="TOC2">
    <w:name w:val="toc 2"/>
    <w:basedOn w:val="Normal"/>
    <w:next w:val="Normal"/>
    <w:autoRedefine/>
    <w:uiPriority w:val="39"/>
    <w:unhideWhenUsed/>
    <w:rsid w:val="00EF730D"/>
    <w:pPr>
      <w:tabs>
        <w:tab w:val="left" w:pos="880"/>
        <w:tab w:val="right" w:leader="dot" w:pos="9350"/>
      </w:tabs>
      <w:spacing w:before="100" w:beforeAutospacing="1" w:after="100" w:afterAutospacing="1"/>
      <w:ind w:left="220"/>
    </w:pPr>
    <w:rPr>
      <w:rFonts w:eastAsiaTheme="minorEastAsia"/>
      <w:noProof/>
      <w:color w:val="000000" w:themeColor="text1"/>
    </w:rPr>
  </w:style>
  <w:style w:type="paragraph" w:styleId="TOC3">
    <w:name w:val="toc 3"/>
    <w:basedOn w:val="Normal"/>
    <w:next w:val="Normal"/>
    <w:autoRedefine/>
    <w:uiPriority w:val="39"/>
    <w:unhideWhenUsed/>
    <w:rsid w:val="00C951F6"/>
    <w:pPr>
      <w:spacing w:after="100" w:line="259" w:lineRule="auto"/>
      <w:ind w:left="440"/>
    </w:pPr>
    <w:rPr>
      <w:rFonts w:asciiTheme="minorHAnsi" w:eastAsiaTheme="minorEastAsia" w:hAnsiTheme="minorHAnsi"/>
      <w:sz w:val="22"/>
      <w:szCs w:val="22"/>
    </w:rPr>
  </w:style>
  <w:style w:type="paragraph" w:styleId="BalloonText">
    <w:name w:val="Balloon Text"/>
    <w:basedOn w:val="Normal"/>
    <w:link w:val="BalloonTextChar"/>
    <w:uiPriority w:val="99"/>
    <w:semiHidden/>
    <w:unhideWhenUsed/>
    <w:rsid w:val="00C951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51F6"/>
    <w:rPr>
      <w:rFonts w:ascii="Segoe UI" w:eastAsia="Times New Roman" w:hAnsi="Segoe UI" w:cs="Segoe UI"/>
      <w:sz w:val="18"/>
      <w:szCs w:val="18"/>
    </w:rPr>
  </w:style>
  <w:style w:type="table" w:styleId="TableGrid">
    <w:name w:val="Table Grid"/>
    <w:basedOn w:val="TableNormal"/>
    <w:uiPriority w:val="39"/>
    <w:rsid w:val="00C951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Table7Colorful-Accent2">
    <w:name w:val="List Table 7 Colorful Accent 2"/>
    <w:basedOn w:val="TableNormal"/>
    <w:uiPriority w:val="52"/>
    <w:rsid w:val="00C951F6"/>
    <w:pPr>
      <w:spacing w:after="0" w:line="240" w:lineRule="auto"/>
    </w:pPr>
    <w:rPr>
      <w:color w:val="C45911" w:themeColor="accent2"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OC4">
    <w:name w:val="toc 4"/>
    <w:basedOn w:val="Normal"/>
    <w:next w:val="Normal"/>
    <w:autoRedefine/>
    <w:uiPriority w:val="39"/>
    <w:unhideWhenUsed/>
    <w:rsid w:val="00C951F6"/>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C951F6"/>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C951F6"/>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C951F6"/>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C951F6"/>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C951F6"/>
    <w:pPr>
      <w:spacing w:after="100" w:line="259" w:lineRule="auto"/>
      <w:ind w:left="1760"/>
    </w:pPr>
    <w:rPr>
      <w:rFonts w:asciiTheme="minorHAnsi" w:eastAsiaTheme="minorEastAsia" w:hAnsiTheme="minorHAnsi" w:cstheme="minorBidi"/>
      <w:sz w:val="22"/>
      <w:szCs w:val="22"/>
    </w:rPr>
  </w:style>
  <w:style w:type="character" w:customStyle="1" w:styleId="UnresolvedMention1">
    <w:name w:val="Unresolved Mention1"/>
    <w:basedOn w:val="DefaultParagraphFont"/>
    <w:uiPriority w:val="99"/>
    <w:semiHidden/>
    <w:unhideWhenUsed/>
    <w:rsid w:val="00C951F6"/>
    <w:rPr>
      <w:color w:val="605E5C"/>
      <w:shd w:val="clear" w:color="auto" w:fill="E1DFDD"/>
    </w:rPr>
  </w:style>
  <w:style w:type="paragraph" w:styleId="NormalWeb">
    <w:name w:val="Normal (Web)"/>
    <w:basedOn w:val="Normal"/>
    <w:uiPriority w:val="99"/>
    <w:unhideWhenUsed/>
    <w:rsid w:val="00C951F6"/>
    <w:pPr>
      <w:spacing w:before="100" w:beforeAutospacing="1" w:after="100" w:afterAutospacing="1"/>
    </w:pPr>
  </w:style>
  <w:style w:type="character" w:styleId="PlaceholderText">
    <w:name w:val="Placeholder Text"/>
    <w:basedOn w:val="DefaultParagraphFont"/>
    <w:uiPriority w:val="99"/>
    <w:semiHidden/>
    <w:rsid w:val="00A353F7"/>
    <w:rPr>
      <w:color w:val="808080"/>
    </w:rPr>
  </w:style>
  <w:style w:type="table" w:styleId="ListTable1Light-Accent2">
    <w:name w:val="List Table 1 Light Accent 2"/>
    <w:basedOn w:val="TableNormal"/>
    <w:uiPriority w:val="46"/>
    <w:rsid w:val="00E2284F"/>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1Light-Accent3">
    <w:name w:val="List Table 1 Light Accent 3"/>
    <w:basedOn w:val="TableNormal"/>
    <w:uiPriority w:val="46"/>
    <w:rsid w:val="0077288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3Char">
    <w:name w:val="Heading 3 Char"/>
    <w:basedOn w:val="DefaultParagraphFont"/>
    <w:link w:val="Heading3"/>
    <w:uiPriority w:val="9"/>
    <w:rsid w:val="009E5231"/>
    <w:rPr>
      <w:rFonts w:asciiTheme="majorHAnsi" w:eastAsiaTheme="majorEastAsia" w:hAnsiTheme="majorHAnsi" w:cstheme="majorBidi"/>
      <w:color w:val="1F3763" w:themeColor="accent1" w:themeShade="7F"/>
      <w:sz w:val="24"/>
      <w:szCs w:val="24"/>
    </w:rPr>
  </w:style>
  <w:style w:type="character" w:styleId="CommentReference">
    <w:name w:val="annotation reference"/>
    <w:basedOn w:val="DefaultParagraphFont"/>
    <w:uiPriority w:val="99"/>
    <w:semiHidden/>
    <w:unhideWhenUsed/>
    <w:rsid w:val="008465BA"/>
    <w:rPr>
      <w:sz w:val="16"/>
      <w:szCs w:val="16"/>
    </w:rPr>
  </w:style>
  <w:style w:type="paragraph" w:styleId="CommentText">
    <w:name w:val="annotation text"/>
    <w:basedOn w:val="Normal"/>
    <w:link w:val="CommentTextChar"/>
    <w:uiPriority w:val="99"/>
    <w:semiHidden/>
    <w:unhideWhenUsed/>
    <w:rsid w:val="008465BA"/>
    <w:rPr>
      <w:sz w:val="20"/>
      <w:szCs w:val="20"/>
    </w:rPr>
  </w:style>
  <w:style w:type="character" w:customStyle="1" w:styleId="CommentTextChar">
    <w:name w:val="Comment Text Char"/>
    <w:basedOn w:val="DefaultParagraphFont"/>
    <w:link w:val="CommentText"/>
    <w:uiPriority w:val="99"/>
    <w:semiHidden/>
    <w:rsid w:val="008465BA"/>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465BA"/>
    <w:rPr>
      <w:b/>
      <w:bCs/>
    </w:rPr>
  </w:style>
  <w:style w:type="character" w:customStyle="1" w:styleId="CommentSubjectChar">
    <w:name w:val="Comment Subject Char"/>
    <w:basedOn w:val="CommentTextChar"/>
    <w:link w:val="CommentSubject"/>
    <w:uiPriority w:val="99"/>
    <w:semiHidden/>
    <w:rsid w:val="008465BA"/>
    <w:rPr>
      <w:rFonts w:ascii="Times New Roman" w:eastAsia="Times New Roman" w:hAnsi="Times New Roman" w:cs="Times New Roman"/>
      <w:b/>
      <w:bCs/>
      <w:sz w:val="20"/>
      <w:szCs w:val="20"/>
    </w:rPr>
  </w:style>
  <w:style w:type="paragraph" w:styleId="HTMLPreformatted">
    <w:name w:val="HTML Preformatted"/>
    <w:basedOn w:val="Normal"/>
    <w:link w:val="HTMLPreformattedChar"/>
    <w:uiPriority w:val="99"/>
    <w:semiHidden/>
    <w:unhideWhenUsed/>
    <w:rsid w:val="008465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8465BA"/>
    <w:rPr>
      <w:rFonts w:ascii="Courier New" w:eastAsia="Times New Roman" w:hAnsi="Courier New" w:cs="Courier New"/>
      <w:sz w:val="20"/>
      <w:szCs w:val="20"/>
    </w:rPr>
  </w:style>
  <w:style w:type="table" w:styleId="PlainTable4">
    <w:name w:val="Plain Table 4"/>
    <w:basedOn w:val="TableNormal"/>
    <w:uiPriority w:val="44"/>
    <w:rsid w:val="008465B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ListTable6Colorful">
    <w:name w:val="List Table 6 Colorful"/>
    <w:basedOn w:val="TableNormal"/>
    <w:uiPriority w:val="51"/>
    <w:rsid w:val="00F73324"/>
    <w:pPr>
      <w:spacing w:after="0" w:line="240" w:lineRule="auto"/>
    </w:pPr>
    <w:rPr>
      <w:color w:val="000000" w:themeColor="text1"/>
      <w:kern w:val="2"/>
      <w14:ligatures w14:val="standardContextual"/>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Default">
    <w:name w:val="Default"/>
    <w:rsid w:val="001059C8"/>
    <w:pPr>
      <w:autoSpaceDE w:val="0"/>
      <w:autoSpaceDN w:val="0"/>
      <w:adjustRightInd w:val="0"/>
      <w:spacing w:after="0" w:line="240" w:lineRule="auto"/>
    </w:pPr>
    <w:rPr>
      <w:rFonts w:ascii="Arial" w:hAnsi="Arial" w:cs="Arial"/>
      <w:color w:val="000000"/>
      <w:sz w:val="24"/>
      <w:szCs w:val="24"/>
      <w14:ligatures w14:val="standardContextual"/>
    </w:rPr>
  </w:style>
  <w:style w:type="table" w:styleId="ListTable1Light-Accent1">
    <w:name w:val="List Table 1 Light Accent 1"/>
    <w:basedOn w:val="TableNormal"/>
    <w:uiPriority w:val="46"/>
    <w:rsid w:val="00A40F1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6Colorful-Accent5">
    <w:name w:val="List Table 6 Colorful Accent 5"/>
    <w:basedOn w:val="TableNormal"/>
    <w:uiPriority w:val="51"/>
    <w:rsid w:val="00652D6C"/>
    <w:pPr>
      <w:spacing w:after="0" w:line="240" w:lineRule="auto"/>
    </w:pPr>
    <w:rPr>
      <w:color w:val="2E74B5" w:themeColor="accent5" w:themeShade="BF"/>
    </w:rPr>
    <w:tblPr>
      <w:tblStyleRowBandSize w:val="1"/>
      <w:tblStyleColBandSize w:val="1"/>
      <w:tblInd w:w="0" w:type="dxa"/>
      <w:tblBorders>
        <w:top w:val="single" w:sz="4" w:space="0" w:color="5B9BD5" w:themeColor="accent5"/>
        <w:bottom w:val="single" w:sz="4" w:space="0" w:color="5B9BD5" w:themeColor="accent5"/>
      </w:tblBorders>
      <w:tblCellMar>
        <w:top w:w="0" w:type="dxa"/>
        <w:left w:w="108" w:type="dxa"/>
        <w:bottom w:w="0" w:type="dxa"/>
        <w:right w:w="108" w:type="dxa"/>
      </w:tblCellMar>
    </w:tblPr>
    <w:tblStylePr w:type="firstRow">
      <w:rPr>
        <w:b/>
        <w:bCs/>
      </w:rPr>
      <w:tblPr/>
      <w:tcPr>
        <w:tcBorders>
          <w:bottom w:val="single" w:sz="4" w:space="0" w:color="5B9BD5" w:themeColor="accent5"/>
        </w:tcBorders>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6Colorful-Accent3">
    <w:name w:val="List Table 6 Colorful Accent 3"/>
    <w:basedOn w:val="TableNormal"/>
    <w:uiPriority w:val="51"/>
    <w:rsid w:val="005B5505"/>
    <w:pPr>
      <w:spacing w:after="0" w:line="240" w:lineRule="auto"/>
    </w:pPr>
    <w:rPr>
      <w:color w:val="7B7B7B" w:themeColor="accent3" w:themeShade="BF"/>
    </w:rPr>
    <w:tblPr>
      <w:tblStyleRowBandSize w:val="1"/>
      <w:tblStyleColBandSize w:val="1"/>
      <w:tblInd w:w="0" w:type="dxa"/>
      <w:tblBorders>
        <w:top w:val="single" w:sz="4" w:space="0" w:color="A5A5A5" w:themeColor="accent3"/>
        <w:bottom w:val="single" w:sz="4" w:space="0" w:color="A5A5A5" w:themeColor="accent3"/>
      </w:tblBorders>
      <w:tblCellMar>
        <w:top w:w="0" w:type="dxa"/>
        <w:left w:w="108" w:type="dxa"/>
        <w:bottom w:w="0" w:type="dxa"/>
        <w:right w:w="108" w:type="dxa"/>
      </w:tblCellMar>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PlainTable2">
    <w:name w:val="Plain Table 2"/>
    <w:basedOn w:val="TableNormal"/>
    <w:uiPriority w:val="42"/>
    <w:rsid w:val="00975F5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975F50"/>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1Light-Accent6">
    <w:name w:val="List Table 1 Light Accent 6"/>
    <w:basedOn w:val="TableNormal"/>
    <w:uiPriority w:val="46"/>
    <w:rsid w:val="00AE3453"/>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UnresolvedMention">
    <w:name w:val="Unresolved Mention"/>
    <w:basedOn w:val="DefaultParagraphFont"/>
    <w:uiPriority w:val="99"/>
    <w:semiHidden/>
    <w:unhideWhenUsed/>
    <w:rsid w:val="00912E6B"/>
    <w:rPr>
      <w:color w:val="605E5C"/>
      <w:shd w:val="clear" w:color="auto" w:fill="E1DFDD"/>
    </w:rPr>
  </w:style>
  <w:style w:type="table" w:styleId="ListTable2-Accent3">
    <w:name w:val="List Table 2 Accent 3"/>
    <w:basedOn w:val="TableNormal"/>
    <w:uiPriority w:val="47"/>
    <w:rsid w:val="00D518AC"/>
    <w:pPr>
      <w:spacing w:after="0" w:line="240" w:lineRule="auto"/>
    </w:pPr>
    <w:tblPr>
      <w:tblStyleRowBandSize w:val="1"/>
      <w:tblStyleColBandSize w:val="1"/>
      <w:tblInd w:w="0" w:type="dxa"/>
      <w:tblBorders>
        <w:top w:val="single" w:sz="4" w:space="0" w:color="C9C9C9" w:themeColor="accent3" w:themeTint="99"/>
        <w:bottom w:val="single" w:sz="4" w:space="0" w:color="C9C9C9" w:themeColor="accent3" w:themeTint="99"/>
        <w:insideH w:val="single" w:sz="4" w:space="0" w:color="C9C9C9" w:themeColor="accent3"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MDPI41threelinetable">
    <w:name w:val="MDPI_4.1_three_line_table"/>
    <w:basedOn w:val="TableNormal"/>
    <w:uiPriority w:val="99"/>
    <w:rsid w:val="00DE1C9C"/>
    <w:pPr>
      <w:adjustRightInd w:val="0"/>
      <w:snapToGrid w:val="0"/>
      <w:spacing w:after="0" w:line="240" w:lineRule="auto"/>
      <w:jc w:val="center"/>
    </w:pPr>
    <w:rPr>
      <w:rFonts w:ascii="Palatino Linotype" w:eastAsia="SimSun" w:hAnsi="Palatino Linotype" w:cs="Times New Roman"/>
      <w:color w:val="000000"/>
      <w:sz w:val="20"/>
      <w:szCs w:val="20"/>
      <w:lang w:eastAsia="zh-CN"/>
    </w:rPr>
    <w:tblPr>
      <w:jc w:val="center"/>
      <w:tblInd w:w="0" w:type="dxa"/>
      <w:tblBorders>
        <w:top w:val="single" w:sz="8" w:space="0" w:color="auto"/>
        <w:bottom w:val="single" w:sz="8" w:space="0" w:color="auto"/>
      </w:tblBorders>
      <w:tblCellMar>
        <w:top w:w="0" w:type="dxa"/>
        <w:left w:w="108" w:type="dxa"/>
        <w:bottom w:w="0" w:type="dxa"/>
        <w:right w:w="108" w:type="dxa"/>
      </w:tblCellMar>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table" w:customStyle="1" w:styleId="Mdeck5tablebodythreelines">
    <w:name w:val="M_deck_5_table_body_three_lines"/>
    <w:basedOn w:val="TableNormal"/>
    <w:uiPriority w:val="99"/>
    <w:rsid w:val="00F07F8B"/>
    <w:pPr>
      <w:adjustRightInd w:val="0"/>
      <w:snapToGrid w:val="0"/>
      <w:spacing w:after="0" w:line="300" w:lineRule="exact"/>
      <w:jc w:val="center"/>
    </w:pPr>
    <w:rPr>
      <w:rFonts w:ascii="Times New Roman" w:eastAsia="SimSun" w:hAnsi="Times New Roman" w:cs="Times New Roman"/>
      <w:sz w:val="20"/>
      <w:szCs w:val="20"/>
      <w:lang w:val="de-DE" w:eastAsia="de-DE"/>
    </w:rPr>
    <w:tblPr>
      <w:jc w:val="center"/>
      <w:tblInd w:w="0" w:type="dxa"/>
      <w:tblBorders>
        <w:bottom w:val="single" w:sz="8" w:space="0" w:color="auto"/>
      </w:tblBorders>
      <w:tblCellMar>
        <w:top w:w="0" w:type="dxa"/>
        <w:left w:w="108" w:type="dxa"/>
        <w:bottom w:w="0" w:type="dxa"/>
        <w:right w:w="108" w:type="dxa"/>
      </w:tblCellMar>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paragraph" w:customStyle="1" w:styleId="MDPI31text">
    <w:name w:val="MDPI_3.1_text"/>
    <w:qFormat/>
    <w:rsid w:val="00F07F8B"/>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eastAsia="de-DE" w:bidi="en-US"/>
    </w:rPr>
  </w:style>
  <w:style w:type="paragraph" w:customStyle="1" w:styleId="MDPI22heading2">
    <w:name w:val="MDPI_2.2_heading2"/>
    <w:qFormat/>
    <w:rsid w:val="00F07F8B"/>
    <w:pPr>
      <w:adjustRightInd w:val="0"/>
      <w:snapToGrid w:val="0"/>
      <w:spacing w:before="60" w:after="60" w:line="228" w:lineRule="auto"/>
      <w:ind w:left="2608"/>
      <w:outlineLvl w:val="1"/>
    </w:pPr>
    <w:rPr>
      <w:rFonts w:ascii="Palatino Linotype" w:eastAsia="Times New Roman" w:hAnsi="Palatino Linotype" w:cs="Times New Roman"/>
      <w:i/>
      <w:noProof/>
      <w:snapToGrid w:val="0"/>
      <w:color w:val="000000"/>
      <w:sz w:val="20"/>
      <w:lang w:eastAsia="de-DE" w:bidi="en-US"/>
    </w:rPr>
  </w:style>
  <w:style w:type="paragraph" w:customStyle="1" w:styleId="Displayedquotation">
    <w:name w:val="Displayed quotation"/>
    <w:basedOn w:val="Normal"/>
    <w:qFormat/>
    <w:rsid w:val="00F07F8B"/>
    <w:pPr>
      <w:tabs>
        <w:tab w:val="left" w:pos="1077"/>
        <w:tab w:val="left" w:pos="1440"/>
        <w:tab w:val="left" w:pos="1797"/>
        <w:tab w:val="left" w:pos="2155"/>
        <w:tab w:val="left" w:pos="2512"/>
      </w:tabs>
      <w:spacing w:before="240" w:after="360" w:line="360" w:lineRule="auto"/>
      <w:ind w:left="709" w:right="425"/>
      <w:contextualSpacing/>
    </w:pPr>
    <w:rPr>
      <w:sz w:val="22"/>
      <w:lang w:val="en-GB" w:eastAsia="en-GB"/>
    </w:rPr>
  </w:style>
  <w:style w:type="table" w:styleId="ListTable2">
    <w:name w:val="List Table 2"/>
    <w:basedOn w:val="TableNormal"/>
    <w:uiPriority w:val="47"/>
    <w:rsid w:val="00051B17"/>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MDPI41tablecaption">
    <w:name w:val="MDPI_4.1_table_caption"/>
    <w:qFormat/>
    <w:rsid w:val="000A4F85"/>
    <w:pPr>
      <w:adjustRightInd w:val="0"/>
      <w:snapToGrid w:val="0"/>
      <w:spacing w:before="240" w:after="120" w:line="228" w:lineRule="auto"/>
      <w:ind w:left="2608"/>
      <w:jc w:val="both"/>
    </w:pPr>
    <w:rPr>
      <w:rFonts w:ascii="Palatino Linotype" w:eastAsia="Times New Roman" w:hAnsi="Palatino Linotype" w:cs="Cordia New"/>
      <w:color w:val="000000"/>
      <w:sz w:val="18"/>
      <w:lang w:eastAsia="de-DE" w:bidi="en-US"/>
    </w:rPr>
  </w:style>
  <w:style w:type="paragraph" w:customStyle="1" w:styleId="MDPI51figurecaption">
    <w:name w:val="MDPI_5.1_figure_caption"/>
    <w:qFormat/>
    <w:rsid w:val="000A4F85"/>
    <w:pPr>
      <w:adjustRightInd w:val="0"/>
      <w:snapToGrid w:val="0"/>
      <w:spacing w:before="120" w:after="240" w:line="228" w:lineRule="auto"/>
      <w:ind w:left="2608"/>
      <w:jc w:val="both"/>
    </w:pPr>
    <w:rPr>
      <w:rFonts w:ascii="Palatino Linotype" w:eastAsia="Times New Roman" w:hAnsi="Palatino Linotype" w:cs="Times New Roman"/>
      <w:color w:val="000000"/>
      <w:sz w:val="18"/>
      <w:szCs w:val="20"/>
      <w:lang w:eastAsia="de-DE" w:bidi="en-US"/>
    </w:rPr>
  </w:style>
  <w:style w:type="paragraph" w:styleId="TableofFigures">
    <w:name w:val="table of figures"/>
    <w:basedOn w:val="Normal"/>
    <w:next w:val="Normal"/>
    <w:uiPriority w:val="99"/>
    <w:unhideWhenUsed/>
    <w:rsid w:val="00E0208D"/>
  </w:style>
  <w:style w:type="table" w:customStyle="1" w:styleId="TableGrid1">
    <w:name w:val="Table Grid1"/>
    <w:basedOn w:val="TableNormal"/>
    <w:next w:val="TableGrid"/>
    <w:uiPriority w:val="39"/>
    <w:rsid w:val="003D23E5"/>
    <w:pPr>
      <w:spacing w:after="0" w:line="240" w:lineRule="auto"/>
    </w:pPr>
    <w:rPr>
      <w:kern w:val="2"/>
      <w:sz w:val="24"/>
      <w:szCs w:val="24"/>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196781"/>
    <w:pPr>
      <w:spacing w:after="0" w:line="240" w:lineRule="auto"/>
    </w:pPr>
    <w:rPr>
      <w:kern w:val="2"/>
      <w:sz w:val="24"/>
      <w:szCs w:val="24"/>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hitespace-normal">
    <w:name w:val="whitespace-normal"/>
    <w:basedOn w:val="Normal"/>
    <w:rsid w:val="00E154E7"/>
    <w:pPr>
      <w:spacing w:before="100" w:beforeAutospacing="1" w:after="100" w:afterAutospacing="1"/>
    </w:pPr>
  </w:style>
  <w:style w:type="character" w:styleId="Emphasis">
    <w:name w:val="Emphasis"/>
    <w:basedOn w:val="DefaultParagraphFont"/>
    <w:uiPriority w:val="20"/>
    <w:qFormat/>
    <w:rsid w:val="00E154E7"/>
    <w:rPr>
      <w:i/>
      <w:iCs/>
    </w:rPr>
  </w:style>
  <w:style w:type="character" w:customStyle="1" w:styleId="Heading4Char">
    <w:name w:val="Heading 4 Char"/>
    <w:basedOn w:val="DefaultParagraphFont"/>
    <w:link w:val="Heading4"/>
    <w:uiPriority w:val="9"/>
    <w:semiHidden/>
    <w:rsid w:val="004C6196"/>
    <w:rPr>
      <w:rFonts w:eastAsiaTheme="majorEastAsia" w:cstheme="majorBidi"/>
      <w:i/>
      <w:iCs/>
      <w:color w:val="2F5496" w:themeColor="accent1" w:themeShade="BF"/>
      <w:kern w:val="2"/>
      <w14:ligatures w14:val="standardContextual"/>
    </w:rPr>
  </w:style>
  <w:style w:type="character" w:customStyle="1" w:styleId="Heading5Char">
    <w:name w:val="Heading 5 Char"/>
    <w:basedOn w:val="DefaultParagraphFont"/>
    <w:link w:val="Heading5"/>
    <w:uiPriority w:val="9"/>
    <w:semiHidden/>
    <w:rsid w:val="004C6196"/>
    <w:rPr>
      <w:rFonts w:eastAsiaTheme="majorEastAsia" w:cstheme="majorBidi"/>
      <w:color w:val="2F5496" w:themeColor="accent1" w:themeShade="BF"/>
      <w:kern w:val="2"/>
      <w14:ligatures w14:val="standardContextual"/>
    </w:rPr>
  </w:style>
  <w:style w:type="character" w:customStyle="1" w:styleId="Heading6Char">
    <w:name w:val="Heading 6 Char"/>
    <w:basedOn w:val="DefaultParagraphFont"/>
    <w:link w:val="Heading6"/>
    <w:uiPriority w:val="9"/>
    <w:semiHidden/>
    <w:rsid w:val="004C6196"/>
    <w:rPr>
      <w:rFonts w:eastAsiaTheme="majorEastAsia" w:cstheme="majorBidi"/>
      <w:i/>
      <w:iCs/>
      <w:color w:val="595959" w:themeColor="text1" w:themeTint="A6"/>
      <w:kern w:val="2"/>
      <w14:ligatures w14:val="standardContextual"/>
    </w:rPr>
  </w:style>
  <w:style w:type="character" w:customStyle="1" w:styleId="Heading7Char">
    <w:name w:val="Heading 7 Char"/>
    <w:basedOn w:val="DefaultParagraphFont"/>
    <w:link w:val="Heading7"/>
    <w:uiPriority w:val="9"/>
    <w:semiHidden/>
    <w:rsid w:val="004C6196"/>
    <w:rPr>
      <w:rFonts w:eastAsiaTheme="majorEastAsia" w:cstheme="majorBidi"/>
      <w:color w:val="595959" w:themeColor="text1" w:themeTint="A6"/>
      <w:kern w:val="2"/>
      <w14:ligatures w14:val="standardContextual"/>
    </w:rPr>
  </w:style>
  <w:style w:type="character" w:customStyle="1" w:styleId="Heading8Char">
    <w:name w:val="Heading 8 Char"/>
    <w:basedOn w:val="DefaultParagraphFont"/>
    <w:link w:val="Heading8"/>
    <w:uiPriority w:val="9"/>
    <w:semiHidden/>
    <w:rsid w:val="004C6196"/>
    <w:rPr>
      <w:rFonts w:eastAsiaTheme="majorEastAsia" w:cstheme="majorBidi"/>
      <w:i/>
      <w:iCs/>
      <w:color w:val="272727" w:themeColor="text1" w:themeTint="D8"/>
      <w:kern w:val="2"/>
      <w14:ligatures w14:val="standardContextual"/>
    </w:rPr>
  </w:style>
  <w:style w:type="character" w:customStyle="1" w:styleId="Heading9Char">
    <w:name w:val="Heading 9 Char"/>
    <w:basedOn w:val="DefaultParagraphFont"/>
    <w:link w:val="Heading9"/>
    <w:uiPriority w:val="9"/>
    <w:semiHidden/>
    <w:rsid w:val="004C6196"/>
    <w:rPr>
      <w:rFonts w:eastAsiaTheme="majorEastAsia" w:cstheme="majorBidi"/>
      <w:color w:val="272727" w:themeColor="text1" w:themeTint="D8"/>
      <w:kern w:val="2"/>
      <w14:ligatures w14:val="standardContextual"/>
    </w:rPr>
  </w:style>
  <w:style w:type="paragraph" w:styleId="Title">
    <w:name w:val="Title"/>
    <w:basedOn w:val="Normal"/>
    <w:next w:val="Normal"/>
    <w:link w:val="TitleChar"/>
    <w:uiPriority w:val="10"/>
    <w:qFormat/>
    <w:rsid w:val="004C6196"/>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4C6196"/>
    <w:rPr>
      <w:rFonts w:asciiTheme="majorHAnsi" w:eastAsiaTheme="majorEastAsia" w:hAnsiTheme="majorHAnsi" w:cstheme="majorBidi"/>
      <w:spacing w:val="-10"/>
      <w:kern w:val="28"/>
      <w:sz w:val="56"/>
      <w:szCs w:val="56"/>
      <w14:ligatures w14:val="standardContextual"/>
    </w:rPr>
  </w:style>
  <w:style w:type="paragraph" w:styleId="Subtitle">
    <w:name w:val="Subtitle"/>
    <w:basedOn w:val="Normal"/>
    <w:next w:val="Normal"/>
    <w:link w:val="SubtitleChar"/>
    <w:uiPriority w:val="11"/>
    <w:qFormat/>
    <w:rsid w:val="004C619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4C6196"/>
    <w:rPr>
      <w:rFonts w:eastAsiaTheme="majorEastAsia" w:cstheme="majorBidi"/>
      <w:color w:val="595959" w:themeColor="text1" w:themeTint="A6"/>
      <w:spacing w:val="15"/>
      <w:kern w:val="2"/>
      <w:sz w:val="28"/>
      <w:szCs w:val="28"/>
      <w14:ligatures w14:val="standardContextual"/>
    </w:rPr>
  </w:style>
  <w:style w:type="paragraph" w:styleId="Quote">
    <w:name w:val="Quote"/>
    <w:basedOn w:val="Normal"/>
    <w:next w:val="Normal"/>
    <w:link w:val="QuoteChar"/>
    <w:uiPriority w:val="29"/>
    <w:qFormat/>
    <w:rsid w:val="004C6196"/>
    <w:pPr>
      <w:spacing w:before="160" w:after="160" w:line="259" w:lineRule="auto"/>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QuoteChar">
    <w:name w:val="Quote Char"/>
    <w:basedOn w:val="DefaultParagraphFont"/>
    <w:link w:val="Quote"/>
    <w:uiPriority w:val="29"/>
    <w:rsid w:val="004C6196"/>
    <w:rPr>
      <w:i/>
      <w:iCs/>
      <w:color w:val="404040" w:themeColor="text1" w:themeTint="BF"/>
      <w:kern w:val="2"/>
      <w14:ligatures w14:val="standardContextual"/>
    </w:rPr>
  </w:style>
  <w:style w:type="character" w:styleId="IntenseEmphasis">
    <w:name w:val="Intense Emphasis"/>
    <w:basedOn w:val="DefaultParagraphFont"/>
    <w:uiPriority w:val="21"/>
    <w:qFormat/>
    <w:rsid w:val="004C6196"/>
    <w:rPr>
      <w:i/>
      <w:iCs/>
      <w:color w:val="2F5496" w:themeColor="accent1" w:themeShade="BF"/>
    </w:rPr>
  </w:style>
  <w:style w:type="paragraph" w:styleId="IntenseQuote">
    <w:name w:val="Intense Quote"/>
    <w:basedOn w:val="Normal"/>
    <w:next w:val="Normal"/>
    <w:link w:val="IntenseQuoteChar"/>
    <w:uiPriority w:val="30"/>
    <w:qFormat/>
    <w:rsid w:val="004C6196"/>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14:ligatures w14:val="standardContextual"/>
    </w:rPr>
  </w:style>
  <w:style w:type="character" w:customStyle="1" w:styleId="IntenseQuoteChar">
    <w:name w:val="Intense Quote Char"/>
    <w:basedOn w:val="DefaultParagraphFont"/>
    <w:link w:val="IntenseQuote"/>
    <w:uiPriority w:val="30"/>
    <w:rsid w:val="004C6196"/>
    <w:rPr>
      <w:i/>
      <w:iCs/>
      <w:color w:val="2F5496" w:themeColor="accent1" w:themeShade="BF"/>
      <w:kern w:val="2"/>
      <w14:ligatures w14:val="standardContextual"/>
    </w:rPr>
  </w:style>
  <w:style w:type="character" w:styleId="IntenseReference">
    <w:name w:val="Intense Reference"/>
    <w:basedOn w:val="DefaultParagraphFont"/>
    <w:uiPriority w:val="32"/>
    <w:qFormat/>
    <w:rsid w:val="004C6196"/>
    <w:rPr>
      <w:b/>
      <w:bCs/>
      <w:smallCaps/>
      <w:color w:val="2F5496" w:themeColor="accent1" w:themeShade="BF"/>
      <w:spacing w:val="5"/>
    </w:rPr>
  </w:style>
  <w:style w:type="character" w:styleId="FollowedHyperlink">
    <w:name w:val="FollowedHyperlink"/>
    <w:basedOn w:val="DefaultParagraphFont"/>
    <w:uiPriority w:val="99"/>
    <w:semiHidden/>
    <w:unhideWhenUsed/>
    <w:rsid w:val="004C619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79353">
      <w:bodyDiv w:val="1"/>
      <w:marLeft w:val="0"/>
      <w:marRight w:val="0"/>
      <w:marTop w:val="0"/>
      <w:marBottom w:val="0"/>
      <w:divBdr>
        <w:top w:val="none" w:sz="0" w:space="0" w:color="auto"/>
        <w:left w:val="none" w:sz="0" w:space="0" w:color="auto"/>
        <w:bottom w:val="none" w:sz="0" w:space="0" w:color="auto"/>
        <w:right w:val="none" w:sz="0" w:space="0" w:color="auto"/>
      </w:divBdr>
    </w:div>
    <w:div w:id="7561339">
      <w:bodyDiv w:val="1"/>
      <w:marLeft w:val="0"/>
      <w:marRight w:val="0"/>
      <w:marTop w:val="0"/>
      <w:marBottom w:val="0"/>
      <w:divBdr>
        <w:top w:val="none" w:sz="0" w:space="0" w:color="auto"/>
        <w:left w:val="none" w:sz="0" w:space="0" w:color="auto"/>
        <w:bottom w:val="none" w:sz="0" w:space="0" w:color="auto"/>
        <w:right w:val="none" w:sz="0" w:space="0" w:color="auto"/>
      </w:divBdr>
    </w:div>
    <w:div w:id="20672989">
      <w:bodyDiv w:val="1"/>
      <w:marLeft w:val="0"/>
      <w:marRight w:val="0"/>
      <w:marTop w:val="0"/>
      <w:marBottom w:val="0"/>
      <w:divBdr>
        <w:top w:val="none" w:sz="0" w:space="0" w:color="auto"/>
        <w:left w:val="none" w:sz="0" w:space="0" w:color="auto"/>
        <w:bottom w:val="none" w:sz="0" w:space="0" w:color="auto"/>
        <w:right w:val="none" w:sz="0" w:space="0" w:color="auto"/>
      </w:divBdr>
    </w:div>
    <w:div w:id="27141768">
      <w:bodyDiv w:val="1"/>
      <w:marLeft w:val="0"/>
      <w:marRight w:val="0"/>
      <w:marTop w:val="0"/>
      <w:marBottom w:val="0"/>
      <w:divBdr>
        <w:top w:val="none" w:sz="0" w:space="0" w:color="auto"/>
        <w:left w:val="none" w:sz="0" w:space="0" w:color="auto"/>
        <w:bottom w:val="none" w:sz="0" w:space="0" w:color="auto"/>
        <w:right w:val="none" w:sz="0" w:space="0" w:color="auto"/>
      </w:divBdr>
    </w:div>
    <w:div w:id="33162716">
      <w:bodyDiv w:val="1"/>
      <w:marLeft w:val="0"/>
      <w:marRight w:val="0"/>
      <w:marTop w:val="0"/>
      <w:marBottom w:val="0"/>
      <w:divBdr>
        <w:top w:val="none" w:sz="0" w:space="0" w:color="auto"/>
        <w:left w:val="none" w:sz="0" w:space="0" w:color="auto"/>
        <w:bottom w:val="none" w:sz="0" w:space="0" w:color="auto"/>
        <w:right w:val="none" w:sz="0" w:space="0" w:color="auto"/>
      </w:divBdr>
    </w:div>
    <w:div w:id="38601930">
      <w:bodyDiv w:val="1"/>
      <w:marLeft w:val="0"/>
      <w:marRight w:val="0"/>
      <w:marTop w:val="0"/>
      <w:marBottom w:val="0"/>
      <w:divBdr>
        <w:top w:val="none" w:sz="0" w:space="0" w:color="auto"/>
        <w:left w:val="none" w:sz="0" w:space="0" w:color="auto"/>
        <w:bottom w:val="none" w:sz="0" w:space="0" w:color="auto"/>
        <w:right w:val="none" w:sz="0" w:space="0" w:color="auto"/>
      </w:divBdr>
    </w:div>
    <w:div w:id="43911725">
      <w:bodyDiv w:val="1"/>
      <w:marLeft w:val="0"/>
      <w:marRight w:val="0"/>
      <w:marTop w:val="0"/>
      <w:marBottom w:val="0"/>
      <w:divBdr>
        <w:top w:val="none" w:sz="0" w:space="0" w:color="auto"/>
        <w:left w:val="none" w:sz="0" w:space="0" w:color="auto"/>
        <w:bottom w:val="none" w:sz="0" w:space="0" w:color="auto"/>
        <w:right w:val="none" w:sz="0" w:space="0" w:color="auto"/>
      </w:divBdr>
    </w:div>
    <w:div w:id="46270341">
      <w:bodyDiv w:val="1"/>
      <w:marLeft w:val="0"/>
      <w:marRight w:val="0"/>
      <w:marTop w:val="0"/>
      <w:marBottom w:val="0"/>
      <w:divBdr>
        <w:top w:val="none" w:sz="0" w:space="0" w:color="auto"/>
        <w:left w:val="none" w:sz="0" w:space="0" w:color="auto"/>
        <w:bottom w:val="none" w:sz="0" w:space="0" w:color="auto"/>
        <w:right w:val="none" w:sz="0" w:space="0" w:color="auto"/>
      </w:divBdr>
    </w:div>
    <w:div w:id="52120190">
      <w:bodyDiv w:val="1"/>
      <w:marLeft w:val="0"/>
      <w:marRight w:val="0"/>
      <w:marTop w:val="0"/>
      <w:marBottom w:val="0"/>
      <w:divBdr>
        <w:top w:val="none" w:sz="0" w:space="0" w:color="auto"/>
        <w:left w:val="none" w:sz="0" w:space="0" w:color="auto"/>
        <w:bottom w:val="none" w:sz="0" w:space="0" w:color="auto"/>
        <w:right w:val="none" w:sz="0" w:space="0" w:color="auto"/>
      </w:divBdr>
    </w:div>
    <w:div w:id="71198140">
      <w:bodyDiv w:val="1"/>
      <w:marLeft w:val="0"/>
      <w:marRight w:val="0"/>
      <w:marTop w:val="0"/>
      <w:marBottom w:val="0"/>
      <w:divBdr>
        <w:top w:val="none" w:sz="0" w:space="0" w:color="auto"/>
        <w:left w:val="none" w:sz="0" w:space="0" w:color="auto"/>
        <w:bottom w:val="none" w:sz="0" w:space="0" w:color="auto"/>
        <w:right w:val="none" w:sz="0" w:space="0" w:color="auto"/>
      </w:divBdr>
    </w:div>
    <w:div w:id="73280290">
      <w:bodyDiv w:val="1"/>
      <w:marLeft w:val="0"/>
      <w:marRight w:val="0"/>
      <w:marTop w:val="0"/>
      <w:marBottom w:val="0"/>
      <w:divBdr>
        <w:top w:val="none" w:sz="0" w:space="0" w:color="auto"/>
        <w:left w:val="none" w:sz="0" w:space="0" w:color="auto"/>
        <w:bottom w:val="none" w:sz="0" w:space="0" w:color="auto"/>
        <w:right w:val="none" w:sz="0" w:space="0" w:color="auto"/>
      </w:divBdr>
    </w:div>
    <w:div w:id="78524272">
      <w:bodyDiv w:val="1"/>
      <w:marLeft w:val="0"/>
      <w:marRight w:val="0"/>
      <w:marTop w:val="0"/>
      <w:marBottom w:val="0"/>
      <w:divBdr>
        <w:top w:val="none" w:sz="0" w:space="0" w:color="auto"/>
        <w:left w:val="none" w:sz="0" w:space="0" w:color="auto"/>
        <w:bottom w:val="none" w:sz="0" w:space="0" w:color="auto"/>
        <w:right w:val="none" w:sz="0" w:space="0" w:color="auto"/>
      </w:divBdr>
    </w:div>
    <w:div w:id="79643008">
      <w:bodyDiv w:val="1"/>
      <w:marLeft w:val="0"/>
      <w:marRight w:val="0"/>
      <w:marTop w:val="0"/>
      <w:marBottom w:val="0"/>
      <w:divBdr>
        <w:top w:val="none" w:sz="0" w:space="0" w:color="auto"/>
        <w:left w:val="none" w:sz="0" w:space="0" w:color="auto"/>
        <w:bottom w:val="none" w:sz="0" w:space="0" w:color="auto"/>
        <w:right w:val="none" w:sz="0" w:space="0" w:color="auto"/>
      </w:divBdr>
    </w:div>
    <w:div w:id="84767839">
      <w:bodyDiv w:val="1"/>
      <w:marLeft w:val="0"/>
      <w:marRight w:val="0"/>
      <w:marTop w:val="0"/>
      <w:marBottom w:val="0"/>
      <w:divBdr>
        <w:top w:val="none" w:sz="0" w:space="0" w:color="auto"/>
        <w:left w:val="none" w:sz="0" w:space="0" w:color="auto"/>
        <w:bottom w:val="none" w:sz="0" w:space="0" w:color="auto"/>
        <w:right w:val="none" w:sz="0" w:space="0" w:color="auto"/>
      </w:divBdr>
    </w:div>
    <w:div w:id="85005020">
      <w:bodyDiv w:val="1"/>
      <w:marLeft w:val="0"/>
      <w:marRight w:val="0"/>
      <w:marTop w:val="0"/>
      <w:marBottom w:val="0"/>
      <w:divBdr>
        <w:top w:val="none" w:sz="0" w:space="0" w:color="auto"/>
        <w:left w:val="none" w:sz="0" w:space="0" w:color="auto"/>
        <w:bottom w:val="none" w:sz="0" w:space="0" w:color="auto"/>
        <w:right w:val="none" w:sz="0" w:space="0" w:color="auto"/>
      </w:divBdr>
    </w:div>
    <w:div w:id="89085897">
      <w:bodyDiv w:val="1"/>
      <w:marLeft w:val="0"/>
      <w:marRight w:val="0"/>
      <w:marTop w:val="0"/>
      <w:marBottom w:val="0"/>
      <w:divBdr>
        <w:top w:val="none" w:sz="0" w:space="0" w:color="auto"/>
        <w:left w:val="none" w:sz="0" w:space="0" w:color="auto"/>
        <w:bottom w:val="none" w:sz="0" w:space="0" w:color="auto"/>
        <w:right w:val="none" w:sz="0" w:space="0" w:color="auto"/>
      </w:divBdr>
    </w:div>
    <w:div w:id="95760752">
      <w:bodyDiv w:val="1"/>
      <w:marLeft w:val="0"/>
      <w:marRight w:val="0"/>
      <w:marTop w:val="0"/>
      <w:marBottom w:val="0"/>
      <w:divBdr>
        <w:top w:val="none" w:sz="0" w:space="0" w:color="auto"/>
        <w:left w:val="none" w:sz="0" w:space="0" w:color="auto"/>
        <w:bottom w:val="none" w:sz="0" w:space="0" w:color="auto"/>
        <w:right w:val="none" w:sz="0" w:space="0" w:color="auto"/>
      </w:divBdr>
    </w:div>
    <w:div w:id="95836283">
      <w:bodyDiv w:val="1"/>
      <w:marLeft w:val="0"/>
      <w:marRight w:val="0"/>
      <w:marTop w:val="0"/>
      <w:marBottom w:val="0"/>
      <w:divBdr>
        <w:top w:val="none" w:sz="0" w:space="0" w:color="auto"/>
        <w:left w:val="none" w:sz="0" w:space="0" w:color="auto"/>
        <w:bottom w:val="none" w:sz="0" w:space="0" w:color="auto"/>
        <w:right w:val="none" w:sz="0" w:space="0" w:color="auto"/>
      </w:divBdr>
    </w:div>
    <w:div w:id="103770370">
      <w:bodyDiv w:val="1"/>
      <w:marLeft w:val="0"/>
      <w:marRight w:val="0"/>
      <w:marTop w:val="0"/>
      <w:marBottom w:val="0"/>
      <w:divBdr>
        <w:top w:val="none" w:sz="0" w:space="0" w:color="auto"/>
        <w:left w:val="none" w:sz="0" w:space="0" w:color="auto"/>
        <w:bottom w:val="none" w:sz="0" w:space="0" w:color="auto"/>
        <w:right w:val="none" w:sz="0" w:space="0" w:color="auto"/>
      </w:divBdr>
    </w:div>
    <w:div w:id="106122808">
      <w:bodyDiv w:val="1"/>
      <w:marLeft w:val="0"/>
      <w:marRight w:val="0"/>
      <w:marTop w:val="0"/>
      <w:marBottom w:val="0"/>
      <w:divBdr>
        <w:top w:val="none" w:sz="0" w:space="0" w:color="auto"/>
        <w:left w:val="none" w:sz="0" w:space="0" w:color="auto"/>
        <w:bottom w:val="none" w:sz="0" w:space="0" w:color="auto"/>
        <w:right w:val="none" w:sz="0" w:space="0" w:color="auto"/>
      </w:divBdr>
    </w:div>
    <w:div w:id="114325931">
      <w:bodyDiv w:val="1"/>
      <w:marLeft w:val="0"/>
      <w:marRight w:val="0"/>
      <w:marTop w:val="0"/>
      <w:marBottom w:val="0"/>
      <w:divBdr>
        <w:top w:val="none" w:sz="0" w:space="0" w:color="auto"/>
        <w:left w:val="none" w:sz="0" w:space="0" w:color="auto"/>
        <w:bottom w:val="none" w:sz="0" w:space="0" w:color="auto"/>
        <w:right w:val="none" w:sz="0" w:space="0" w:color="auto"/>
      </w:divBdr>
    </w:div>
    <w:div w:id="126052219">
      <w:bodyDiv w:val="1"/>
      <w:marLeft w:val="0"/>
      <w:marRight w:val="0"/>
      <w:marTop w:val="0"/>
      <w:marBottom w:val="0"/>
      <w:divBdr>
        <w:top w:val="none" w:sz="0" w:space="0" w:color="auto"/>
        <w:left w:val="none" w:sz="0" w:space="0" w:color="auto"/>
        <w:bottom w:val="none" w:sz="0" w:space="0" w:color="auto"/>
        <w:right w:val="none" w:sz="0" w:space="0" w:color="auto"/>
      </w:divBdr>
    </w:div>
    <w:div w:id="148789428">
      <w:bodyDiv w:val="1"/>
      <w:marLeft w:val="0"/>
      <w:marRight w:val="0"/>
      <w:marTop w:val="0"/>
      <w:marBottom w:val="0"/>
      <w:divBdr>
        <w:top w:val="none" w:sz="0" w:space="0" w:color="auto"/>
        <w:left w:val="none" w:sz="0" w:space="0" w:color="auto"/>
        <w:bottom w:val="none" w:sz="0" w:space="0" w:color="auto"/>
        <w:right w:val="none" w:sz="0" w:space="0" w:color="auto"/>
      </w:divBdr>
    </w:div>
    <w:div w:id="152722863">
      <w:bodyDiv w:val="1"/>
      <w:marLeft w:val="0"/>
      <w:marRight w:val="0"/>
      <w:marTop w:val="0"/>
      <w:marBottom w:val="0"/>
      <w:divBdr>
        <w:top w:val="none" w:sz="0" w:space="0" w:color="auto"/>
        <w:left w:val="none" w:sz="0" w:space="0" w:color="auto"/>
        <w:bottom w:val="none" w:sz="0" w:space="0" w:color="auto"/>
        <w:right w:val="none" w:sz="0" w:space="0" w:color="auto"/>
      </w:divBdr>
    </w:div>
    <w:div w:id="174077620">
      <w:bodyDiv w:val="1"/>
      <w:marLeft w:val="0"/>
      <w:marRight w:val="0"/>
      <w:marTop w:val="0"/>
      <w:marBottom w:val="0"/>
      <w:divBdr>
        <w:top w:val="none" w:sz="0" w:space="0" w:color="auto"/>
        <w:left w:val="none" w:sz="0" w:space="0" w:color="auto"/>
        <w:bottom w:val="none" w:sz="0" w:space="0" w:color="auto"/>
        <w:right w:val="none" w:sz="0" w:space="0" w:color="auto"/>
      </w:divBdr>
    </w:div>
    <w:div w:id="174463007">
      <w:bodyDiv w:val="1"/>
      <w:marLeft w:val="0"/>
      <w:marRight w:val="0"/>
      <w:marTop w:val="0"/>
      <w:marBottom w:val="0"/>
      <w:divBdr>
        <w:top w:val="none" w:sz="0" w:space="0" w:color="auto"/>
        <w:left w:val="none" w:sz="0" w:space="0" w:color="auto"/>
        <w:bottom w:val="none" w:sz="0" w:space="0" w:color="auto"/>
        <w:right w:val="none" w:sz="0" w:space="0" w:color="auto"/>
      </w:divBdr>
    </w:div>
    <w:div w:id="182332181">
      <w:bodyDiv w:val="1"/>
      <w:marLeft w:val="0"/>
      <w:marRight w:val="0"/>
      <w:marTop w:val="0"/>
      <w:marBottom w:val="0"/>
      <w:divBdr>
        <w:top w:val="none" w:sz="0" w:space="0" w:color="auto"/>
        <w:left w:val="none" w:sz="0" w:space="0" w:color="auto"/>
        <w:bottom w:val="none" w:sz="0" w:space="0" w:color="auto"/>
        <w:right w:val="none" w:sz="0" w:space="0" w:color="auto"/>
      </w:divBdr>
    </w:div>
    <w:div w:id="214046235">
      <w:bodyDiv w:val="1"/>
      <w:marLeft w:val="0"/>
      <w:marRight w:val="0"/>
      <w:marTop w:val="0"/>
      <w:marBottom w:val="0"/>
      <w:divBdr>
        <w:top w:val="none" w:sz="0" w:space="0" w:color="auto"/>
        <w:left w:val="none" w:sz="0" w:space="0" w:color="auto"/>
        <w:bottom w:val="none" w:sz="0" w:space="0" w:color="auto"/>
        <w:right w:val="none" w:sz="0" w:space="0" w:color="auto"/>
      </w:divBdr>
    </w:div>
    <w:div w:id="221647901">
      <w:bodyDiv w:val="1"/>
      <w:marLeft w:val="0"/>
      <w:marRight w:val="0"/>
      <w:marTop w:val="0"/>
      <w:marBottom w:val="0"/>
      <w:divBdr>
        <w:top w:val="none" w:sz="0" w:space="0" w:color="auto"/>
        <w:left w:val="none" w:sz="0" w:space="0" w:color="auto"/>
        <w:bottom w:val="none" w:sz="0" w:space="0" w:color="auto"/>
        <w:right w:val="none" w:sz="0" w:space="0" w:color="auto"/>
      </w:divBdr>
    </w:div>
    <w:div w:id="229119050">
      <w:bodyDiv w:val="1"/>
      <w:marLeft w:val="0"/>
      <w:marRight w:val="0"/>
      <w:marTop w:val="0"/>
      <w:marBottom w:val="0"/>
      <w:divBdr>
        <w:top w:val="none" w:sz="0" w:space="0" w:color="auto"/>
        <w:left w:val="none" w:sz="0" w:space="0" w:color="auto"/>
        <w:bottom w:val="none" w:sz="0" w:space="0" w:color="auto"/>
        <w:right w:val="none" w:sz="0" w:space="0" w:color="auto"/>
      </w:divBdr>
    </w:div>
    <w:div w:id="247349606">
      <w:bodyDiv w:val="1"/>
      <w:marLeft w:val="0"/>
      <w:marRight w:val="0"/>
      <w:marTop w:val="0"/>
      <w:marBottom w:val="0"/>
      <w:divBdr>
        <w:top w:val="none" w:sz="0" w:space="0" w:color="auto"/>
        <w:left w:val="none" w:sz="0" w:space="0" w:color="auto"/>
        <w:bottom w:val="none" w:sz="0" w:space="0" w:color="auto"/>
        <w:right w:val="none" w:sz="0" w:space="0" w:color="auto"/>
      </w:divBdr>
    </w:div>
    <w:div w:id="278687888">
      <w:bodyDiv w:val="1"/>
      <w:marLeft w:val="0"/>
      <w:marRight w:val="0"/>
      <w:marTop w:val="0"/>
      <w:marBottom w:val="0"/>
      <w:divBdr>
        <w:top w:val="none" w:sz="0" w:space="0" w:color="auto"/>
        <w:left w:val="none" w:sz="0" w:space="0" w:color="auto"/>
        <w:bottom w:val="none" w:sz="0" w:space="0" w:color="auto"/>
        <w:right w:val="none" w:sz="0" w:space="0" w:color="auto"/>
      </w:divBdr>
    </w:div>
    <w:div w:id="288973826">
      <w:bodyDiv w:val="1"/>
      <w:marLeft w:val="0"/>
      <w:marRight w:val="0"/>
      <w:marTop w:val="0"/>
      <w:marBottom w:val="0"/>
      <w:divBdr>
        <w:top w:val="none" w:sz="0" w:space="0" w:color="auto"/>
        <w:left w:val="none" w:sz="0" w:space="0" w:color="auto"/>
        <w:bottom w:val="none" w:sz="0" w:space="0" w:color="auto"/>
        <w:right w:val="none" w:sz="0" w:space="0" w:color="auto"/>
      </w:divBdr>
    </w:div>
    <w:div w:id="303779173">
      <w:bodyDiv w:val="1"/>
      <w:marLeft w:val="0"/>
      <w:marRight w:val="0"/>
      <w:marTop w:val="0"/>
      <w:marBottom w:val="0"/>
      <w:divBdr>
        <w:top w:val="none" w:sz="0" w:space="0" w:color="auto"/>
        <w:left w:val="none" w:sz="0" w:space="0" w:color="auto"/>
        <w:bottom w:val="none" w:sz="0" w:space="0" w:color="auto"/>
        <w:right w:val="none" w:sz="0" w:space="0" w:color="auto"/>
      </w:divBdr>
    </w:div>
    <w:div w:id="333337820">
      <w:bodyDiv w:val="1"/>
      <w:marLeft w:val="0"/>
      <w:marRight w:val="0"/>
      <w:marTop w:val="0"/>
      <w:marBottom w:val="0"/>
      <w:divBdr>
        <w:top w:val="none" w:sz="0" w:space="0" w:color="auto"/>
        <w:left w:val="none" w:sz="0" w:space="0" w:color="auto"/>
        <w:bottom w:val="none" w:sz="0" w:space="0" w:color="auto"/>
        <w:right w:val="none" w:sz="0" w:space="0" w:color="auto"/>
      </w:divBdr>
    </w:div>
    <w:div w:id="340545674">
      <w:bodyDiv w:val="1"/>
      <w:marLeft w:val="0"/>
      <w:marRight w:val="0"/>
      <w:marTop w:val="0"/>
      <w:marBottom w:val="0"/>
      <w:divBdr>
        <w:top w:val="none" w:sz="0" w:space="0" w:color="auto"/>
        <w:left w:val="none" w:sz="0" w:space="0" w:color="auto"/>
        <w:bottom w:val="none" w:sz="0" w:space="0" w:color="auto"/>
        <w:right w:val="none" w:sz="0" w:space="0" w:color="auto"/>
      </w:divBdr>
    </w:div>
    <w:div w:id="342709458">
      <w:bodyDiv w:val="1"/>
      <w:marLeft w:val="0"/>
      <w:marRight w:val="0"/>
      <w:marTop w:val="0"/>
      <w:marBottom w:val="0"/>
      <w:divBdr>
        <w:top w:val="none" w:sz="0" w:space="0" w:color="auto"/>
        <w:left w:val="none" w:sz="0" w:space="0" w:color="auto"/>
        <w:bottom w:val="none" w:sz="0" w:space="0" w:color="auto"/>
        <w:right w:val="none" w:sz="0" w:space="0" w:color="auto"/>
      </w:divBdr>
    </w:div>
    <w:div w:id="361981632">
      <w:bodyDiv w:val="1"/>
      <w:marLeft w:val="0"/>
      <w:marRight w:val="0"/>
      <w:marTop w:val="0"/>
      <w:marBottom w:val="0"/>
      <w:divBdr>
        <w:top w:val="none" w:sz="0" w:space="0" w:color="auto"/>
        <w:left w:val="none" w:sz="0" w:space="0" w:color="auto"/>
        <w:bottom w:val="none" w:sz="0" w:space="0" w:color="auto"/>
        <w:right w:val="none" w:sz="0" w:space="0" w:color="auto"/>
      </w:divBdr>
    </w:div>
    <w:div w:id="393357402">
      <w:bodyDiv w:val="1"/>
      <w:marLeft w:val="0"/>
      <w:marRight w:val="0"/>
      <w:marTop w:val="0"/>
      <w:marBottom w:val="0"/>
      <w:divBdr>
        <w:top w:val="none" w:sz="0" w:space="0" w:color="auto"/>
        <w:left w:val="none" w:sz="0" w:space="0" w:color="auto"/>
        <w:bottom w:val="none" w:sz="0" w:space="0" w:color="auto"/>
        <w:right w:val="none" w:sz="0" w:space="0" w:color="auto"/>
      </w:divBdr>
    </w:div>
    <w:div w:id="411507893">
      <w:bodyDiv w:val="1"/>
      <w:marLeft w:val="0"/>
      <w:marRight w:val="0"/>
      <w:marTop w:val="0"/>
      <w:marBottom w:val="0"/>
      <w:divBdr>
        <w:top w:val="none" w:sz="0" w:space="0" w:color="auto"/>
        <w:left w:val="none" w:sz="0" w:space="0" w:color="auto"/>
        <w:bottom w:val="none" w:sz="0" w:space="0" w:color="auto"/>
        <w:right w:val="none" w:sz="0" w:space="0" w:color="auto"/>
      </w:divBdr>
    </w:div>
    <w:div w:id="434711991">
      <w:bodyDiv w:val="1"/>
      <w:marLeft w:val="0"/>
      <w:marRight w:val="0"/>
      <w:marTop w:val="0"/>
      <w:marBottom w:val="0"/>
      <w:divBdr>
        <w:top w:val="none" w:sz="0" w:space="0" w:color="auto"/>
        <w:left w:val="none" w:sz="0" w:space="0" w:color="auto"/>
        <w:bottom w:val="none" w:sz="0" w:space="0" w:color="auto"/>
        <w:right w:val="none" w:sz="0" w:space="0" w:color="auto"/>
      </w:divBdr>
    </w:div>
    <w:div w:id="512571474">
      <w:bodyDiv w:val="1"/>
      <w:marLeft w:val="0"/>
      <w:marRight w:val="0"/>
      <w:marTop w:val="0"/>
      <w:marBottom w:val="0"/>
      <w:divBdr>
        <w:top w:val="none" w:sz="0" w:space="0" w:color="auto"/>
        <w:left w:val="none" w:sz="0" w:space="0" w:color="auto"/>
        <w:bottom w:val="none" w:sz="0" w:space="0" w:color="auto"/>
        <w:right w:val="none" w:sz="0" w:space="0" w:color="auto"/>
      </w:divBdr>
    </w:div>
    <w:div w:id="518206401">
      <w:bodyDiv w:val="1"/>
      <w:marLeft w:val="0"/>
      <w:marRight w:val="0"/>
      <w:marTop w:val="0"/>
      <w:marBottom w:val="0"/>
      <w:divBdr>
        <w:top w:val="none" w:sz="0" w:space="0" w:color="auto"/>
        <w:left w:val="none" w:sz="0" w:space="0" w:color="auto"/>
        <w:bottom w:val="none" w:sz="0" w:space="0" w:color="auto"/>
        <w:right w:val="none" w:sz="0" w:space="0" w:color="auto"/>
      </w:divBdr>
    </w:div>
    <w:div w:id="527136810">
      <w:bodyDiv w:val="1"/>
      <w:marLeft w:val="0"/>
      <w:marRight w:val="0"/>
      <w:marTop w:val="0"/>
      <w:marBottom w:val="0"/>
      <w:divBdr>
        <w:top w:val="none" w:sz="0" w:space="0" w:color="auto"/>
        <w:left w:val="none" w:sz="0" w:space="0" w:color="auto"/>
        <w:bottom w:val="none" w:sz="0" w:space="0" w:color="auto"/>
        <w:right w:val="none" w:sz="0" w:space="0" w:color="auto"/>
      </w:divBdr>
    </w:div>
    <w:div w:id="537592855">
      <w:bodyDiv w:val="1"/>
      <w:marLeft w:val="0"/>
      <w:marRight w:val="0"/>
      <w:marTop w:val="0"/>
      <w:marBottom w:val="0"/>
      <w:divBdr>
        <w:top w:val="none" w:sz="0" w:space="0" w:color="auto"/>
        <w:left w:val="none" w:sz="0" w:space="0" w:color="auto"/>
        <w:bottom w:val="none" w:sz="0" w:space="0" w:color="auto"/>
        <w:right w:val="none" w:sz="0" w:space="0" w:color="auto"/>
      </w:divBdr>
    </w:div>
    <w:div w:id="565334829">
      <w:bodyDiv w:val="1"/>
      <w:marLeft w:val="0"/>
      <w:marRight w:val="0"/>
      <w:marTop w:val="0"/>
      <w:marBottom w:val="0"/>
      <w:divBdr>
        <w:top w:val="none" w:sz="0" w:space="0" w:color="auto"/>
        <w:left w:val="none" w:sz="0" w:space="0" w:color="auto"/>
        <w:bottom w:val="none" w:sz="0" w:space="0" w:color="auto"/>
        <w:right w:val="none" w:sz="0" w:space="0" w:color="auto"/>
      </w:divBdr>
    </w:div>
    <w:div w:id="575669814">
      <w:bodyDiv w:val="1"/>
      <w:marLeft w:val="0"/>
      <w:marRight w:val="0"/>
      <w:marTop w:val="0"/>
      <w:marBottom w:val="0"/>
      <w:divBdr>
        <w:top w:val="none" w:sz="0" w:space="0" w:color="auto"/>
        <w:left w:val="none" w:sz="0" w:space="0" w:color="auto"/>
        <w:bottom w:val="none" w:sz="0" w:space="0" w:color="auto"/>
        <w:right w:val="none" w:sz="0" w:space="0" w:color="auto"/>
      </w:divBdr>
    </w:div>
    <w:div w:id="577717989">
      <w:bodyDiv w:val="1"/>
      <w:marLeft w:val="0"/>
      <w:marRight w:val="0"/>
      <w:marTop w:val="0"/>
      <w:marBottom w:val="0"/>
      <w:divBdr>
        <w:top w:val="none" w:sz="0" w:space="0" w:color="auto"/>
        <w:left w:val="none" w:sz="0" w:space="0" w:color="auto"/>
        <w:bottom w:val="none" w:sz="0" w:space="0" w:color="auto"/>
        <w:right w:val="none" w:sz="0" w:space="0" w:color="auto"/>
      </w:divBdr>
    </w:div>
    <w:div w:id="584270665">
      <w:bodyDiv w:val="1"/>
      <w:marLeft w:val="0"/>
      <w:marRight w:val="0"/>
      <w:marTop w:val="0"/>
      <w:marBottom w:val="0"/>
      <w:divBdr>
        <w:top w:val="none" w:sz="0" w:space="0" w:color="auto"/>
        <w:left w:val="none" w:sz="0" w:space="0" w:color="auto"/>
        <w:bottom w:val="none" w:sz="0" w:space="0" w:color="auto"/>
        <w:right w:val="none" w:sz="0" w:space="0" w:color="auto"/>
      </w:divBdr>
    </w:div>
    <w:div w:id="593780461">
      <w:bodyDiv w:val="1"/>
      <w:marLeft w:val="0"/>
      <w:marRight w:val="0"/>
      <w:marTop w:val="0"/>
      <w:marBottom w:val="0"/>
      <w:divBdr>
        <w:top w:val="none" w:sz="0" w:space="0" w:color="auto"/>
        <w:left w:val="none" w:sz="0" w:space="0" w:color="auto"/>
        <w:bottom w:val="none" w:sz="0" w:space="0" w:color="auto"/>
        <w:right w:val="none" w:sz="0" w:space="0" w:color="auto"/>
      </w:divBdr>
    </w:div>
    <w:div w:id="607079378">
      <w:bodyDiv w:val="1"/>
      <w:marLeft w:val="0"/>
      <w:marRight w:val="0"/>
      <w:marTop w:val="0"/>
      <w:marBottom w:val="0"/>
      <w:divBdr>
        <w:top w:val="none" w:sz="0" w:space="0" w:color="auto"/>
        <w:left w:val="none" w:sz="0" w:space="0" w:color="auto"/>
        <w:bottom w:val="none" w:sz="0" w:space="0" w:color="auto"/>
        <w:right w:val="none" w:sz="0" w:space="0" w:color="auto"/>
      </w:divBdr>
    </w:div>
    <w:div w:id="609702988">
      <w:bodyDiv w:val="1"/>
      <w:marLeft w:val="0"/>
      <w:marRight w:val="0"/>
      <w:marTop w:val="0"/>
      <w:marBottom w:val="0"/>
      <w:divBdr>
        <w:top w:val="none" w:sz="0" w:space="0" w:color="auto"/>
        <w:left w:val="none" w:sz="0" w:space="0" w:color="auto"/>
        <w:bottom w:val="none" w:sz="0" w:space="0" w:color="auto"/>
        <w:right w:val="none" w:sz="0" w:space="0" w:color="auto"/>
      </w:divBdr>
    </w:div>
    <w:div w:id="618412131">
      <w:bodyDiv w:val="1"/>
      <w:marLeft w:val="0"/>
      <w:marRight w:val="0"/>
      <w:marTop w:val="0"/>
      <w:marBottom w:val="0"/>
      <w:divBdr>
        <w:top w:val="none" w:sz="0" w:space="0" w:color="auto"/>
        <w:left w:val="none" w:sz="0" w:space="0" w:color="auto"/>
        <w:bottom w:val="none" w:sz="0" w:space="0" w:color="auto"/>
        <w:right w:val="none" w:sz="0" w:space="0" w:color="auto"/>
      </w:divBdr>
    </w:div>
    <w:div w:id="630785723">
      <w:bodyDiv w:val="1"/>
      <w:marLeft w:val="0"/>
      <w:marRight w:val="0"/>
      <w:marTop w:val="0"/>
      <w:marBottom w:val="0"/>
      <w:divBdr>
        <w:top w:val="none" w:sz="0" w:space="0" w:color="auto"/>
        <w:left w:val="none" w:sz="0" w:space="0" w:color="auto"/>
        <w:bottom w:val="none" w:sz="0" w:space="0" w:color="auto"/>
        <w:right w:val="none" w:sz="0" w:space="0" w:color="auto"/>
      </w:divBdr>
    </w:div>
    <w:div w:id="633102013">
      <w:bodyDiv w:val="1"/>
      <w:marLeft w:val="0"/>
      <w:marRight w:val="0"/>
      <w:marTop w:val="0"/>
      <w:marBottom w:val="0"/>
      <w:divBdr>
        <w:top w:val="none" w:sz="0" w:space="0" w:color="auto"/>
        <w:left w:val="none" w:sz="0" w:space="0" w:color="auto"/>
        <w:bottom w:val="none" w:sz="0" w:space="0" w:color="auto"/>
        <w:right w:val="none" w:sz="0" w:space="0" w:color="auto"/>
      </w:divBdr>
    </w:div>
    <w:div w:id="634524652">
      <w:bodyDiv w:val="1"/>
      <w:marLeft w:val="0"/>
      <w:marRight w:val="0"/>
      <w:marTop w:val="0"/>
      <w:marBottom w:val="0"/>
      <w:divBdr>
        <w:top w:val="none" w:sz="0" w:space="0" w:color="auto"/>
        <w:left w:val="none" w:sz="0" w:space="0" w:color="auto"/>
        <w:bottom w:val="none" w:sz="0" w:space="0" w:color="auto"/>
        <w:right w:val="none" w:sz="0" w:space="0" w:color="auto"/>
      </w:divBdr>
    </w:div>
    <w:div w:id="654651744">
      <w:bodyDiv w:val="1"/>
      <w:marLeft w:val="0"/>
      <w:marRight w:val="0"/>
      <w:marTop w:val="0"/>
      <w:marBottom w:val="0"/>
      <w:divBdr>
        <w:top w:val="none" w:sz="0" w:space="0" w:color="auto"/>
        <w:left w:val="none" w:sz="0" w:space="0" w:color="auto"/>
        <w:bottom w:val="none" w:sz="0" w:space="0" w:color="auto"/>
        <w:right w:val="none" w:sz="0" w:space="0" w:color="auto"/>
      </w:divBdr>
    </w:div>
    <w:div w:id="673460974">
      <w:bodyDiv w:val="1"/>
      <w:marLeft w:val="0"/>
      <w:marRight w:val="0"/>
      <w:marTop w:val="0"/>
      <w:marBottom w:val="0"/>
      <w:divBdr>
        <w:top w:val="none" w:sz="0" w:space="0" w:color="auto"/>
        <w:left w:val="none" w:sz="0" w:space="0" w:color="auto"/>
        <w:bottom w:val="none" w:sz="0" w:space="0" w:color="auto"/>
        <w:right w:val="none" w:sz="0" w:space="0" w:color="auto"/>
      </w:divBdr>
    </w:div>
    <w:div w:id="677662361">
      <w:bodyDiv w:val="1"/>
      <w:marLeft w:val="0"/>
      <w:marRight w:val="0"/>
      <w:marTop w:val="0"/>
      <w:marBottom w:val="0"/>
      <w:divBdr>
        <w:top w:val="none" w:sz="0" w:space="0" w:color="auto"/>
        <w:left w:val="none" w:sz="0" w:space="0" w:color="auto"/>
        <w:bottom w:val="none" w:sz="0" w:space="0" w:color="auto"/>
        <w:right w:val="none" w:sz="0" w:space="0" w:color="auto"/>
      </w:divBdr>
      <w:divsChild>
        <w:div w:id="45809948">
          <w:marLeft w:val="446"/>
          <w:marRight w:val="0"/>
          <w:marTop w:val="0"/>
          <w:marBottom w:val="0"/>
          <w:divBdr>
            <w:top w:val="none" w:sz="0" w:space="0" w:color="auto"/>
            <w:left w:val="none" w:sz="0" w:space="0" w:color="auto"/>
            <w:bottom w:val="none" w:sz="0" w:space="0" w:color="auto"/>
            <w:right w:val="none" w:sz="0" w:space="0" w:color="auto"/>
          </w:divBdr>
        </w:div>
        <w:div w:id="792333501">
          <w:marLeft w:val="446"/>
          <w:marRight w:val="0"/>
          <w:marTop w:val="0"/>
          <w:marBottom w:val="0"/>
          <w:divBdr>
            <w:top w:val="none" w:sz="0" w:space="0" w:color="auto"/>
            <w:left w:val="none" w:sz="0" w:space="0" w:color="auto"/>
            <w:bottom w:val="none" w:sz="0" w:space="0" w:color="auto"/>
            <w:right w:val="none" w:sz="0" w:space="0" w:color="auto"/>
          </w:divBdr>
        </w:div>
        <w:div w:id="1343703481">
          <w:marLeft w:val="446"/>
          <w:marRight w:val="0"/>
          <w:marTop w:val="0"/>
          <w:marBottom w:val="0"/>
          <w:divBdr>
            <w:top w:val="none" w:sz="0" w:space="0" w:color="auto"/>
            <w:left w:val="none" w:sz="0" w:space="0" w:color="auto"/>
            <w:bottom w:val="none" w:sz="0" w:space="0" w:color="auto"/>
            <w:right w:val="none" w:sz="0" w:space="0" w:color="auto"/>
          </w:divBdr>
        </w:div>
        <w:div w:id="1360396482">
          <w:marLeft w:val="446"/>
          <w:marRight w:val="0"/>
          <w:marTop w:val="0"/>
          <w:marBottom w:val="0"/>
          <w:divBdr>
            <w:top w:val="none" w:sz="0" w:space="0" w:color="auto"/>
            <w:left w:val="none" w:sz="0" w:space="0" w:color="auto"/>
            <w:bottom w:val="none" w:sz="0" w:space="0" w:color="auto"/>
            <w:right w:val="none" w:sz="0" w:space="0" w:color="auto"/>
          </w:divBdr>
        </w:div>
        <w:div w:id="1368336214">
          <w:marLeft w:val="446"/>
          <w:marRight w:val="0"/>
          <w:marTop w:val="0"/>
          <w:marBottom w:val="0"/>
          <w:divBdr>
            <w:top w:val="none" w:sz="0" w:space="0" w:color="auto"/>
            <w:left w:val="none" w:sz="0" w:space="0" w:color="auto"/>
            <w:bottom w:val="none" w:sz="0" w:space="0" w:color="auto"/>
            <w:right w:val="none" w:sz="0" w:space="0" w:color="auto"/>
          </w:divBdr>
        </w:div>
        <w:div w:id="1603688789">
          <w:marLeft w:val="446"/>
          <w:marRight w:val="0"/>
          <w:marTop w:val="0"/>
          <w:marBottom w:val="0"/>
          <w:divBdr>
            <w:top w:val="none" w:sz="0" w:space="0" w:color="auto"/>
            <w:left w:val="none" w:sz="0" w:space="0" w:color="auto"/>
            <w:bottom w:val="none" w:sz="0" w:space="0" w:color="auto"/>
            <w:right w:val="none" w:sz="0" w:space="0" w:color="auto"/>
          </w:divBdr>
        </w:div>
        <w:div w:id="1666014492">
          <w:marLeft w:val="446"/>
          <w:marRight w:val="0"/>
          <w:marTop w:val="0"/>
          <w:marBottom w:val="0"/>
          <w:divBdr>
            <w:top w:val="none" w:sz="0" w:space="0" w:color="auto"/>
            <w:left w:val="none" w:sz="0" w:space="0" w:color="auto"/>
            <w:bottom w:val="none" w:sz="0" w:space="0" w:color="auto"/>
            <w:right w:val="none" w:sz="0" w:space="0" w:color="auto"/>
          </w:divBdr>
        </w:div>
      </w:divsChild>
    </w:div>
    <w:div w:id="684016527">
      <w:bodyDiv w:val="1"/>
      <w:marLeft w:val="0"/>
      <w:marRight w:val="0"/>
      <w:marTop w:val="0"/>
      <w:marBottom w:val="0"/>
      <w:divBdr>
        <w:top w:val="none" w:sz="0" w:space="0" w:color="auto"/>
        <w:left w:val="none" w:sz="0" w:space="0" w:color="auto"/>
        <w:bottom w:val="none" w:sz="0" w:space="0" w:color="auto"/>
        <w:right w:val="none" w:sz="0" w:space="0" w:color="auto"/>
      </w:divBdr>
    </w:div>
    <w:div w:id="705521776">
      <w:bodyDiv w:val="1"/>
      <w:marLeft w:val="0"/>
      <w:marRight w:val="0"/>
      <w:marTop w:val="0"/>
      <w:marBottom w:val="0"/>
      <w:divBdr>
        <w:top w:val="none" w:sz="0" w:space="0" w:color="auto"/>
        <w:left w:val="none" w:sz="0" w:space="0" w:color="auto"/>
        <w:bottom w:val="none" w:sz="0" w:space="0" w:color="auto"/>
        <w:right w:val="none" w:sz="0" w:space="0" w:color="auto"/>
      </w:divBdr>
    </w:div>
    <w:div w:id="708531589">
      <w:bodyDiv w:val="1"/>
      <w:marLeft w:val="0"/>
      <w:marRight w:val="0"/>
      <w:marTop w:val="0"/>
      <w:marBottom w:val="0"/>
      <w:divBdr>
        <w:top w:val="none" w:sz="0" w:space="0" w:color="auto"/>
        <w:left w:val="none" w:sz="0" w:space="0" w:color="auto"/>
        <w:bottom w:val="none" w:sz="0" w:space="0" w:color="auto"/>
        <w:right w:val="none" w:sz="0" w:space="0" w:color="auto"/>
      </w:divBdr>
    </w:div>
    <w:div w:id="712314443">
      <w:bodyDiv w:val="1"/>
      <w:marLeft w:val="0"/>
      <w:marRight w:val="0"/>
      <w:marTop w:val="0"/>
      <w:marBottom w:val="0"/>
      <w:divBdr>
        <w:top w:val="none" w:sz="0" w:space="0" w:color="auto"/>
        <w:left w:val="none" w:sz="0" w:space="0" w:color="auto"/>
        <w:bottom w:val="none" w:sz="0" w:space="0" w:color="auto"/>
        <w:right w:val="none" w:sz="0" w:space="0" w:color="auto"/>
      </w:divBdr>
    </w:div>
    <w:div w:id="728846509">
      <w:bodyDiv w:val="1"/>
      <w:marLeft w:val="0"/>
      <w:marRight w:val="0"/>
      <w:marTop w:val="0"/>
      <w:marBottom w:val="0"/>
      <w:divBdr>
        <w:top w:val="none" w:sz="0" w:space="0" w:color="auto"/>
        <w:left w:val="none" w:sz="0" w:space="0" w:color="auto"/>
        <w:bottom w:val="none" w:sz="0" w:space="0" w:color="auto"/>
        <w:right w:val="none" w:sz="0" w:space="0" w:color="auto"/>
      </w:divBdr>
    </w:div>
    <w:div w:id="732385385">
      <w:bodyDiv w:val="1"/>
      <w:marLeft w:val="0"/>
      <w:marRight w:val="0"/>
      <w:marTop w:val="0"/>
      <w:marBottom w:val="0"/>
      <w:divBdr>
        <w:top w:val="none" w:sz="0" w:space="0" w:color="auto"/>
        <w:left w:val="none" w:sz="0" w:space="0" w:color="auto"/>
        <w:bottom w:val="none" w:sz="0" w:space="0" w:color="auto"/>
        <w:right w:val="none" w:sz="0" w:space="0" w:color="auto"/>
      </w:divBdr>
    </w:div>
    <w:div w:id="740062958">
      <w:bodyDiv w:val="1"/>
      <w:marLeft w:val="0"/>
      <w:marRight w:val="0"/>
      <w:marTop w:val="0"/>
      <w:marBottom w:val="0"/>
      <w:divBdr>
        <w:top w:val="none" w:sz="0" w:space="0" w:color="auto"/>
        <w:left w:val="none" w:sz="0" w:space="0" w:color="auto"/>
        <w:bottom w:val="none" w:sz="0" w:space="0" w:color="auto"/>
        <w:right w:val="none" w:sz="0" w:space="0" w:color="auto"/>
      </w:divBdr>
    </w:div>
    <w:div w:id="782463565">
      <w:bodyDiv w:val="1"/>
      <w:marLeft w:val="0"/>
      <w:marRight w:val="0"/>
      <w:marTop w:val="0"/>
      <w:marBottom w:val="0"/>
      <w:divBdr>
        <w:top w:val="none" w:sz="0" w:space="0" w:color="auto"/>
        <w:left w:val="none" w:sz="0" w:space="0" w:color="auto"/>
        <w:bottom w:val="none" w:sz="0" w:space="0" w:color="auto"/>
        <w:right w:val="none" w:sz="0" w:space="0" w:color="auto"/>
      </w:divBdr>
    </w:div>
    <w:div w:id="800420541">
      <w:bodyDiv w:val="1"/>
      <w:marLeft w:val="0"/>
      <w:marRight w:val="0"/>
      <w:marTop w:val="0"/>
      <w:marBottom w:val="0"/>
      <w:divBdr>
        <w:top w:val="none" w:sz="0" w:space="0" w:color="auto"/>
        <w:left w:val="none" w:sz="0" w:space="0" w:color="auto"/>
        <w:bottom w:val="none" w:sz="0" w:space="0" w:color="auto"/>
        <w:right w:val="none" w:sz="0" w:space="0" w:color="auto"/>
      </w:divBdr>
    </w:div>
    <w:div w:id="818422565">
      <w:bodyDiv w:val="1"/>
      <w:marLeft w:val="0"/>
      <w:marRight w:val="0"/>
      <w:marTop w:val="0"/>
      <w:marBottom w:val="0"/>
      <w:divBdr>
        <w:top w:val="none" w:sz="0" w:space="0" w:color="auto"/>
        <w:left w:val="none" w:sz="0" w:space="0" w:color="auto"/>
        <w:bottom w:val="none" w:sz="0" w:space="0" w:color="auto"/>
        <w:right w:val="none" w:sz="0" w:space="0" w:color="auto"/>
      </w:divBdr>
    </w:div>
    <w:div w:id="830146454">
      <w:bodyDiv w:val="1"/>
      <w:marLeft w:val="0"/>
      <w:marRight w:val="0"/>
      <w:marTop w:val="0"/>
      <w:marBottom w:val="0"/>
      <w:divBdr>
        <w:top w:val="none" w:sz="0" w:space="0" w:color="auto"/>
        <w:left w:val="none" w:sz="0" w:space="0" w:color="auto"/>
        <w:bottom w:val="none" w:sz="0" w:space="0" w:color="auto"/>
        <w:right w:val="none" w:sz="0" w:space="0" w:color="auto"/>
      </w:divBdr>
    </w:div>
    <w:div w:id="830634340">
      <w:bodyDiv w:val="1"/>
      <w:marLeft w:val="0"/>
      <w:marRight w:val="0"/>
      <w:marTop w:val="0"/>
      <w:marBottom w:val="0"/>
      <w:divBdr>
        <w:top w:val="none" w:sz="0" w:space="0" w:color="auto"/>
        <w:left w:val="none" w:sz="0" w:space="0" w:color="auto"/>
        <w:bottom w:val="none" w:sz="0" w:space="0" w:color="auto"/>
        <w:right w:val="none" w:sz="0" w:space="0" w:color="auto"/>
      </w:divBdr>
    </w:div>
    <w:div w:id="833182205">
      <w:bodyDiv w:val="1"/>
      <w:marLeft w:val="0"/>
      <w:marRight w:val="0"/>
      <w:marTop w:val="0"/>
      <w:marBottom w:val="0"/>
      <w:divBdr>
        <w:top w:val="none" w:sz="0" w:space="0" w:color="auto"/>
        <w:left w:val="none" w:sz="0" w:space="0" w:color="auto"/>
        <w:bottom w:val="none" w:sz="0" w:space="0" w:color="auto"/>
        <w:right w:val="none" w:sz="0" w:space="0" w:color="auto"/>
      </w:divBdr>
    </w:div>
    <w:div w:id="839007116">
      <w:bodyDiv w:val="1"/>
      <w:marLeft w:val="0"/>
      <w:marRight w:val="0"/>
      <w:marTop w:val="0"/>
      <w:marBottom w:val="0"/>
      <w:divBdr>
        <w:top w:val="none" w:sz="0" w:space="0" w:color="auto"/>
        <w:left w:val="none" w:sz="0" w:space="0" w:color="auto"/>
        <w:bottom w:val="none" w:sz="0" w:space="0" w:color="auto"/>
        <w:right w:val="none" w:sz="0" w:space="0" w:color="auto"/>
      </w:divBdr>
    </w:div>
    <w:div w:id="845635840">
      <w:bodyDiv w:val="1"/>
      <w:marLeft w:val="0"/>
      <w:marRight w:val="0"/>
      <w:marTop w:val="0"/>
      <w:marBottom w:val="0"/>
      <w:divBdr>
        <w:top w:val="none" w:sz="0" w:space="0" w:color="auto"/>
        <w:left w:val="none" w:sz="0" w:space="0" w:color="auto"/>
        <w:bottom w:val="none" w:sz="0" w:space="0" w:color="auto"/>
        <w:right w:val="none" w:sz="0" w:space="0" w:color="auto"/>
      </w:divBdr>
    </w:div>
    <w:div w:id="853612090">
      <w:bodyDiv w:val="1"/>
      <w:marLeft w:val="0"/>
      <w:marRight w:val="0"/>
      <w:marTop w:val="0"/>
      <w:marBottom w:val="0"/>
      <w:divBdr>
        <w:top w:val="none" w:sz="0" w:space="0" w:color="auto"/>
        <w:left w:val="none" w:sz="0" w:space="0" w:color="auto"/>
        <w:bottom w:val="none" w:sz="0" w:space="0" w:color="auto"/>
        <w:right w:val="none" w:sz="0" w:space="0" w:color="auto"/>
      </w:divBdr>
    </w:div>
    <w:div w:id="860628740">
      <w:bodyDiv w:val="1"/>
      <w:marLeft w:val="0"/>
      <w:marRight w:val="0"/>
      <w:marTop w:val="0"/>
      <w:marBottom w:val="0"/>
      <w:divBdr>
        <w:top w:val="none" w:sz="0" w:space="0" w:color="auto"/>
        <w:left w:val="none" w:sz="0" w:space="0" w:color="auto"/>
        <w:bottom w:val="none" w:sz="0" w:space="0" w:color="auto"/>
        <w:right w:val="none" w:sz="0" w:space="0" w:color="auto"/>
      </w:divBdr>
    </w:div>
    <w:div w:id="883054807">
      <w:bodyDiv w:val="1"/>
      <w:marLeft w:val="0"/>
      <w:marRight w:val="0"/>
      <w:marTop w:val="0"/>
      <w:marBottom w:val="0"/>
      <w:divBdr>
        <w:top w:val="none" w:sz="0" w:space="0" w:color="auto"/>
        <w:left w:val="none" w:sz="0" w:space="0" w:color="auto"/>
        <w:bottom w:val="none" w:sz="0" w:space="0" w:color="auto"/>
        <w:right w:val="none" w:sz="0" w:space="0" w:color="auto"/>
      </w:divBdr>
    </w:div>
    <w:div w:id="897084488">
      <w:bodyDiv w:val="1"/>
      <w:marLeft w:val="0"/>
      <w:marRight w:val="0"/>
      <w:marTop w:val="0"/>
      <w:marBottom w:val="0"/>
      <w:divBdr>
        <w:top w:val="none" w:sz="0" w:space="0" w:color="auto"/>
        <w:left w:val="none" w:sz="0" w:space="0" w:color="auto"/>
        <w:bottom w:val="none" w:sz="0" w:space="0" w:color="auto"/>
        <w:right w:val="none" w:sz="0" w:space="0" w:color="auto"/>
      </w:divBdr>
    </w:div>
    <w:div w:id="897283927">
      <w:bodyDiv w:val="1"/>
      <w:marLeft w:val="0"/>
      <w:marRight w:val="0"/>
      <w:marTop w:val="0"/>
      <w:marBottom w:val="0"/>
      <w:divBdr>
        <w:top w:val="none" w:sz="0" w:space="0" w:color="auto"/>
        <w:left w:val="none" w:sz="0" w:space="0" w:color="auto"/>
        <w:bottom w:val="none" w:sz="0" w:space="0" w:color="auto"/>
        <w:right w:val="none" w:sz="0" w:space="0" w:color="auto"/>
      </w:divBdr>
    </w:div>
    <w:div w:id="905534244">
      <w:bodyDiv w:val="1"/>
      <w:marLeft w:val="0"/>
      <w:marRight w:val="0"/>
      <w:marTop w:val="0"/>
      <w:marBottom w:val="0"/>
      <w:divBdr>
        <w:top w:val="none" w:sz="0" w:space="0" w:color="auto"/>
        <w:left w:val="none" w:sz="0" w:space="0" w:color="auto"/>
        <w:bottom w:val="none" w:sz="0" w:space="0" w:color="auto"/>
        <w:right w:val="none" w:sz="0" w:space="0" w:color="auto"/>
      </w:divBdr>
    </w:div>
    <w:div w:id="906262947">
      <w:bodyDiv w:val="1"/>
      <w:marLeft w:val="0"/>
      <w:marRight w:val="0"/>
      <w:marTop w:val="0"/>
      <w:marBottom w:val="0"/>
      <w:divBdr>
        <w:top w:val="none" w:sz="0" w:space="0" w:color="auto"/>
        <w:left w:val="none" w:sz="0" w:space="0" w:color="auto"/>
        <w:bottom w:val="none" w:sz="0" w:space="0" w:color="auto"/>
        <w:right w:val="none" w:sz="0" w:space="0" w:color="auto"/>
      </w:divBdr>
    </w:div>
    <w:div w:id="909000863">
      <w:bodyDiv w:val="1"/>
      <w:marLeft w:val="0"/>
      <w:marRight w:val="0"/>
      <w:marTop w:val="0"/>
      <w:marBottom w:val="0"/>
      <w:divBdr>
        <w:top w:val="none" w:sz="0" w:space="0" w:color="auto"/>
        <w:left w:val="none" w:sz="0" w:space="0" w:color="auto"/>
        <w:bottom w:val="none" w:sz="0" w:space="0" w:color="auto"/>
        <w:right w:val="none" w:sz="0" w:space="0" w:color="auto"/>
      </w:divBdr>
    </w:div>
    <w:div w:id="929972855">
      <w:bodyDiv w:val="1"/>
      <w:marLeft w:val="0"/>
      <w:marRight w:val="0"/>
      <w:marTop w:val="0"/>
      <w:marBottom w:val="0"/>
      <w:divBdr>
        <w:top w:val="none" w:sz="0" w:space="0" w:color="auto"/>
        <w:left w:val="none" w:sz="0" w:space="0" w:color="auto"/>
        <w:bottom w:val="none" w:sz="0" w:space="0" w:color="auto"/>
        <w:right w:val="none" w:sz="0" w:space="0" w:color="auto"/>
      </w:divBdr>
    </w:div>
    <w:div w:id="944076705">
      <w:bodyDiv w:val="1"/>
      <w:marLeft w:val="0"/>
      <w:marRight w:val="0"/>
      <w:marTop w:val="0"/>
      <w:marBottom w:val="0"/>
      <w:divBdr>
        <w:top w:val="none" w:sz="0" w:space="0" w:color="auto"/>
        <w:left w:val="none" w:sz="0" w:space="0" w:color="auto"/>
        <w:bottom w:val="none" w:sz="0" w:space="0" w:color="auto"/>
        <w:right w:val="none" w:sz="0" w:space="0" w:color="auto"/>
      </w:divBdr>
    </w:div>
    <w:div w:id="980035068">
      <w:bodyDiv w:val="1"/>
      <w:marLeft w:val="0"/>
      <w:marRight w:val="0"/>
      <w:marTop w:val="0"/>
      <w:marBottom w:val="0"/>
      <w:divBdr>
        <w:top w:val="none" w:sz="0" w:space="0" w:color="auto"/>
        <w:left w:val="none" w:sz="0" w:space="0" w:color="auto"/>
        <w:bottom w:val="none" w:sz="0" w:space="0" w:color="auto"/>
        <w:right w:val="none" w:sz="0" w:space="0" w:color="auto"/>
      </w:divBdr>
    </w:div>
    <w:div w:id="984117361">
      <w:bodyDiv w:val="1"/>
      <w:marLeft w:val="0"/>
      <w:marRight w:val="0"/>
      <w:marTop w:val="0"/>
      <w:marBottom w:val="0"/>
      <w:divBdr>
        <w:top w:val="none" w:sz="0" w:space="0" w:color="auto"/>
        <w:left w:val="none" w:sz="0" w:space="0" w:color="auto"/>
        <w:bottom w:val="none" w:sz="0" w:space="0" w:color="auto"/>
        <w:right w:val="none" w:sz="0" w:space="0" w:color="auto"/>
      </w:divBdr>
    </w:div>
    <w:div w:id="1016924520">
      <w:bodyDiv w:val="1"/>
      <w:marLeft w:val="0"/>
      <w:marRight w:val="0"/>
      <w:marTop w:val="0"/>
      <w:marBottom w:val="0"/>
      <w:divBdr>
        <w:top w:val="none" w:sz="0" w:space="0" w:color="auto"/>
        <w:left w:val="none" w:sz="0" w:space="0" w:color="auto"/>
        <w:bottom w:val="none" w:sz="0" w:space="0" w:color="auto"/>
        <w:right w:val="none" w:sz="0" w:space="0" w:color="auto"/>
      </w:divBdr>
    </w:div>
    <w:div w:id="1030647857">
      <w:bodyDiv w:val="1"/>
      <w:marLeft w:val="0"/>
      <w:marRight w:val="0"/>
      <w:marTop w:val="0"/>
      <w:marBottom w:val="0"/>
      <w:divBdr>
        <w:top w:val="none" w:sz="0" w:space="0" w:color="auto"/>
        <w:left w:val="none" w:sz="0" w:space="0" w:color="auto"/>
        <w:bottom w:val="none" w:sz="0" w:space="0" w:color="auto"/>
        <w:right w:val="none" w:sz="0" w:space="0" w:color="auto"/>
      </w:divBdr>
    </w:div>
    <w:div w:id="1037126250">
      <w:bodyDiv w:val="1"/>
      <w:marLeft w:val="0"/>
      <w:marRight w:val="0"/>
      <w:marTop w:val="0"/>
      <w:marBottom w:val="0"/>
      <w:divBdr>
        <w:top w:val="none" w:sz="0" w:space="0" w:color="auto"/>
        <w:left w:val="none" w:sz="0" w:space="0" w:color="auto"/>
        <w:bottom w:val="none" w:sz="0" w:space="0" w:color="auto"/>
        <w:right w:val="none" w:sz="0" w:space="0" w:color="auto"/>
      </w:divBdr>
    </w:div>
    <w:div w:id="1053848397">
      <w:bodyDiv w:val="1"/>
      <w:marLeft w:val="0"/>
      <w:marRight w:val="0"/>
      <w:marTop w:val="0"/>
      <w:marBottom w:val="0"/>
      <w:divBdr>
        <w:top w:val="none" w:sz="0" w:space="0" w:color="auto"/>
        <w:left w:val="none" w:sz="0" w:space="0" w:color="auto"/>
        <w:bottom w:val="none" w:sz="0" w:space="0" w:color="auto"/>
        <w:right w:val="none" w:sz="0" w:space="0" w:color="auto"/>
      </w:divBdr>
    </w:div>
    <w:div w:id="1074473746">
      <w:bodyDiv w:val="1"/>
      <w:marLeft w:val="0"/>
      <w:marRight w:val="0"/>
      <w:marTop w:val="0"/>
      <w:marBottom w:val="0"/>
      <w:divBdr>
        <w:top w:val="none" w:sz="0" w:space="0" w:color="auto"/>
        <w:left w:val="none" w:sz="0" w:space="0" w:color="auto"/>
        <w:bottom w:val="none" w:sz="0" w:space="0" w:color="auto"/>
        <w:right w:val="none" w:sz="0" w:space="0" w:color="auto"/>
      </w:divBdr>
    </w:div>
    <w:div w:id="1106999814">
      <w:bodyDiv w:val="1"/>
      <w:marLeft w:val="0"/>
      <w:marRight w:val="0"/>
      <w:marTop w:val="0"/>
      <w:marBottom w:val="0"/>
      <w:divBdr>
        <w:top w:val="none" w:sz="0" w:space="0" w:color="auto"/>
        <w:left w:val="none" w:sz="0" w:space="0" w:color="auto"/>
        <w:bottom w:val="none" w:sz="0" w:space="0" w:color="auto"/>
        <w:right w:val="none" w:sz="0" w:space="0" w:color="auto"/>
      </w:divBdr>
    </w:div>
    <w:div w:id="1111902442">
      <w:bodyDiv w:val="1"/>
      <w:marLeft w:val="0"/>
      <w:marRight w:val="0"/>
      <w:marTop w:val="0"/>
      <w:marBottom w:val="0"/>
      <w:divBdr>
        <w:top w:val="none" w:sz="0" w:space="0" w:color="auto"/>
        <w:left w:val="none" w:sz="0" w:space="0" w:color="auto"/>
        <w:bottom w:val="none" w:sz="0" w:space="0" w:color="auto"/>
        <w:right w:val="none" w:sz="0" w:space="0" w:color="auto"/>
      </w:divBdr>
    </w:div>
    <w:div w:id="1147235684">
      <w:bodyDiv w:val="1"/>
      <w:marLeft w:val="0"/>
      <w:marRight w:val="0"/>
      <w:marTop w:val="0"/>
      <w:marBottom w:val="0"/>
      <w:divBdr>
        <w:top w:val="none" w:sz="0" w:space="0" w:color="auto"/>
        <w:left w:val="none" w:sz="0" w:space="0" w:color="auto"/>
        <w:bottom w:val="none" w:sz="0" w:space="0" w:color="auto"/>
        <w:right w:val="none" w:sz="0" w:space="0" w:color="auto"/>
      </w:divBdr>
    </w:div>
    <w:div w:id="1149394705">
      <w:bodyDiv w:val="1"/>
      <w:marLeft w:val="0"/>
      <w:marRight w:val="0"/>
      <w:marTop w:val="0"/>
      <w:marBottom w:val="0"/>
      <w:divBdr>
        <w:top w:val="none" w:sz="0" w:space="0" w:color="auto"/>
        <w:left w:val="none" w:sz="0" w:space="0" w:color="auto"/>
        <w:bottom w:val="none" w:sz="0" w:space="0" w:color="auto"/>
        <w:right w:val="none" w:sz="0" w:space="0" w:color="auto"/>
      </w:divBdr>
    </w:div>
    <w:div w:id="1153450817">
      <w:bodyDiv w:val="1"/>
      <w:marLeft w:val="0"/>
      <w:marRight w:val="0"/>
      <w:marTop w:val="0"/>
      <w:marBottom w:val="0"/>
      <w:divBdr>
        <w:top w:val="none" w:sz="0" w:space="0" w:color="auto"/>
        <w:left w:val="none" w:sz="0" w:space="0" w:color="auto"/>
        <w:bottom w:val="none" w:sz="0" w:space="0" w:color="auto"/>
        <w:right w:val="none" w:sz="0" w:space="0" w:color="auto"/>
      </w:divBdr>
    </w:div>
    <w:div w:id="1162427280">
      <w:bodyDiv w:val="1"/>
      <w:marLeft w:val="0"/>
      <w:marRight w:val="0"/>
      <w:marTop w:val="0"/>
      <w:marBottom w:val="0"/>
      <w:divBdr>
        <w:top w:val="none" w:sz="0" w:space="0" w:color="auto"/>
        <w:left w:val="none" w:sz="0" w:space="0" w:color="auto"/>
        <w:bottom w:val="none" w:sz="0" w:space="0" w:color="auto"/>
        <w:right w:val="none" w:sz="0" w:space="0" w:color="auto"/>
      </w:divBdr>
    </w:div>
    <w:div w:id="1167208486">
      <w:bodyDiv w:val="1"/>
      <w:marLeft w:val="0"/>
      <w:marRight w:val="0"/>
      <w:marTop w:val="0"/>
      <w:marBottom w:val="0"/>
      <w:divBdr>
        <w:top w:val="none" w:sz="0" w:space="0" w:color="auto"/>
        <w:left w:val="none" w:sz="0" w:space="0" w:color="auto"/>
        <w:bottom w:val="none" w:sz="0" w:space="0" w:color="auto"/>
        <w:right w:val="none" w:sz="0" w:space="0" w:color="auto"/>
      </w:divBdr>
    </w:div>
    <w:div w:id="1188256118">
      <w:bodyDiv w:val="1"/>
      <w:marLeft w:val="0"/>
      <w:marRight w:val="0"/>
      <w:marTop w:val="0"/>
      <w:marBottom w:val="0"/>
      <w:divBdr>
        <w:top w:val="none" w:sz="0" w:space="0" w:color="auto"/>
        <w:left w:val="none" w:sz="0" w:space="0" w:color="auto"/>
        <w:bottom w:val="none" w:sz="0" w:space="0" w:color="auto"/>
        <w:right w:val="none" w:sz="0" w:space="0" w:color="auto"/>
      </w:divBdr>
    </w:div>
    <w:div w:id="1202018955">
      <w:bodyDiv w:val="1"/>
      <w:marLeft w:val="0"/>
      <w:marRight w:val="0"/>
      <w:marTop w:val="0"/>
      <w:marBottom w:val="0"/>
      <w:divBdr>
        <w:top w:val="none" w:sz="0" w:space="0" w:color="auto"/>
        <w:left w:val="none" w:sz="0" w:space="0" w:color="auto"/>
        <w:bottom w:val="none" w:sz="0" w:space="0" w:color="auto"/>
        <w:right w:val="none" w:sz="0" w:space="0" w:color="auto"/>
      </w:divBdr>
    </w:div>
    <w:div w:id="1213543157">
      <w:bodyDiv w:val="1"/>
      <w:marLeft w:val="0"/>
      <w:marRight w:val="0"/>
      <w:marTop w:val="0"/>
      <w:marBottom w:val="0"/>
      <w:divBdr>
        <w:top w:val="none" w:sz="0" w:space="0" w:color="auto"/>
        <w:left w:val="none" w:sz="0" w:space="0" w:color="auto"/>
        <w:bottom w:val="none" w:sz="0" w:space="0" w:color="auto"/>
        <w:right w:val="none" w:sz="0" w:space="0" w:color="auto"/>
      </w:divBdr>
    </w:div>
    <w:div w:id="1248347957">
      <w:bodyDiv w:val="1"/>
      <w:marLeft w:val="0"/>
      <w:marRight w:val="0"/>
      <w:marTop w:val="0"/>
      <w:marBottom w:val="0"/>
      <w:divBdr>
        <w:top w:val="none" w:sz="0" w:space="0" w:color="auto"/>
        <w:left w:val="none" w:sz="0" w:space="0" w:color="auto"/>
        <w:bottom w:val="none" w:sz="0" w:space="0" w:color="auto"/>
        <w:right w:val="none" w:sz="0" w:space="0" w:color="auto"/>
      </w:divBdr>
    </w:div>
    <w:div w:id="1250652081">
      <w:bodyDiv w:val="1"/>
      <w:marLeft w:val="0"/>
      <w:marRight w:val="0"/>
      <w:marTop w:val="0"/>
      <w:marBottom w:val="0"/>
      <w:divBdr>
        <w:top w:val="none" w:sz="0" w:space="0" w:color="auto"/>
        <w:left w:val="none" w:sz="0" w:space="0" w:color="auto"/>
        <w:bottom w:val="none" w:sz="0" w:space="0" w:color="auto"/>
        <w:right w:val="none" w:sz="0" w:space="0" w:color="auto"/>
      </w:divBdr>
    </w:div>
    <w:div w:id="1255242434">
      <w:bodyDiv w:val="1"/>
      <w:marLeft w:val="0"/>
      <w:marRight w:val="0"/>
      <w:marTop w:val="0"/>
      <w:marBottom w:val="0"/>
      <w:divBdr>
        <w:top w:val="none" w:sz="0" w:space="0" w:color="auto"/>
        <w:left w:val="none" w:sz="0" w:space="0" w:color="auto"/>
        <w:bottom w:val="none" w:sz="0" w:space="0" w:color="auto"/>
        <w:right w:val="none" w:sz="0" w:space="0" w:color="auto"/>
      </w:divBdr>
    </w:div>
    <w:div w:id="1302273085">
      <w:bodyDiv w:val="1"/>
      <w:marLeft w:val="0"/>
      <w:marRight w:val="0"/>
      <w:marTop w:val="0"/>
      <w:marBottom w:val="0"/>
      <w:divBdr>
        <w:top w:val="none" w:sz="0" w:space="0" w:color="auto"/>
        <w:left w:val="none" w:sz="0" w:space="0" w:color="auto"/>
        <w:bottom w:val="none" w:sz="0" w:space="0" w:color="auto"/>
        <w:right w:val="none" w:sz="0" w:space="0" w:color="auto"/>
      </w:divBdr>
    </w:div>
    <w:div w:id="1310984020">
      <w:bodyDiv w:val="1"/>
      <w:marLeft w:val="0"/>
      <w:marRight w:val="0"/>
      <w:marTop w:val="0"/>
      <w:marBottom w:val="0"/>
      <w:divBdr>
        <w:top w:val="none" w:sz="0" w:space="0" w:color="auto"/>
        <w:left w:val="none" w:sz="0" w:space="0" w:color="auto"/>
        <w:bottom w:val="none" w:sz="0" w:space="0" w:color="auto"/>
        <w:right w:val="none" w:sz="0" w:space="0" w:color="auto"/>
      </w:divBdr>
    </w:div>
    <w:div w:id="1313218346">
      <w:bodyDiv w:val="1"/>
      <w:marLeft w:val="0"/>
      <w:marRight w:val="0"/>
      <w:marTop w:val="0"/>
      <w:marBottom w:val="0"/>
      <w:divBdr>
        <w:top w:val="none" w:sz="0" w:space="0" w:color="auto"/>
        <w:left w:val="none" w:sz="0" w:space="0" w:color="auto"/>
        <w:bottom w:val="none" w:sz="0" w:space="0" w:color="auto"/>
        <w:right w:val="none" w:sz="0" w:space="0" w:color="auto"/>
      </w:divBdr>
    </w:div>
    <w:div w:id="1317954519">
      <w:bodyDiv w:val="1"/>
      <w:marLeft w:val="0"/>
      <w:marRight w:val="0"/>
      <w:marTop w:val="0"/>
      <w:marBottom w:val="0"/>
      <w:divBdr>
        <w:top w:val="none" w:sz="0" w:space="0" w:color="auto"/>
        <w:left w:val="none" w:sz="0" w:space="0" w:color="auto"/>
        <w:bottom w:val="none" w:sz="0" w:space="0" w:color="auto"/>
        <w:right w:val="none" w:sz="0" w:space="0" w:color="auto"/>
      </w:divBdr>
    </w:div>
    <w:div w:id="1342970895">
      <w:bodyDiv w:val="1"/>
      <w:marLeft w:val="0"/>
      <w:marRight w:val="0"/>
      <w:marTop w:val="0"/>
      <w:marBottom w:val="0"/>
      <w:divBdr>
        <w:top w:val="none" w:sz="0" w:space="0" w:color="auto"/>
        <w:left w:val="none" w:sz="0" w:space="0" w:color="auto"/>
        <w:bottom w:val="none" w:sz="0" w:space="0" w:color="auto"/>
        <w:right w:val="none" w:sz="0" w:space="0" w:color="auto"/>
      </w:divBdr>
    </w:div>
    <w:div w:id="1343320506">
      <w:bodyDiv w:val="1"/>
      <w:marLeft w:val="0"/>
      <w:marRight w:val="0"/>
      <w:marTop w:val="0"/>
      <w:marBottom w:val="0"/>
      <w:divBdr>
        <w:top w:val="none" w:sz="0" w:space="0" w:color="auto"/>
        <w:left w:val="none" w:sz="0" w:space="0" w:color="auto"/>
        <w:bottom w:val="none" w:sz="0" w:space="0" w:color="auto"/>
        <w:right w:val="none" w:sz="0" w:space="0" w:color="auto"/>
      </w:divBdr>
    </w:div>
    <w:div w:id="1343702806">
      <w:bodyDiv w:val="1"/>
      <w:marLeft w:val="0"/>
      <w:marRight w:val="0"/>
      <w:marTop w:val="0"/>
      <w:marBottom w:val="0"/>
      <w:divBdr>
        <w:top w:val="none" w:sz="0" w:space="0" w:color="auto"/>
        <w:left w:val="none" w:sz="0" w:space="0" w:color="auto"/>
        <w:bottom w:val="none" w:sz="0" w:space="0" w:color="auto"/>
        <w:right w:val="none" w:sz="0" w:space="0" w:color="auto"/>
      </w:divBdr>
    </w:div>
    <w:div w:id="1345978507">
      <w:bodyDiv w:val="1"/>
      <w:marLeft w:val="0"/>
      <w:marRight w:val="0"/>
      <w:marTop w:val="0"/>
      <w:marBottom w:val="0"/>
      <w:divBdr>
        <w:top w:val="none" w:sz="0" w:space="0" w:color="auto"/>
        <w:left w:val="none" w:sz="0" w:space="0" w:color="auto"/>
        <w:bottom w:val="none" w:sz="0" w:space="0" w:color="auto"/>
        <w:right w:val="none" w:sz="0" w:space="0" w:color="auto"/>
      </w:divBdr>
    </w:div>
    <w:div w:id="1347096490">
      <w:bodyDiv w:val="1"/>
      <w:marLeft w:val="0"/>
      <w:marRight w:val="0"/>
      <w:marTop w:val="0"/>
      <w:marBottom w:val="0"/>
      <w:divBdr>
        <w:top w:val="none" w:sz="0" w:space="0" w:color="auto"/>
        <w:left w:val="none" w:sz="0" w:space="0" w:color="auto"/>
        <w:bottom w:val="none" w:sz="0" w:space="0" w:color="auto"/>
        <w:right w:val="none" w:sz="0" w:space="0" w:color="auto"/>
      </w:divBdr>
    </w:div>
    <w:div w:id="1354726683">
      <w:bodyDiv w:val="1"/>
      <w:marLeft w:val="0"/>
      <w:marRight w:val="0"/>
      <w:marTop w:val="0"/>
      <w:marBottom w:val="0"/>
      <w:divBdr>
        <w:top w:val="none" w:sz="0" w:space="0" w:color="auto"/>
        <w:left w:val="none" w:sz="0" w:space="0" w:color="auto"/>
        <w:bottom w:val="none" w:sz="0" w:space="0" w:color="auto"/>
        <w:right w:val="none" w:sz="0" w:space="0" w:color="auto"/>
      </w:divBdr>
    </w:div>
    <w:div w:id="1388915380">
      <w:bodyDiv w:val="1"/>
      <w:marLeft w:val="0"/>
      <w:marRight w:val="0"/>
      <w:marTop w:val="0"/>
      <w:marBottom w:val="0"/>
      <w:divBdr>
        <w:top w:val="none" w:sz="0" w:space="0" w:color="auto"/>
        <w:left w:val="none" w:sz="0" w:space="0" w:color="auto"/>
        <w:bottom w:val="none" w:sz="0" w:space="0" w:color="auto"/>
        <w:right w:val="none" w:sz="0" w:space="0" w:color="auto"/>
      </w:divBdr>
    </w:div>
    <w:div w:id="1390494426">
      <w:bodyDiv w:val="1"/>
      <w:marLeft w:val="0"/>
      <w:marRight w:val="0"/>
      <w:marTop w:val="0"/>
      <w:marBottom w:val="0"/>
      <w:divBdr>
        <w:top w:val="none" w:sz="0" w:space="0" w:color="auto"/>
        <w:left w:val="none" w:sz="0" w:space="0" w:color="auto"/>
        <w:bottom w:val="none" w:sz="0" w:space="0" w:color="auto"/>
        <w:right w:val="none" w:sz="0" w:space="0" w:color="auto"/>
      </w:divBdr>
      <w:divsChild>
        <w:div w:id="101270015">
          <w:marLeft w:val="446"/>
          <w:marRight w:val="0"/>
          <w:marTop w:val="0"/>
          <w:marBottom w:val="0"/>
          <w:divBdr>
            <w:top w:val="none" w:sz="0" w:space="0" w:color="auto"/>
            <w:left w:val="none" w:sz="0" w:space="0" w:color="auto"/>
            <w:bottom w:val="none" w:sz="0" w:space="0" w:color="auto"/>
            <w:right w:val="none" w:sz="0" w:space="0" w:color="auto"/>
          </w:divBdr>
        </w:div>
        <w:div w:id="670256476">
          <w:marLeft w:val="446"/>
          <w:marRight w:val="0"/>
          <w:marTop w:val="0"/>
          <w:marBottom w:val="0"/>
          <w:divBdr>
            <w:top w:val="none" w:sz="0" w:space="0" w:color="auto"/>
            <w:left w:val="none" w:sz="0" w:space="0" w:color="auto"/>
            <w:bottom w:val="none" w:sz="0" w:space="0" w:color="auto"/>
            <w:right w:val="none" w:sz="0" w:space="0" w:color="auto"/>
          </w:divBdr>
        </w:div>
        <w:div w:id="672219099">
          <w:marLeft w:val="446"/>
          <w:marRight w:val="0"/>
          <w:marTop w:val="0"/>
          <w:marBottom w:val="0"/>
          <w:divBdr>
            <w:top w:val="none" w:sz="0" w:space="0" w:color="auto"/>
            <w:left w:val="none" w:sz="0" w:space="0" w:color="auto"/>
            <w:bottom w:val="none" w:sz="0" w:space="0" w:color="auto"/>
            <w:right w:val="none" w:sz="0" w:space="0" w:color="auto"/>
          </w:divBdr>
        </w:div>
        <w:div w:id="888541559">
          <w:marLeft w:val="446"/>
          <w:marRight w:val="0"/>
          <w:marTop w:val="0"/>
          <w:marBottom w:val="0"/>
          <w:divBdr>
            <w:top w:val="none" w:sz="0" w:space="0" w:color="auto"/>
            <w:left w:val="none" w:sz="0" w:space="0" w:color="auto"/>
            <w:bottom w:val="none" w:sz="0" w:space="0" w:color="auto"/>
            <w:right w:val="none" w:sz="0" w:space="0" w:color="auto"/>
          </w:divBdr>
        </w:div>
      </w:divsChild>
    </w:div>
    <w:div w:id="1399400086">
      <w:bodyDiv w:val="1"/>
      <w:marLeft w:val="0"/>
      <w:marRight w:val="0"/>
      <w:marTop w:val="0"/>
      <w:marBottom w:val="0"/>
      <w:divBdr>
        <w:top w:val="none" w:sz="0" w:space="0" w:color="auto"/>
        <w:left w:val="none" w:sz="0" w:space="0" w:color="auto"/>
        <w:bottom w:val="none" w:sz="0" w:space="0" w:color="auto"/>
        <w:right w:val="none" w:sz="0" w:space="0" w:color="auto"/>
      </w:divBdr>
    </w:div>
    <w:div w:id="1400254186">
      <w:bodyDiv w:val="1"/>
      <w:marLeft w:val="0"/>
      <w:marRight w:val="0"/>
      <w:marTop w:val="0"/>
      <w:marBottom w:val="0"/>
      <w:divBdr>
        <w:top w:val="none" w:sz="0" w:space="0" w:color="auto"/>
        <w:left w:val="none" w:sz="0" w:space="0" w:color="auto"/>
        <w:bottom w:val="none" w:sz="0" w:space="0" w:color="auto"/>
        <w:right w:val="none" w:sz="0" w:space="0" w:color="auto"/>
      </w:divBdr>
    </w:div>
    <w:div w:id="1419985590">
      <w:bodyDiv w:val="1"/>
      <w:marLeft w:val="0"/>
      <w:marRight w:val="0"/>
      <w:marTop w:val="0"/>
      <w:marBottom w:val="0"/>
      <w:divBdr>
        <w:top w:val="none" w:sz="0" w:space="0" w:color="auto"/>
        <w:left w:val="none" w:sz="0" w:space="0" w:color="auto"/>
        <w:bottom w:val="none" w:sz="0" w:space="0" w:color="auto"/>
        <w:right w:val="none" w:sz="0" w:space="0" w:color="auto"/>
      </w:divBdr>
    </w:div>
    <w:div w:id="1458376372">
      <w:bodyDiv w:val="1"/>
      <w:marLeft w:val="0"/>
      <w:marRight w:val="0"/>
      <w:marTop w:val="0"/>
      <w:marBottom w:val="0"/>
      <w:divBdr>
        <w:top w:val="none" w:sz="0" w:space="0" w:color="auto"/>
        <w:left w:val="none" w:sz="0" w:space="0" w:color="auto"/>
        <w:bottom w:val="none" w:sz="0" w:space="0" w:color="auto"/>
        <w:right w:val="none" w:sz="0" w:space="0" w:color="auto"/>
      </w:divBdr>
    </w:div>
    <w:div w:id="1487086792">
      <w:bodyDiv w:val="1"/>
      <w:marLeft w:val="0"/>
      <w:marRight w:val="0"/>
      <w:marTop w:val="0"/>
      <w:marBottom w:val="0"/>
      <w:divBdr>
        <w:top w:val="none" w:sz="0" w:space="0" w:color="auto"/>
        <w:left w:val="none" w:sz="0" w:space="0" w:color="auto"/>
        <w:bottom w:val="none" w:sz="0" w:space="0" w:color="auto"/>
        <w:right w:val="none" w:sz="0" w:space="0" w:color="auto"/>
      </w:divBdr>
    </w:div>
    <w:div w:id="1501390049">
      <w:bodyDiv w:val="1"/>
      <w:marLeft w:val="0"/>
      <w:marRight w:val="0"/>
      <w:marTop w:val="0"/>
      <w:marBottom w:val="0"/>
      <w:divBdr>
        <w:top w:val="none" w:sz="0" w:space="0" w:color="auto"/>
        <w:left w:val="none" w:sz="0" w:space="0" w:color="auto"/>
        <w:bottom w:val="none" w:sz="0" w:space="0" w:color="auto"/>
        <w:right w:val="none" w:sz="0" w:space="0" w:color="auto"/>
      </w:divBdr>
    </w:div>
    <w:div w:id="1511409317">
      <w:bodyDiv w:val="1"/>
      <w:marLeft w:val="0"/>
      <w:marRight w:val="0"/>
      <w:marTop w:val="0"/>
      <w:marBottom w:val="0"/>
      <w:divBdr>
        <w:top w:val="none" w:sz="0" w:space="0" w:color="auto"/>
        <w:left w:val="none" w:sz="0" w:space="0" w:color="auto"/>
        <w:bottom w:val="none" w:sz="0" w:space="0" w:color="auto"/>
        <w:right w:val="none" w:sz="0" w:space="0" w:color="auto"/>
      </w:divBdr>
    </w:div>
    <w:div w:id="1522621891">
      <w:bodyDiv w:val="1"/>
      <w:marLeft w:val="0"/>
      <w:marRight w:val="0"/>
      <w:marTop w:val="0"/>
      <w:marBottom w:val="0"/>
      <w:divBdr>
        <w:top w:val="none" w:sz="0" w:space="0" w:color="auto"/>
        <w:left w:val="none" w:sz="0" w:space="0" w:color="auto"/>
        <w:bottom w:val="none" w:sz="0" w:space="0" w:color="auto"/>
        <w:right w:val="none" w:sz="0" w:space="0" w:color="auto"/>
      </w:divBdr>
    </w:div>
    <w:div w:id="1524202171">
      <w:bodyDiv w:val="1"/>
      <w:marLeft w:val="0"/>
      <w:marRight w:val="0"/>
      <w:marTop w:val="0"/>
      <w:marBottom w:val="0"/>
      <w:divBdr>
        <w:top w:val="none" w:sz="0" w:space="0" w:color="auto"/>
        <w:left w:val="none" w:sz="0" w:space="0" w:color="auto"/>
        <w:bottom w:val="none" w:sz="0" w:space="0" w:color="auto"/>
        <w:right w:val="none" w:sz="0" w:space="0" w:color="auto"/>
      </w:divBdr>
    </w:div>
    <w:div w:id="1554466577">
      <w:bodyDiv w:val="1"/>
      <w:marLeft w:val="0"/>
      <w:marRight w:val="0"/>
      <w:marTop w:val="0"/>
      <w:marBottom w:val="0"/>
      <w:divBdr>
        <w:top w:val="none" w:sz="0" w:space="0" w:color="auto"/>
        <w:left w:val="none" w:sz="0" w:space="0" w:color="auto"/>
        <w:bottom w:val="none" w:sz="0" w:space="0" w:color="auto"/>
        <w:right w:val="none" w:sz="0" w:space="0" w:color="auto"/>
      </w:divBdr>
    </w:div>
    <w:div w:id="1556159111">
      <w:bodyDiv w:val="1"/>
      <w:marLeft w:val="0"/>
      <w:marRight w:val="0"/>
      <w:marTop w:val="0"/>
      <w:marBottom w:val="0"/>
      <w:divBdr>
        <w:top w:val="none" w:sz="0" w:space="0" w:color="auto"/>
        <w:left w:val="none" w:sz="0" w:space="0" w:color="auto"/>
        <w:bottom w:val="none" w:sz="0" w:space="0" w:color="auto"/>
        <w:right w:val="none" w:sz="0" w:space="0" w:color="auto"/>
      </w:divBdr>
    </w:div>
    <w:div w:id="1565795017">
      <w:bodyDiv w:val="1"/>
      <w:marLeft w:val="0"/>
      <w:marRight w:val="0"/>
      <w:marTop w:val="0"/>
      <w:marBottom w:val="0"/>
      <w:divBdr>
        <w:top w:val="none" w:sz="0" w:space="0" w:color="auto"/>
        <w:left w:val="none" w:sz="0" w:space="0" w:color="auto"/>
        <w:bottom w:val="none" w:sz="0" w:space="0" w:color="auto"/>
        <w:right w:val="none" w:sz="0" w:space="0" w:color="auto"/>
      </w:divBdr>
    </w:div>
    <w:div w:id="1573657499">
      <w:bodyDiv w:val="1"/>
      <w:marLeft w:val="0"/>
      <w:marRight w:val="0"/>
      <w:marTop w:val="0"/>
      <w:marBottom w:val="0"/>
      <w:divBdr>
        <w:top w:val="none" w:sz="0" w:space="0" w:color="auto"/>
        <w:left w:val="none" w:sz="0" w:space="0" w:color="auto"/>
        <w:bottom w:val="none" w:sz="0" w:space="0" w:color="auto"/>
        <w:right w:val="none" w:sz="0" w:space="0" w:color="auto"/>
      </w:divBdr>
    </w:div>
    <w:div w:id="1590849669">
      <w:bodyDiv w:val="1"/>
      <w:marLeft w:val="0"/>
      <w:marRight w:val="0"/>
      <w:marTop w:val="0"/>
      <w:marBottom w:val="0"/>
      <w:divBdr>
        <w:top w:val="none" w:sz="0" w:space="0" w:color="auto"/>
        <w:left w:val="none" w:sz="0" w:space="0" w:color="auto"/>
        <w:bottom w:val="none" w:sz="0" w:space="0" w:color="auto"/>
        <w:right w:val="none" w:sz="0" w:space="0" w:color="auto"/>
      </w:divBdr>
    </w:div>
    <w:div w:id="1603104284">
      <w:bodyDiv w:val="1"/>
      <w:marLeft w:val="0"/>
      <w:marRight w:val="0"/>
      <w:marTop w:val="0"/>
      <w:marBottom w:val="0"/>
      <w:divBdr>
        <w:top w:val="none" w:sz="0" w:space="0" w:color="auto"/>
        <w:left w:val="none" w:sz="0" w:space="0" w:color="auto"/>
        <w:bottom w:val="none" w:sz="0" w:space="0" w:color="auto"/>
        <w:right w:val="none" w:sz="0" w:space="0" w:color="auto"/>
      </w:divBdr>
    </w:div>
    <w:div w:id="1608808747">
      <w:bodyDiv w:val="1"/>
      <w:marLeft w:val="0"/>
      <w:marRight w:val="0"/>
      <w:marTop w:val="0"/>
      <w:marBottom w:val="0"/>
      <w:divBdr>
        <w:top w:val="none" w:sz="0" w:space="0" w:color="auto"/>
        <w:left w:val="none" w:sz="0" w:space="0" w:color="auto"/>
        <w:bottom w:val="none" w:sz="0" w:space="0" w:color="auto"/>
        <w:right w:val="none" w:sz="0" w:space="0" w:color="auto"/>
      </w:divBdr>
    </w:div>
    <w:div w:id="1616473702">
      <w:bodyDiv w:val="1"/>
      <w:marLeft w:val="0"/>
      <w:marRight w:val="0"/>
      <w:marTop w:val="0"/>
      <w:marBottom w:val="0"/>
      <w:divBdr>
        <w:top w:val="none" w:sz="0" w:space="0" w:color="auto"/>
        <w:left w:val="none" w:sz="0" w:space="0" w:color="auto"/>
        <w:bottom w:val="none" w:sz="0" w:space="0" w:color="auto"/>
        <w:right w:val="none" w:sz="0" w:space="0" w:color="auto"/>
      </w:divBdr>
    </w:div>
    <w:div w:id="1654144138">
      <w:bodyDiv w:val="1"/>
      <w:marLeft w:val="0"/>
      <w:marRight w:val="0"/>
      <w:marTop w:val="0"/>
      <w:marBottom w:val="0"/>
      <w:divBdr>
        <w:top w:val="none" w:sz="0" w:space="0" w:color="auto"/>
        <w:left w:val="none" w:sz="0" w:space="0" w:color="auto"/>
        <w:bottom w:val="none" w:sz="0" w:space="0" w:color="auto"/>
        <w:right w:val="none" w:sz="0" w:space="0" w:color="auto"/>
      </w:divBdr>
      <w:divsChild>
        <w:div w:id="949552263">
          <w:marLeft w:val="0"/>
          <w:marRight w:val="0"/>
          <w:marTop w:val="0"/>
          <w:marBottom w:val="0"/>
          <w:divBdr>
            <w:top w:val="none" w:sz="0" w:space="0" w:color="auto"/>
            <w:left w:val="none" w:sz="0" w:space="0" w:color="auto"/>
            <w:bottom w:val="none" w:sz="0" w:space="0" w:color="auto"/>
            <w:right w:val="none" w:sz="0" w:space="0" w:color="auto"/>
          </w:divBdr>
        </w:div>
        <w:div w:id="1026056261">
          <w:marLeft w:val="0"/>
          <w:marRight w:val="0"/>
          <w:marTop w:val="0"/>
          <w:marBottom w:val="0"/>
          <w:divBdr>
            <w:top w:val="none" w:sz="0" w:space="0" w:color="auto"/>
            <w:left w:val="none" w:sz="0" w:space="0" w:color="auto"/>
            <w:bottom w:val="none" w:sz="0" w:space="0" w:color="auto"/>
            <w:right w:val="none" w:sz="0" w:space="0" w:color="auto"/>
          </w:divBdr>
        </w:div>
        <w:div w:id="1473329545">
          <w:marLeft w:val="0"/>
          <w:marRight w:val="0"/>
          <w:marTop w:val="0"/>
          <w:marBottom w:val="0"/>
          <w:divBdr>
            <w:top w:val="none" w:sz="0" w:space="0" w:color="auto"/>
            <w:left w:val="none" w:sz="0" w:space="0" w:color="auto"/>
            <w:bottom w:val="none" w:sz="0" w:space="0" w:color="auto"/>
            <w:right w:val="none" w:sz="0" w:space="0" w:color="auto"/>
          </w:divBdr>
        </w:div>
      </w:divsChild>
    </w:div>
    <w:div w:id="1679963438">
      <w:bodyDiv w:val="1"/>
      <w:marLeft w:val="0"/>
      <w:marRight w:val="0"/>
      <w:marTop w:val="0"/>
      <w:marBottom w:val="0"/>
      <w:divBdr>
        <w:top w:val="none" w:sz="0" w:space="0" w:color="auto"/>
        <w:left w:val="none" w:sz="0" w:space="0" w:color="auto"/>
        <w:bottom w:val="none" w:sz="0" w:space="0" w:color="auto"/>
        <w:right w:val="none" w:sz="0" w:space="0" w:color="auto"/>
      </w:divBdr>
    </w:div>
    <w:div w:id="1680278926">
      <w:bodyDiv w:val="1"/>
      <w:marLeft w:val="0"/>
      <w:marRight w:val="0"/>
      <w:marTop w:val="0"/>
      <w:marBottom w:val="0"/>
      <w:divBdr>
        <w:top w:val="none" w:sz="0" w:space="0" w:color="auto"/>
        <w:left w:val="none" w:sz="0" w:space="0" w:color="auto"/>
        <w:bottom w:val="none" w:sz="0" w:space="0" w:color="auto"/>
        <w:right w:val="none" w:sz="0" w:space="0" w:color="auto"/>
      </w:divBdr>
    </w:div>
    <w:div w:id="1709136212">
      <w:bodyDiv w:val="1"/>
      <w:marLeft w:val="0"/>
      <w:marRight w:val="0"/>
      <w:marTop w:val="0"/>
      <w:marBottom w:val="0"/>
      <w:divBdr>
        <w:top w:val="none" w:sz="0" w:space="0" w:color="auto"/>
        <w:left w:val="none" w:sz="0" w:space="0" w:color="auto"/>
        <w:bottom w:val="none" w:sz="0" w:space="0" w:color="auto"/>
        <w:right w:val="none" w:sz="0" w:space="0" w:color="auto"/>
      </w:divBdr>
      <w:divsChild>
        <w:div w:id="1430084797">
          <w:marLeft w:val="0"/>
          <w:marRight w:val="0"/>
          <w:marTop w:val="0"/>
          <w:marBottom w:val="0"/>
          <w:divBdr>
            <w:top w:val="none" w:sz="0" w:space="0" w:color="auto"/>
            <w:left w:val="none" w:sz="0" w:space="0" w:color="auto"/>
            <w:bottom w:val="none" w:sz="0" w:space="0" w:color="auto"/>
            <w:right w:val="none" w:sz="0" w:space="0" w:color="auto"/>
          </w:divBdr>
        </w:div>
      </w:divsChild>
    </w:div>
    <w:div w:id="1729301514">
      <w:bodyDiv w:val="1"/>
      <w:marLeft w:val="0"/>
      <w:marRight w:val="0"/>
      <w:marTop w:val="0"/>
      <w:marBottom w:val="0"/>
      <w:divBdr>
        <w:top w:val="none" w:sz="0" w:space="0" w:color="auto"/>
        <w:left w:val="none" w:sz="0" w:space="0" w:color="auto"/>
        <w:bottom w:val="none" w:sz="0" w:space="0" w:color="auto"/>
        <w:right w:val="none" w:sz="0" w:space="0" w:color="auto"/>
      </w:divBdr>
    </w:div>
    <w:div w:id="1734154925">
      <w:bodyDiv w:val="1"/>
      <w:marLeft w:val="0"/>
      <w:marRight w:val="0"/>
      <w:marTop w:val="0"/>
      <w:marBottom w:val="0"/>
      <w:divBdr>
        <w:top w:val="none" w:sz="0" w:space="0" w:color="auto"/>
        <w:left w:val="none" w:sz="0" w:space="0" w:color="auto"/>
        <w:bottom w:val="none" w:sz="0" w:space="0" w:color="auto"/>
        <w:right w:val="none" w:sz="0" w:space="0" w:color="auto"/>
      </w:divBdr>
    </w:div>
    <w:div w:id="1739476219">
      <w:bodyDiv w:val="1"/>
      <w:marLeft w:val="0"/>
      <w:marRight w:val="0"/>
      <w:marTop w:val="0"/>
      <w:marBottom w:val="0"/>
      <w:divBdr>
        <w:top w:val="none" w:sz="0" w:space="0" w:color="auto"/>
        <w:left w:val="none" w:sz="0" w:space="0" w:color="auto"/>
        <w:bottom w:val="none" w:sz="0" w:space="0" w:color="auto"/>
        <w:right w:val="none" w:sz="0" w:space="0" w:color="auto"/>
      </w:divBdr>
    </w:div>
    <w:div w:id="1742363307">
      <w:bodyDiv w:val="1"/>
      <w:marLeft w:val="0"/>
      <w:marRight w:val="0"/>
      <w:marTop w:val="0"/>
      <w:marBottom w:val="0"/>
      <w:divBdr>
        <w:top w:val="none" w:sz="0" w:space="0" w:color="auto"/>
        <w:left w:val="none" w:sz="0" w:space="0" w:color="auto"/>
        <w:bottom w:val="none" w:sz="0" w:space="0" w:color="auto"/>
        <w:right w:val="none" w:sz="0" w:space="0" w:color="auto"/>
      </w:divBdr>
    </w:div>
    <w:div w:id="1752510631">
      <w:bodyDiv w:val="1"/>
      <w:marLeft w:val="0"/>
      <w:marRight w:val="0"/>
      <w:marTop w:val="0"/>
      <w:marBottom w:val="0"/>
      <w:divBdr>
        <w:top w:val="none" w:sz="0" w:space="0" w:color="auto"/>
        <w:left w:val="none" w:sz="0" w:space="0" w:color="auto"/>
        <w:bottom w:val="none" w:sz="0" w:space="0" w:color="auto"/>
        <w:right w:val="none" w:sz="0" w:space="0" w:color="auto"/>
      </w:divBdr>
      <w:divsChild>
        <w:div w:id="7370387">
          <w:marLeft w:val="0"/>
          <w:marRight w:val="0"/>
          <w:marTop w:val="0"/>
          <w:marBottom w:val="0"/>
          <w:divBdr>
            <w:top w:val="none" w:sz="0" w:space="0" w:color="auto"/>
            <w:left w:val="none" w:sz="0" w:space="0" w:color="auto"/>
            <w:bottom w:val="none" w:sz="0" w:space="0" w:color="auto"/>
            <w:right w:val="none" w:sz="0" w:space="0" w:color="auto"/>
          </w:divBdr>
        </w:div>
        <w:div w:id="1269121262">
          <w:marLeft w:val="0"/>
          <w:marRight w:val="0"/>
          <w:marTop w:val="0"/>
          <w:marBottom w:val="0"/>
          <w:divBdr>
            <w:top w:val="none" w:sz="0" w:space="0" w:color="auto"/>
            <w:left w:val="none" w:sz="0" w:space="0" w:color="auto"/>
            <w:bottom w:val="none" w:sz="0" w:space="0" w:color="auto"/>
            <w:right w:val="none" w:sz="0" w:space="0" w:color="auto"/>
          </w:divBdr>
        </w:div>
        <w:div w:id="2128230840">
          <w:marLeft w:val="0"/>
          <w:marRight w:val="0"/>
          <w:marTop w:val="0"/>
          <w:marBottom w:val="0"/>
          <w:divBdr>
            <w:top w:val="none" w:sz="0" w:space="0" w:color="auto"/>
            <w:left w:val="none" w:sz="0" w:space="0" w:color="auto"/>
            <w:bottom w:val="none" w:sz="0" w:space="0" w:color="auto"/>
            <w:right w:val="none" w:sz="0" w:space="0" w:color="auto"/>
          </w:divBdr>
        </w:div>
      </w:divsChild>
    </w:div>
    <w:div w:id="1752702537">
      <w:bodyDiv w:val="1"/>
      <w:marLeft w:val="0"/>
      <w:marRight w:val="0"/>
      <w:marTop w:val="0"/>
      <w:marBottom w:val="0"/>
      <w:divBdr>
        <w:top w:val="none" w:sz="0" w:space="0" w:color="auto"/>
        <w:left w:val="none" w:sz="0" w:space="0" w:color="auto"/>
        <w:bottom w:val="none" w:sz="0" w:space="0" w:color="auto"/>
        <w:right w:val="none" w:sz="0" w:space="0" w:color="auto"/>
      </w:divBdr>
    </w:div>
    <w:div w:id="1791053556">
      <w:bodyDiv w:val="1"/>
      <w:marLeft w:val="0"/>
      <w:marRight w:val="0"/>
      <w:marTop w:val="0"/>
      <w:marBottom w:val="0"/>
      <w:divBdr>
        <w:top w:val="none" w:sz="0" w:space="0" w:color="auto"/>
        <w:left w:val="none" w:sz="0" w:space="0" w:color="auto"/>
        <w:bottom w:val="none" w:sz="0" w:space="0" w:color="auto"/>
        <w:right w:val="none" w:sz="0" w:space="0" w:color="auto"/>
      </w:divBdr>
    </w:div>
    <w:div w:id="1792548779">
      <w:bodyDiv w:val="1"/>
      <w:marLeft w:val="0"/>
      <w:marRight w:val="0"/>
      <w:marTop w:val="0"/>
      <w:marBottom w:val="0"/>
      <w:divBdr>
        <w:top w:val="none" w:sz="0" w:space="0" w:color="auto"/>
        <w:left w:val="none" w:sz="0" w:space="0" w:color="auto"/>
        <w:bottom w:val="none" w:sz="0" w:space="0" w:color="auto"/>
        <w:right w:val="none" w:sz="0" w:space="0" w:color="auto"/>
      </w:divBdr>
    </w:div>
    <w:div w:id="1823157193">
      <w:bodyDiv w:val="1"/>
      <w:marLeft w:val="0"/>
      <w:marRight w:val="0"/>
      <w:marTop w:val="0"/>
      <w:marBottom w:val="0"/>
      <w:divBdr>
        <w:top w:val="none" w:sz="0" w:space="0" w:color="auto"/>
        <w:left w:val="none" w:sz="0" w:space="0" w:color="auto"/>
        <w:bottom w:val="none" w:sz="0" w:space="0" w:color="auto"/>
        <w:right w:val="none" w:sz="0" w:space="0" w:color="auto"/>
      </w:divBdr>
    </w:div>
    <w:div w:id="1828670392">
      <w:bodyDiv w:val="1"/>
      <w:marLeft w:val="0"/>
      <w:marRight w:val="0"/>
      <w:marTop w:val="0"/>
      <w:marBottom w:val="0"/>
      <w:divBdr>
        <w:top w:val="none" w:sz="0" w:space="0" w:color="auto"/>
        <w:left w:val="none" w:sz="0" w:space="0" w:color="auto"/>
        <w:bottom w:val="none" w:sz="0" w:space="0" w:color="auto"/>
        <w:right w:val="none" w:sz="0" w:space="0" w:color="auto"/>
      </w:divBdr>
    </w:div>
    <w:div w:id="1866404091">
      <w:bodyDiv w:val="1"/>
      <w:marLeft w:val="0"/>
      <w:marRight w:val="0"/>
      <w:marTop w:val="0"/>
      <w:marBottom w:val="0"/>
      <w:divBdr>
        <w:top w:val="none" w:sz="0" w:space="0" w:color="auto"/>
        <w:left w:val="none" w:sz="0" w:space="0" w:color="auto"/>
        <w:bottom w:val="none" w:sz="0" w:space="0" w:color="auto"/>
        <w:right w:val="none" w:sz="0" w:space="0" w:color="auto"/>
      </w:divBdr>
    </w:div>
    <w:div w:id="1880043176">
      <w:bodyDiv w:val="1"/>
      <w:marLeft w:val="0"/>
      <w:marRight w:val="0"/>
      <w:marTop w:val="0"/>
      <w:marBottom w:val="0"/>
      <w:divBdr>
        <w:top w:val="none" w:sz="0" w:space="0" w:color="auto"/>
        <w:left w:val="none" w:sz="0" w:space="0" w:color="auto"/>
        <w:bottom w:val="none" w:sz="0" w:space="0" w:color="auto"/>
        <w:right w:val="none" w:sz="0" w:space="0" w:color="auto"/>
      </w:divBdr>
    </w:div>
    <w:div w:id="1899784011">
      <w:bodyDiv w:val="1"/>
      <w:marLeft w:val="0"/>
      <w:marRight w:val="0"/>
      <w:marTop w:val="0"/>
      <w:marBottom w:val="0"/>
      <w:divBdr>
        <w:top w:val="none" w:sz="0" w:space="0" w:color="auto"/>
        <w:left w:val="none" w:sz="0" w:space="0" w:color="auto"/>
        <w:bottom w:val="none" w:sz="0" w:space="0" w:color="auto"/>
        <w:right w:val="none" w:sz="0" w:space="0" w:color="auto"/>
      </w:divBdr>
    </w:div>
    <w:div w:id="1941796464">
      <w:bodyDiv w:val="1"/>
      <w:marLeft w:val="0"/>
      <w:marRight w:val="0"/>
      <w:marTop w:val="0"/>
      <w:marBottom w:val="0"/>
      <w:divBdr>
        <w:top w:val="none" w:sz="0" w:space="0" w:color="auto"/>
        <w:left w:val="none" w:sz="0" w:space="0" w:color="auto"/>
        <w:bottom w:val="none" w:sz="0" w:space="0" w:color="auto"/>
        <w:right w:val="none" w:sz="0" w:space="0" w:color="auto"/>
      </w:divBdr>
    </w:div>
    <w:div w:id="1948006475">
      <w:bodyDiv w:val="1"/>
      <w:marLeft w:val="0"/>
      <w:marRight w:val="0"/>
      <w:marTop w:val="0"/>
      <w:marBottom w:val="0"/>
      <w:divBdr>
        <w:top w:val="none" w:sz="0" w:space="0" w:color="auto"/>
        <w:left w:val="none" w:sz="0" w:space="0" w:color="auto"/>
        <w:bottom w:val="none" w:sz="0" w:space="0" w:color="auto"/>
        <w:right w:val="none" w:sz="0" w:space="0" w:color="auto"/>
      </w:divBdr>
    </w:div>
    <w:div w:id="1948385579">
      <w:bodyDiv w:val="1"/>
      <w:marLeft w:val="0"/>
      <w:marRight w:val="0"/>
      <w:marTop w:val="0"/>
      <w:marBottom w:val="0"/>
      <w:divBdr>
        <w:top w:val="none" w:sz="0" w:space="0" w:color="auto"/>
        <w:left w:val="none" w:sz="0" w:space="0" w:color="auto"/>
        <w:bottom w:val="none" w:sz="0" w:space="0" w:color="auto"/>
        <w:right w:val="none" w:sz="0" w:space="0" w:color="auto"/>
      </w:divBdr>
    </w:div>
    <w:div w:id="1954703907">
      <w:bodyDiv w:val="1"/>
      <w:marLeft w:val="0"/>
      <w:marRight w:val="0"/>
      <w:marTop w:val="0"/>
      <w:marBottom w:val="0"/>
      <w:divBdr>
        <w:top w:val="none" w:sz="0" w:space="0" w:color="auto"/>
        <w:left w:val="none" w:sz="0" w:space="0" w:color="auto"/>
        <w:bottom w:val="none" w:sz="0" w:space="0" w:color="auto"/>
        <w:right w:val="none" w:sz="0" w:space="0" w:color="auto"/>
      </w:divBdr>
    </w:div>
    <w:div w:id="1959291914">
      <w:bodyDiv w:val="1"/>
      <w:marLeft w:val="0"/>
      <w:marRight w:val="0"/>
      <w:marTop w:val="0"/>
      <w:marBottom w:val="0"/>
      <w:divBdr>
        <w:top w:val="none" w:sz="0" w:space="0" w:color="auto"/>
        <w:left w:val="none" w:sz="0" w:space="0" w:color="auto"/>
        <w:bottom w:val="none" w:sz="0" w:space="0" w:color="auto"/>
        <w:right w:val="none" w:sz="0" w:space="0" w:color="auto"/>
      </w:divBdr>
    </w:div>
    <w:div w:id="1965577524">
      <w:bodyDiv w:val="1"/>
      <w:marLeft w:val="0"/>
      <w:marRight w:val="0"/>
      <w:marTop w:val="0"/>
      <w:marBottom w:val="0"/>
      <w:divBdr>
        <w:top w:val="none" w:sz="0" w:space="0" w:color="auto"/>
        <w:left w:val="none" w:sz="0" w:space="0" w:color="auto"/>
        <w:bottom w:val="none" w:sz="0" w:space="0" w:color="auto"/>
        <w:right w:val="none" w:sz="0" w:space="0" w:color="auto"/>
      </w:divBdr>
    </w:div>
    <w:div w:id="1967614524">
      <w:bodyDiv w:val="1"/>
      <w:marLeft w:val="0"/>
      <w:marRight w:val="0"/>
      <w:marTop w:val="0"/>
      <w:marBottom w:val="0"/>
      <w:divBdr>
        <w:top w:val="none" w:sz="0" w:space="0" w:color="auto"/>
        <w:left w:val="none" w:sz="0" w:space="0" w:color="auto"/>
        <w:bottom w:val="none" w:sz="0" w:space="0" w:color="auto"/>
        <w:right w:val="none" w:sz="0" w:space="0" w:color="auto"/>
      </w:divBdr>
    </w:div>
    <w:div w:id="1975135800">
      <w:bodyDiv w:val="1"/>
      <w:marLeft w:val="0"/>
      <w:marRight w:val="0"/>
      <w:marTop w:val="0"/>
      <w:marBottom w:val="0"/>
      <w:divBdr>
        <w:top w:val="none" w:sz="0" w:space="0" w:color="auto"/>
        <w:left w:val="none" w:sz="0" w:space="0" w:color="auto"/>
        <w:bottom w:val="none" w:sz="0" w:space="0" w:color="auto"/>
        <w:right w:val="none" w:sz="0" w:space="0" w:color="auto"/>
      </w:divBdr>
    </w:div>
    <w:div w:id="1986355782">
      <w:bodyDiv w:val="1"/>
      <w:marLeft w:val="0"/>
      <w:marRight w:val="0"/>
      <w:marTop w:val="0"/>
      <w:marBottom w:val="0"/>
      <w:divBdr>
        <w:top w:val="none" w:sz="0" w:space="0" w:color="auto"/>
        <w:left w:val="none" w:sz="0" w:space="0" w:color="auto"/>
        <w:bottom w:val="none" w:sz="0" w:space="0" w:color="auto"/>
        <w:right w:val="none" w:sz="0" w:space="0" w:color="auto"/>
      </w:divBdr>
    </w:div>
    <w:div w:id="1996107482">
      <w:bodyDiv w:val="1"/>
      <w:marLeft w:val="0"/>
      <w:marRight w:val="0"/>
      <w:marTop w:val="0"/>
      <w:marBottom w:val="0"/>
      <w:divBdr>
        <w:top w:val="none" w:sz="0" w:space="0" w:color="auto"/>
        <w:left w:val="none" w:sz="0" w:space="0" w:color="auto"/>
        <w:bottom w:val="none" w:sz="0" w:space="0" w:color="auto"/>
        <w:right w:val="none" w:sz="0" w:space="0" w:color="auto"/>
      </w:divBdr>
    </w:div>
    <w:div w:id="2018801960">
      <w:bodyDiv w:val="1"/>
      <w:marLeft w:val="0"/>
      <w:marRight w:val="0"/>
      <w:marTop w:val="0"/>
      <w:marBottom w:val="0"/>
      <w:divBdr>
        <w:top w:val="none" w:sz="0" w:space="0" w:color="auto"/>
        <w:left w:val="none" w:sz="0" w:space="0" w:color="auto"/>
        <w:bottom w:val="none" w:sz="0" w:space="0" w:color="auto"/>
        <w:right w:val="none" w:sz="0" w:space="0" w:color="auto"/>
      </w:divBdr>
    </w:div>
    <w:div w:id="2034723091">
      <w:bodyDiv w:val="1"/>
      <w:marLeft w:val="0"/>
      <w:marRight w:val="0"/>
      <w:marTop w:val="0"/>
      <w:marBottom w:val="0"/>
      <w:divBdr>
        <w:top w:val="none" w:sz="0" w:space="0" w:color="auto"/>
        <w:left w:val="none" w:sz="0" w:space="0" w:color="auto"/>
        <w:bottom w:val="none" w:sz="0" w:space="0" w:color="auto"/>
        <w:right w:val="none" w:sz="0" w:space="0" w:color="auto"/>
      </w:divBdr>
    </w:div>
    <w:div w:id="2036886486">
      <w:bodyDiv w:val="1"/>
      <w:marLeft w:val="0"/>
      <w:marRight w:val="0"/>
      <w:marTop w:val="0"/>
      <w:marBottom w:val="0"/>
      <w:divBdr>
        <w:top w:val="none" w:sz="0" w:space="0" w:color="auto"/>
        <w:left w:val="none" w:sz="0" w:space="0" w:color="auto"/>
        <w:bottom w:val="none" w:sz="0" w:space="0" w:color="auto"/>
        <w:right w:val="none" w:sz="0" w:space="0" w:color="auto"/>
      </w:divBdr>
    </w:div>
    <w:div w:id="2066948466">
      <w:bodyDiv w:val="1"/>
      <w:marLeft w:val="0"/>
      <w:marRight w:val="0"/>
      <w:marTop w:val="0"/>
      <w:marBottom w:val="0"/>
      <w:divBdr>
        <w:top w:val="none" w:sz="0" w:space="0" w:color="auto"/>
        <w:left w:val="none" w:sz="0" w:space="0" w:color="auto"/>
        <w:bottom w:val="none" w:sz="0" w:space="0" w:color="auto"/>
        <w:right w:val="none" w:sz="0" w:space="0" w:color="auto"/>
      </w:divBdr>
    </w:div>
    <w:div w:id="2078286820">
      <w:bodyDiv w:val="1"/>
      <w:marLeft w:val="0"/>
      <w:marRight w:val="0"/>
      <w:marTop w:val="0"/>
      <w:marBottom w:val="0"/>
      <w:divBdr>
        <w:top w:val="none" w:sz="0" w:space="0" w:color="auto"/>
        <w:left w:val="none" w:sz="0" w:space="0" w:color="auto"/>
        <w:bottom w:val="none" w:sz="0" w:space="0" w:color="auto"/>
        <w:right w:val="none" w:sz="0" w:space="0" w:color="auto"/>
      </w:divBdr>
    </w:div>
    <w:div w:id="2099516026">
      <w:bodyDiv w:val="1"/>
      <w:marLeft w:val="0"/>
      <w:marRight w:val="0"/>
      <w:marTop w:val="0"/>
      <w:marBottom w:val="0"/>
      <w:divBdr>
        <w:top w:val="none" w:sz="0" w:space="0" w:color="auto"/>
        <w:left w:val="none" w:sz="0" w:space="0" w:color="auto"/>
        <w:bottom w:val="none" w:sz="0" w:space="0" w:color="auto"/>
        <w:right w:val="none" w:sz="0" w:space="0" w:color="auto"/>
      </w:divBdr>
    </w:div>
    <w:div w:id="2103379257">
      <w:bodyDiv w:val="1"/>
      <w:marLeft w:val="0"/>
      <w:marRight w:val="0"/>
      <w:marTop w:val="0"/>
      <w:marBottom w:val="0"/>
      <w:divBdr>
        <w:top w:val="none" w:sz="0" w:space="0" w:color="auto"/>
        <w:left w:val="none" w:sz="0" w:space="0" w:color="auto"/>
        <w:bottom w:val="none" w:sz="0" w:space="0" w:color="auto"/>
        <w:right w:val="none" w:sz="0" w:space="0" w:color="auto"/>
      </w:divBdr>
    </w:div>
    <w:div w:id="2121949989">
      <w:bodyDiv w:val="1"/>
      <w:marLeft w:val="0"/>
      <w:marRight w:val="0"/>
      <w:marTop w:val="0"/>
      <w:marBottom w:val="0"/>
      <w:divBdr>
        <w:top w:val="none" w:sz="0" w:space="0" w:color="auto"/>
        <w:left w:val="none" w:sz="0" w:space="0" w:color="auto"/>
        <w:bottom w:val="none" w:sz="0" w:space="0" w:color="auto"/>
        <w:right w:val="none" w:sz="0" w:space="0" w:color="auto"/>
      </w:divBdr>
    </w:div>
    <w:div w:id="2126925446">
      <w:bodyDiv w:val="1"/>
      <w:marLeft w:val="0"/>
      <w:marRight w:val="0"/>
      <w:marTop w:val="0"/>
      <w:marBottom w:val="0"/>
      <w:divBdr>
        <w:top w:val="none" w:sz="0" w:space="0" w:color="auto"/>
        <w:left w:val="none" w:sz="0" w:space="0" w:color="auto"/>
        <w:bottom w:val="none" w:sz="0" w:space="0" w:color="auto"/>
        <w:right w:val="none" w:sz="0" w:space="0" w:color="auto"/>
      </w:divBdr>
    </w:div>
    <w:div w:id="2147310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jbankfin.2021.106156" TargetMode="External"/><Relationship Id="rId21" Type="http://schemas.openxmlformats.org/officeDocument/2006/relationships/hyperlink" Target="https://doi.org/10.3390/bdcc8010006" TargetMode="External"/><Relationship Id="rId42" Type="http://schemas.openxmlformats.org/officeDocument/2006/relationships/hyperlink" Target="https://doi.org/10.26833/ijeg.1134590" TargetMode="External"/><Relationship Id="rId63" Type="http://schemas.openxmlformats.org/officeDocument/2006/relationships/hyperlink" Target="https://www.interswitch.com/content/dam/interswitch/documents/reports/fraud-index-africa-2023.pdf" TargetMode="External"/><Relationship Id="rId84" Type="http://schemas.openxmlformats.org/officeDocument/2006/relationships/hyperlink" Target="https://doi.org/10.1016/j.compeleceng.2023.109031" TargetMode="External"/><Relationship Id="rId138" Type="http://schemas.openxmlformats.org/officeDocument/2006/relationships/hyperlink" Target="https://doi.org/10.1016/j.trc.2022.103789" TargetMode="External"/><Relationship Id="rId107" Type="http://schemas.openxmlformats.org/officeDocument/2006/relationships/hyperlink" Target="https://www.analyticsvidhya.com/blog/2020/09/precision-recall-machine-learning/" TargetMode="External"/><Relationship Id="rId11" Type="http://schemas.openxmlformats.org/officeDocument/2006/relationships/footer" Target="footer4.xml"/><Relationship Id="rId32" Type="http://schemas.openxmlformats.org/officeDocument/2006/relationships/hyperlink" Target="https://doi.org/10.5281/zenodo.6789123" TargetMode="External"/><Relationship Id="rId53" Type="http://schemas.openxmlformats.org/officeDocument/2006/relationships/hyperlink" Target="http://store.ectap.ro/articole/1566.pdf" TargetMode="External"/><Relationship Id="rId74" Type="http://schemas.openxmlformats.org/officeDocument/2006/relationships/hyperlink" Target="https://doi.org/10.1007/s12599-024-00922-2" TargetMode="External"/><Relationship Id="rId128" Type="http://schemas.openxmlformats.org/officeDocument/2006/relationships/hyperlink" Target="https://doi.org/10.22214/ijraset.2022.44962" TargetMode="External"/><Relationship Id="rId149" Type="http://schemas.openxmlformats.org/officeDocument/2006/relationships/hyperlink" Target="https://doi.org/10.3390/jrfm18040179" TargetMode="External"/><Relationship Id="rId5" Type="http://schemas.openxmlformats.org/officeDocument/2006/relationships/webSettings" Target="webSettings.xml"/><Relationship Id="rId95" Type="http://schemas.openxmlformats.org/officeDocument/2006/relationships/hyperlink" Target="https://nilsonreport.com/content_promo.php?id_promo=17" TargetMode="External"/><Relationship Id="rId22" Type="http://schemas.openxmlformats.org/officeDocument/2006/relationships/hyperlink" Target="https://doi.org/10.22044/jadm.2023.11990.2357" TargetMode="External"/><Relationship Id="rId27" Type="http://schemas.openxmlformats.org/officeDocument/2006/relationships/hyperlink" Target="https://doi.org/10.48550/arXiv.2307.04954" TargetMode="External"/><Relationship Id="rId43" Type="http://schemas.openxmlformats.org/officeDocument/2006/relationships/hyperlink" Target="https://doi.org/10.1111/cgf.15004" TargetMode="External"/><Relationship Id="rId48" Type="http://schemas.openxmlformats.org/officeDocument/2006/relationships/hyperlink" Target="https://doi.org/10.1007/s41666-024-00134-7" TargetMode="External"/><Relationship Id="rId64" Type="http://schemas.openxmlformats.org/officeDocument/2006/relationships/hyperlink" Target="https://medium.com/@jaberi.mohamedhabib/a-comprehensive-guide-to-feature-engineering-definition-importance-and-example-ccab74a5f83a" TargetMode="External"/><Relationship Id="rId69" Type="http://schemas.openxmlformats.org/officeDocument/2006/relationships/hyperlink" Target="https://web.stanford.edu/~jurafsky/slp3/A.pdf\" TargetMode="External"/><Relationship Id="rId113" Type="http://schemas.openxmlformats.org/officeDocument/2006/relationships/hyperlink" Target="https://www.analyticsvidhya.com/blog/2021/06/understanding-random-forest/" TargetMode="External"/><Relationship Id="rId118" Type="http://schemas.openxmlformats.org/officeDocument/2006/relationships/hyperlink" Target="https://doi.org/10.19139/soic-2310-5070-1234" TargetMode="External"/><Relationship Id="rId134" Type="http://schemas.openxmlformats.org/officeDocument/2006/relationships/hyperlink" Target="https://www.usbank.com/corporate-and-commercial-banking/insights/industry-insights/treasury-management/ai-fraud-detection.html" TargetMode="External"/><Relationship Id="rId139" Type="http://schemas.openxmlformats.org/officeDocument/2006/relationships/hyperlink" Target="https://jmlr.org/papers/volume42/williams24a.html" TargetMode="External"/><Relationship Id="rId80" Type="http://schemas.openxmlformats.org/officeDocument/2006/relationships/hyperlink" Target="https://telnyx.com/resources/f1-score-machine-learning" TargetMode="External"/><Relationship Id="rId85" Type="http://schemas.openxmlformats.org/officeDocument/2006/relationships/hyperlink" Target="https://www.mastercard.com/news/insights/2023/global-security-metrics-report/" TargetMode="External"/><Relationship Id="rId150" Type="http://schemas.openxmlformats.org/officeDocument/2006/relationships/header" Target="header1.xml"/><Relationship Id="rId12" Type="http://schemas.openxmlformats.org/officeDocument/2006/relationships/image" Target="media/image1.emf"/><Relationship Id="rId17" Type="http://schemas.openxmlformats.org/officeDocument/2006/relationships/image" Target="media/image5.png"/><Relationship Id="rId33" Type="http://schemas.openxmlformats.org/officeDocument/2006/relationships/hyperlink" Target="https://doi.org/10.3390/biomedicines11020439" TargetMode="External"/><Relationship Id="rId38" Type="http://schemas.openxmlformats.org/officeDocument/2006/relationships/hyperlink" Target="https://doi.org/10.22541/au.170664868.81017076/v1" TargetMode="External"/><Relationship Id="rId59" Type="http://schemas.openxmlformats.org/officeDocument/2006/relationships/hyperlink" Target="https://doi.org/10.3390/app12105129" TargetMode="External"/><Relationship Id="rId103" Type="http://schemas.openxmlformats.org/officeDocument/2006/relationships/hyperlink" Target="https://www.cscjournals.org/manuscript/Journals/IJCSS/Volume15/Issue1/IJCSS-1234.pdf" TargetMode="External"/><Relationship Id="rId108" Type="http://schemas.openxmlformats.org/officeDocument/2006/relationships/hyperlink" Target="https://www.pwc.com/gx/en/industries/financial-services/publications/retail-fraud-analysis-2024.html" TargetMode="External"/><Relationship Id="rId124" Type="http://schemas.openxmlformats.org/officeDocument/2006/relationships/hyperlink" Target="https://smartdev.com/ai-driven-fraud-detection/" TargetMode="External"/><Relationship Id="rId129" Type="http://schemas.openxmlformats.org/officeDocument/2006/relationships/hyperlink" Target="https://doi.org/10.1109/DICCT61038.2024.10532827" TargetMode="External"/><Relationship Id="rId54" Type="http://schemas.openxmlformats.org/officeDocument/2006/relationships/hyperlink" Target="https://doi.org/10.1007/s10994-023-06234-8" TargetMode="External"/><Relationship Id="rId70" Type="http://schemas.openxmlformats.org/officeDocument/2006/relationships/hyperlink" Target="https://doi.org/10.52783/jes.1234" TargetMode="External"/><Relationship Id="rId75" Type="http://schemas.openxmlformats.org/officeDocument/2006/relationships/hyperlink" Target="https://doi.org/10.1109/TCI.2024.3401267" TargetMode="External"/><Relationship Id="rId91" Type="http://schemas.openxmlformats.org/officeDocument/2006/relationships/hyperlink" Target="https://news.mit.edu/2024/mit-researchers-advance-automated-interpretability-ai-models-maia-0723" TargetMode="External"/><Relationship Id="rId96" Type="http://schemas.openxmlformats.org/officeDocument/2006/relationships/hyperlink" Target="https://www.linkedin.com/pulse/model-interpretability-integrated-gradients-deep-learning-sachin-nitse" TargetMode="External"/><Relationship Id="rId140" Type="http://schemas.openxmlformats.org/officeDocument/2006/relationships/hyperlink" Target="https://doi.org/10.3390/math12020185" TargetMode="External"/><Relationship Id="rId145" Type="http://schemas.openxmlformats.org/officeDocument/2006/relationships/hyperlink" Target="https://doi.org/10.21314/JCF.2023.432"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34198/ejms.7221.315332" TargetMode="External"/><Relationship Id="rId28" Type="http://schemas.openxmlformats.org/officeDocument/2006/relationships/hyperlink" Target="https://doi.org/10.24002/ijstt.v6i1.6123" TargetMode="External"/><Relationship Id="rId49" Type="http://schemas.openxmlformats.org/officeDocument/2006/relationships/hyperlink" Target="https://christophm.github.io/interpretable-ml-book/" TargetMode="External"/><Relationship Id="rId114" Type="http://schemas.openxmlformats.org/officeDocument/2006/relationships/hyperlink" Target="https://doi.org/10.3389/frbhe.2023.1225856" TargetMode="External"/><Relationship Id="rId119" Type="http://schemas.openxmlformats.org/officeDocument/2006/relationships/hyperlink" Target="https://doi.org/10.1007/s42979-022-01648-4" TargetMode="External"/><Relationship Id="rId44" Type="http://schemas.openxmlformats.org/officeDocument/2006/relationships/hyperlink" Target="https://doi.org/10.1056/NEJMai2200347" TargetMode="External"/><Relationship Id="rId60" Type="http://schemas.openxmlformats.org/officeDocument/2006/relationships/hyperlink" Target="https://doi.org/10.1007/s42521-024-00052-4" TargetMode="External"/><Relationship Id="rId65" Type="http://schemas.openxmlformats.org/officeDocument/2006/relationships/hyperlink" Target="https://doi.org/10.3390/math10081230" TargetMode="External"/><Relationship Id="rId81" Type="http://schemas.openxmlformats.org/officeDocument/2006/relationships/hyperlink" Target="https://doi.org/10.1186/s40537-021-00461-7" TargetMode="External"/><Relationship Id="rId86" Type="http://schemas.openxmlformats.org/officeDocument/2006/relationships/hyperlink" Target="https://builtin.com/data-science/precision-and-recall" TargetMode="External"/><Relationship Id="rId130" Type="http://schemas.openxmlformats.org/officeDocument/2006/relationships/hyperlink" Target="https://doi.org/10.1063/5.0227923" TargetMode="External"/><Relationship Id="rId135" Type="http://schemas.openxmlformats.org/officeDocument/2006/relationships/hyperlink" Target="https://home.treasury.gov/news/press-releases/jy2650" TargetMode="External"/><Relationship Id="rId151" Type="http://schemas.openxmlformats.org/officeDocument/2006/relationships/footer" Target="footer5.xml"/><Relationship Id="rId13" Type="http://schemas.openxmlformats.org/officeDocument/2006/relationships/package" Target="embeddings/Microsoft_Visio_Drawing1.vsdx"/><Relationship Id="rId18" Type="http://schemas.openxmlformats.org/officeDocument/2006/relationships/image" Target="media/image6.png"/><Relationship Id="rId39" Type="http://schemas.openxmlformats.org/officeDocument/2006/relationships/hyperlink" Target="https://doi.org/10.1007/978-3-031-45468-4" TargetMode="External"/><Relationship Id="rId109" Type="http://schemas.openxmlformats.org/officeDocument/2006/relationships/hyperlink" Target="https://doi.org/10.2991/978-94-6463-198-2_15" TargetMode="External"/><Relationship Id="rId34" Type="http://schemas.openxmlformats.org/officeDocument/2006/relationships/hyperlink" Target="https://medium.com/@nrmnbabalik/importance-of-feature-engineering-747065b4b0c7" TargetMode="External"/><Relationship Id="rId50" Type="http://schemas.openxmlformats.org/officeDocument/2006/relationships/hyperlink" Target="https://www.cybersource.com/content/dam/cybersource/documents/reports/2022-latin-america-fraud-benchmark-report.pdf" TargetMode="External"/><Relationship Id="rId55" Type="http://schemas.openxmlformats.org/officeDocument/2006/relationships/hyperlink" Target="https://doi.org/10.1007/s11222-023-10224-4" TargetMode="External"/><Relationship Id="rId76" Type="http://schemas.openxmlformats.org/officeDocument/2006/relationships/hyperlink" Target="https://doi.org/10.1109/TIFS.2023.3248716" TargetMode="External"/><Relationship Id="rId97" Type="http://schemas.openxmlformats.org/officeDocument/2006/relationships/hyperlink" Target="http://store.ectap.ro/articole/1566.pdf" TargetMode="External"/><Relationship Id="rId104" Type="http://schemas.openxmlformats.org/officeDocument/2006/relationships/hyperlink" Target="https://doi.org/10.1016/j.patcog.2024.110134" TargetMode="External"/><Relationship Id="rId120" Type="http://schemas.openxmlformats.org/officeDocument/2006/relationships/hyperlink" Target="https://doi.org/10.1016/j.sftr.2023.100132" TargetMode="External"/><Relationship Id="rId125" Type="http://schemas.openxmlformats.org/officeDocument/2006/relationships/hyperlink" Target="https://projecteuclid.org/journals/statistical-science/volume-38/issue-3/Theoretical-foundations-of-HMM-in-modern/10.1214/23-STS901.full" TargetMode="External"/><Relationship Id="rId141" Type="http://schemas.openxmlformats.org/officeDocument/2006/relationships/hyperlink" Target="https://doi.org/10.3390/w16010044" TargetMode="External"/><Relationship Id="rId146" Type="http://schemas.openxmlformats.org/officeDocument/2006/relationships/hyperlink" Target="https://doi.org/10.1007/s11263-023-01842-3" TargetMode="External"/><Relationship Id="rId7" Type="http://schemas.openxmlformats.org/officeDocument/2006/relationships/endnotes" Target="endnotes.xml"/><Relationship Id="rId71" Type="http://schemas.openxmlformats.org/officeDocument/2006/relationships/hyperlink" Target="https://www.scribbr.com/ai-tools/supervised-vs-unsupervised-learning/" TargetMode="External"/><Relationship Id="rId92" Type="http://schemas.openxmlformats.org/officeDocument/2006/relationships/hyperlink" Target="https://doi.org/10.1007/978-3-031-50396-2_13" TargetMode="External"/><Relationship Id="rId2" Type="http://schemas.openxmlformats.org/officeDocument/2006/relationships/numbering" Target="numbering.xml"/><Relationship Id="rId29" Type="http://schemas.openxmlformats.org/officeDocument/2006/relationships/hyperlink" Target="https://doi.org/10.48550/arXiv.2303.06514" TargetMode="External"/><Relationship Id="rId24" Type="http://schemas.openxmlformats.org/officeDocument/2006/relationships/hyperlink" Target="https://doi.org/10.48084/etasr.6128" TargetMode="External"/><Relationship Id="rId40" Type="http://schemas.openxmlformats.org/officeDocument/2006/relationships/hyperlink" Target="https://doi.org/10.1016/j.eswa.2023.120223" TargetMode="External"/><Relationship Id="rId45" Type="http://schemas.openxmlformats.org/officeDocument/2006/relationships/hyperlink" Target="https://doi.org/10.1016/j.patrec.2024.01.023" TargetMode="External"/><Relationship Id="rId66" Type="http://schemas.openxmlformats.org/officeDocument/2006/relationships/hyperlink" Target="https://machinelearningmastery.com/k-fold-cross-validation/" TargetMode="External"/><Relationship Id="rId87" Type="http://schemas.openxmlformats.org/officeDocument/2006/relationships/hyperlink" Target="https://www.mckinsey.com/industries/financial-services/our-insights/payments-global-report-2024" TargetMode="External"/><Relationship Id="rId110" Type="http://schemas.openxmlformats.org/officeDocument/2006/relationships/hyperlink" Target="https://arxiv.org/abs/2505.10050" TargetMode="External"/><Relationship Id="rId115" Type="http://schemas.openxmlformats.org/officeDocument/2006/relationships/hyperlink" Target="https://doi.org/10.1007/s10772-023-09987-4" TargetMode="External"/><Relationship Id="rId131" Type="http://schemas.openxmlformats.org/officeDocument/2006/relationships/hyperlink" Target="https://doi.org/10.1007/s00453-024-01125-3" TargetMode="External"/><Relationship Id="rId136" Type="http://schemas.openxmlformats.org/officeDocument/2006/relationships/hyperlink" Target="https://doi.org/10.1016/j.jmarsys.2023.103941" TargetMode="External"/><Relationship Id="rId61" Type="http://schemas.openxmlformats.org/officeDocument/2006/relationships/hyperlink" Target="https://doi.org/10.1016/j.apgeochem.2024.105911" TargetMode="External"/><Relationship Id="rId82" Type="http://schemas.openxmlformats.org/officeDocument/2006/relationships/hyperlink" Target="https://doi.org/10.17148/IJARCCE.2023.125253" TargetMode="External"/><Relationship Id="rId152" Type="http://schemas.openxmlformats.org/officeDocument/2006/relationships/fontTable" Target="fontTable.xml"/><Relationship Id="rId19" Type="http://schemas.openxmlformats.org/officeDocument/2006/relationships/image" Target="media/image7.emf"/><Relationship Id="rId14" Type="http://schemas.openxmlformats.org/officeDocument/2006/relationships/image" Target="media/image2.png"/><Relationship Id="rId30" Type="http://schemas.openxmlformats.org/officeDocument/2006/relationships/hyperlink" Target="https://doi.org/10.3390/app11020796" TargetMode="External"/><Relationship Id="rId35" Type="http://schemas.openxmlformats.org/officeDocument/2006/relationships/hyperlink" Target="https://doi.org/10.11591/ijece.v13i5.pp5444-5453" TargetMode="External"/><Relationship Id="rId56" Type="http://schemas.openxmlformats.org/officeDocument/2006/relationships/hyperlink" Target="https://doi.org/10.1007/s00521-023-09300-7" TargetMode="External"/><Relationship Id="rId77" Type="http://schemas.openxmlformats.org/officeDocument/2006/relationships/hyperlink" Target="https://doi.org/10.1007/s10936-024-09988-3" TargetMode="External"/><Relationship Id="rId100" Type="http://schemas.openxmlformats.org/officeDocument/2006/relationships/hyperlink" Target="https://medium.com/@palakvb02/hidden-markov-model-in-machine-learning-eac2e2e8f15a" TargetMode="External"/><Relationship Id="rId105" Type="http://schemas.openxmlformats.org/officeDocument/2006/relationships/hyperlink" Target="https://www.paymentscanada.ca/about-us/publications/annual-report-2024" TargetMode="External"/><Relationship Id="rId126" Type="http://schemas.openxmlformats.org/officeDocument/2006/relationships/hyperlink" Target="https://arxiv.org/abs/2407.20070" TargetMode="External"/><Relationship Id="rId147" Type="http://schemas.openxmlformats.org/officeDocument/2006/relationships/hyperlink" Target="https://doi.org/10.1109/AEECA62331.2024.00129" TargetMode="External"/><Relationship Id="rId8" Type="http://schemas.openxmlformats.org/officeDocument/2006/relationships/footer" Target="footer1.xml"/><Relationship Id="rId51" Type="http://schemas.openxmlformats.org/officeDocument/2006/relationships/hyperlink" Target="https://doi.org/10.1186/s12859-023-05156-9" TargetMode="External"/><Relationship Id="rId72" Type="http://schemas.openxmlformats.org/officeDocument/2006/relationships/hyperlink" Target="https://doi.org/10.1038/s41598-023-46812-7" TargetMode="External"/><Relationship Id="rId93" Type="http://schemas.openxmlformats.org/officeDocument/2006/relationships/hyperlink" Target="https://doi.org/10.3390/pr11072157" TargetMode="External"/><Relationship Id="rId98" Type="http://schemas.openxmlformats.org/officeDocument/2006/relationships/hyperlink" Target="https://easychair.org/publications/preprint/zQvZ" TargetMode="External"/><Relationship Id="rId121" Type="http://schemas.openxmlformats.org/officeDocument/2006/relationships/hyperlink" Target="https://doi.org/10.1016/j.measen.2023.100728" TargetMode="External"/><Relationship Id="rId142" Type="http://schemas.openxmlformats.org/officeDocument/2006/relationships/hyperlink" Target="https://doi.org/10.1049/icp.2024.3985" TargetMode="External"/><Relationship Id="rId3" Type="http://schemas.openxmlformats.org/officeDocument/2006/relationships/styles" Target="styles.xml"/><Relationship Id="rId25" Type="http://schemas.openxmlformats.org/officeDocument/2006/relationships/hyperlink" Target="https://doi.org/10.51173/jt.v5i2.1226" TargetMode="External"/><Relationship Id="rId46" Type="http://schemas.openxmlformats.org/officeDocument/2006/relationships/hyperlink" Target="https://doi.org/10.1016/j.eswa.2022.116042" TargetMode="External"/><Relationship Id="rId67" Type="http://schemas.openxmlformats.org/officeDocument/2006/relationships/hyperlink" Target="https://machinelearningmastery.com/sensitivity-analysis-of-dataset-size-vs-model-performance/" TargetMode="External"/><Relationship Id="rId116" Type="http://schemas.openxmlformats.org/officeDocument/2006/relationships/hyperlink" Target="https://doi.org/10.5555/3648699.3648854" TargetMode="External"/><Relationship Id="rId137" Type="http://schemas.openxmlformats.org/officeDocument/2006/relationships/hyperlink" Target="https://usa.visa.com/about-visa/newsroom/press-releases.releaseId.19234.html" TargetMode="External"/><Relationship Id="rId20" Type="http://schemas.openxmlformats.org/officeDocument/2006/relationships/package" Target="embeddings/Microsoft_Visio_Drawing12.vsdx"/><Relationship Id="rId41" Type="http://schemas.openxmlformats.org/officeDocument/2006/relationships/hyperlink" Target="https://builtin.com/data-science/feature-engineering" TargetMode="External"/><Relationship Id="rId62" Type="http://schemas.openxmlformats.org/officeDocument/2006/relationships/hyperlink" Target="https://www.researchgate.net/publication/380809354_Hidden_Markov_Model_-_Applications_Strengths_and_Weaknesses" TargetMode="External"/><Relationship Id="rId83" Type="http://schemas.openxmlformats.org/officeDocument/2006/relationships/hyperlink" Target="https://doi.org/10.1016/j.cscm.2023.e02728" TargetMode="External"/><Relationship Id="rId88" Type="http://schemas.openxmlformats.org/officeDocument/2006/relationships/hyperlink" Target="https://doi.org/10.1109/ACCESS.2023.3344156" TargetMode="External"/><Relationship Id="rId111" Type="http://schemas.openxmlformats.org/officeDocument/2006/relationships/hyperlink" Target="https://doi.org/10.20944/preprints202409.0729.v1" TargetMode="External"/><Relationship Id="rId132" Type="http://schemas.openxmlformats.org/officeDocument/2006/relationships/hyperlink" Target="https://www.editage.com/insights/hidden-markov-models-a-handy-tool-for-pattern-recognition" TargetMode="External"/><Relationship Id="rId153" Type="http://schemas.openxmlformats.org/officeDocument/2006/relationships/theme" Target="theme/theme1.xml"/><Relationship Id="rId15" Type="http://schemas.openxmlformats.org/officeDocument/2006/relationships/image" Target="media/image3.png"/><Relationship Id="rId36" Type="http://schemas.openxmlformats.org/officeDocument/2006/relationships/hyperlink" Target="https://www.scribbr.com/methodology/controlled-experiment/" TargetMode="External"/><Relationship Id="rId57" Type="http://schemas.openxmlformats.org/officeDocument/2006/relationships/hyperlink" Target="https://doi.org/10.11648/j.ajcst.20240701.12" TargetMode="External"/><Relationship Id="rId106" Type="http://schemas.openxmlformats.org/officeDocument/2006/relationships/hyperlink" Target="https://doi.org/10.1177/03611981221150123" TargetMode="External"/><Relationship Id="rId127" Type="http://schemas.openxmlformats.org/officeDocument/2006/relationships/hyperlink" Target="https://www.ijste.org/articles/IJSTEV8I1001.pdf" TargetMode="External"/><Relationship Id="rId10" Type="http://schemas.openxmlformats.org/officeDocument/2006/relationships/footer" Target="footer3.xml"/><Relationship Id="rId31" Type="http://schemas.openxmlformats.org/officeDocument/2006/relationships/hyperlink" Target="https://doi.org/10.1089/cmb.2024.0123" TargetMode="External"/><Relationship Id="rId52" Type="http://schemas.openxmlformats.org/officeDocument/2006/relationships/hyperlink" Target="https://www2.deloitte.com/us/en/insights/industry/financial-services/financial-services-industry-predictions/2024/deepfake-banking-fraud-risk-on-the-rise.html" TargetMode="External"/><Relationship Id="rId73" Type="http://schemas.openxmlformats.org/officeDocument/2006/relationships/hyperlink" Target="https://www.kba.co.ke/downloads/reports/fraud-study-2022.pdf" TargetMode="External"/><Relationship Id="rId78" Type="http://schemas.openxmlformats.org/officeDocument/2006/relationships/hyperlink" Target="https://doi.org/10.1109/TPAMI.2024.3389045" TargetMode="External"/><Relationship Id="rId94" Type="http://schemas.openxmlformats.org/officeDocument/2006/relationships/hyperlink" Target="https://doi.org/10.5815/ijcnis.2022.06.07" TargetMode="External"/><Relationship Id="rId99" Type="http://schemas.openxmlformats.org/officeDocument/2006/relationships/hyperlink" Target="https://www.numberanalytics.com/blog/practical-applications-hidden-markov-models-data-science" TargetMode="External"/><Relationship Id="rId101" Type="http://schemas.openxmlformats.org/officeDocument/2006/relationships/hyperlink" Target="https://doi.org/10.1007/s10994-023-01489-2" TargetMode="External"/><Relationship Id="rId122" Type="http://schemas.openxmlformats.org/officeDocument/2006/relationships/hyperlink" Target="https://www.jetir.org/papers/JETIR2303456.pdf" TargetMode="External"/><Relationship Id="rId143" Type="http://schemas.openxmlformats.org/officeDocument/2006/relationships/hyperlink" Target="https://doi.org/10.4192/1577-8517-v24_3" TargetMode="External"/><Relationship Id="rId148" Type="http://schemas.openxmlformats.org/officeDocument/2006/relationships/hyperlink" Target="https://doi.org/10.3390/ma15041477" TargetMode="External"/><Relationship Id="rId4" Type="http://schemas.openxmlformats.org/officeDocument/2006/relationships/settings" Target="settings.xml"/><Relationship Id="rId9" Type="http://schemas.openxmlformats.org/officeDocument/2006/relationships/footer" Target="footer2.xml"/><Relationship Id="rId26" Type="http://schemas.openxmlformats.org/officeDocument/2006/relationships/hyperlink" Target="https://doi.org/10.1016/j.jfda.2023.05.012" TargetMode="External"/><Relationship Id="rId47" Type="http://schemas.openxmlformats.org/officeDocument/2006/relationships/hyperlink" Target="https://doi.org/10.1109/TPAMI.2024.10234567" TargetMode="External"/><Relationship Id="rId68" Type="http://schemas.openxmlformats.org/officeDocument/2006/relationships/hyperlink" Target="https://doi.org/10.1093/bioinformatics/btae456" TargetMode="External"/><Relationship Id="rId89" Type="http://schemas.openxmlformats.org/officeDocument/2006/relationships/hyperlink" Target="https://doi.org/10.1016/j.health.2022.100130" TargetMode="External"/><Relationship Id="rId112" Type="http://schemas.openxmlformats.org/officeDocument/2006/relationships/hyperlink" Target="https://doi.org/10.3390/jrfm18010023" TargetMode="External"/><Relationship Id="rId133" Type="http://schemas.openxmlformats.org/officeDocument/2006/relationships/hyperlink" Target="https://doi.org/10.31185/wjcm.185" TargetMode="External"/><Relationship Id="rId16" Type="http://schemas.openxmlformats.org/officeDocument/2006/relationships/image" Target="media/image4.png"/><Relationship Id="rId37" Type="http://schemas.openxmlformats.org/officeDocument/2006/relationships/hyperlink" Target="https://doi.org/10.5555/3648699.3648715" TargetMode="External"/><Relationship Id="rId58" Type="http://schemas.openxmlformats.org/officeDocument/2006/relationships/hyperlink" Target="https://www.fico.com/en/latest-thinking/reports/asia-pacific-fraud-report-2023" TargetMode="External"/><Relationship Id="rId79" Type="http://schemas.openxmlformats.org/officeDocument/2006/relationships/hyperlink" Target="https://doi.org/10.1145/3579488" TargetMode="External"/><Relationship Id="rId102" Type="http://schemas.openxmlformats.org/officeDocument/2006/relationships/hyperlink" Target="https://doi.org/10.1162/coli_a_00452" TargetMode="External"/><Relationship Id="rId123" Type="http://schemas.openxmlformats.org/officeDocument/2006/relationships/hyperlink" Target="https://blog.dataiku.com/ml-models-on-a-data-diet" TargetMode="External"/><Relationship Id="rId144" Type="http://schemas.openxmlformats.org/officeDocument/2006/relationships/hyperlink" Target="https://doi.org/10.21203/rs.3.rs-4942790/v1" TargetMode="External"/><Relationship Id="rId90" Type="http://schemas.openxmlformats.org/officeDocument/2006/relationships/hyperlink" Target="https://builtin.com/machine-learning/pca-in-pyth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0B4634E-C34D-4070-B2B6-CA841613D369}">
  <we:reference id="wa200000368" version="1.0.0.0" store="en-GB"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631307-35E6-4744-A324-EE98324627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52873</Words>
  <Characters>301378</Characters>
  <Application>Microsoft Office Word</Application>
  <DocSecurity>0</DocSecurity>
  <Lines>2511</Lines>
  <Paragraphs>707</Paragraphs>
  <ScaleCrop>false</ScaleCrop>
  <HeadingPairs>
    <vt:vector size="2" baseType="variant">
      <vt:variant>
        <vt:lpstr>Title</vt:lpstr>
      </vt:variant>
      <vt:variant>
        <vt:i4>1</vt:i4>
      </vt:variant>
    </vt:vector>
  </HeadingPairs>
  <TitlesOfParts>
    <vt:vector size="1" baseType="lpstr">
      <vt:lpstr/>
    </vt:vector>
  </TitlesOfParts>
  <Company>Absa Bank Limited</Company>
  <LinksUpToDate>false</LinksUpToDate>
  <CharactersWithSpaces>353544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Jeremiah Okoth (KE)</dc:creator>
  <cp:keywords/>
  <dc:description/>
  <cp:lastModifiedBy>Admin</cp:lastModifiedBy>
  <cp:revision>3</cp:revision>
  <cp:lastPrinted>2026-03-19T07:40:00Z</cp:lastPrinted>
  <dcterms:created xsi:type="dcterms:W3CDTF">2026-03-19T08:26:00Z</dcterms:created>
  <dcterms:modified xsi:type="dcterms:W3CDTF">2026-03-19T08:26:00Z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09bc43cf-e5bb-48f0-817b-3d34494148cf</vt:lpwstr>
  </property>
  <property fmtid="{D5CDD505-2E9C-101B-9397-08002B2CF9AE}" pid="3" name="TitusArchived">
    <vt:lpwstr>TitusArchivedFalse</vt:lpwstr>
  </property>
  <property fmtid="{D5CDD505-2E9C-101B-9397-08002B2CF9AE}" pid="4" name="TitusDestroyByDate">
    <vt:lpwstr>2028-07-21</vt:lpwstr>
  </property>
  <property fmtid="{D5CDD505-2E9C-101B-9397-08002B2CF9AE}" pid="5" name="TitusGDPR">
    <vt:lpwstr>TitusGDPRNo</vt:lpwstr>
  </property>
  <property fmtid="{D5CDD505-2E9C-101B-9397-08002B2CF9AE}" pid="6" name="TitusPCI">
    <vt:lpwstr>TitusPCINo</vt:lpwstr>
  </property>
  <property fmtid="{D5CDD505-2E9C-101B-9397-08002B2CF9AE}" pid="7" name="TitusPOPI">
    <vt:lpwstr>TitusPOPINo</vt:lpwstr>
  </property>
  <property fmtid="{D5CDD505-2E9C-101B-9397-08002B2CF9AE}" pid="8" name="TitusPOPISpecial">
    <vt:lpwstr>TitusPOPISpecialNo</vt:lpwstr>
  </property>
  <property fmtid="{D5CDD505-2E9C-101B-9397-08002B2CF9AE}" pid="9" name="TitusClassification">
    <vt:lpwstr>TitusRestricted</vt:lpwstr>
  </property>
  <property fmtid="{D5CDD505-2E9C-101B-9397-08002B2CF9AE}" pid="10" name="GrammarlyDocumentId">
    <vt:lpwstr>79645183b5afb061833f98772fc17d4b6a7edc9a539bd9ae0a98743265cb8efb</vt:lpwstr>
  </property>
  <property fmtid="{D5CDD505-2E9C-101B-9397-08002B2CF9AE}" pid="11" name="MSIP_Label_e5b93d1f-0ad4-4957-b824-94d94a84c1c8_Enabled">
    <vt:lpwstr>true</vt:lpwstr>
  </property>
  <property fmtid="{D5CDD505-2E9C-101B-9397-08002B2CF9AE}" pid="12" name="MSIP_Label_e5b93d1f-0ad4-4957-b824-94d94a84c1c8_SetDate">
    <vt:lpwstr>2025-11-07T09:33:00Z</vt:lpwstr>
  </property>
  <property fmtid="{D5CDD505-2E9C-101B-9397-08002B2CF9AE}" pid="13" name="MSIP_Label_e5b93d1f-0ad4-4957-b824-94d94a84c1c8_Method">
    <vt:lpwstr>Standard</vt:lpwstr>
  </property>
  <property fmtid="{D5CDD505-2E9C-101B-9397-08002B2CF9AE}" pid="14" name="MSIP_Label_e5b93d1f-0ad4-4957-b824-94d94a84c1c8_Name">
    <vt:lpwstr>Internal Only</vt:lpwstr>
  </property>
  <property fmtid="{D5CDD505-2E9C-101B-9397-08002B2CF9AE}" pid="15" name="MSIP_Label_e5b93d1f-0ad4-4957-b824-94d94a84c1c8_SiteId">
    <vt:lpwstr>5be1f46d-495f-465b-9507-996e8c8cdcb6</vt:lpwstr>
  </property>
  <property fmtid="{D5CDD505-2E9C-101B-9397-08002B2CF9AE}" pid="16" name="MSIP_Label_e5b93d1f-0ad4-4957-b824-94d94a84c1c8_ActionId">
    <vt:lpwstr>613b9673-24e7-4c42-95c5-ffacf84b34c8</vt:lpwstr>
  </property>
  <property fmtid="{D5CDD505-2E9C-101B-9397-08002B2CF9AE}" pid="17" name="MSIP_Label_e5b93d1f-0ad4-4957-b824-94d94a84c1c8_ContentBits">
    <vt:lpwstr>0</vt:lpwstr>
  </property>
  <property fmtid="{D5CDD505-2E9C-101B-9397-08002B2CF9AE}" pid="18" name="MSIP_Label_e5b93d1f-0ad4-4957-b824-94d94a84c1c8_Tag">
    <vt:lpwstr>10, 3, 0, 1</vt:lpwstr>
  </property>
</Properties>
</file>