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0CA" w:rsidRPr="00740271" w:rsidRDefault="001370CA" w:rsidP="001370CA">
      <w:pPr>
        <w:spacing w:line="480" w:lineRule="auto"/>
        <w:jc w:val="center"/>
        <w:rPr>
          <w:b/>
          <w:sz w:val="32"/>
          <w:szCs w:val="32"/>
        </w:rPr>
      </w:pPr>
      <w:r w:rsidRPr="00740271">
        <w:rPr>
          <w:rFonts w:eastAsia="MS Gothic"/>
          <w:b/>
          <w:sz w:val="32"/>
          <w:szCs w:val="32"/>
        </w:rPr>
        <w:t>MODELING PRIMARY PRODUCTIVITY AND COMMUNITIES’ PERCEPTION FOR CLIMATE CHANGE RESILIENCE BUILDING IN THE MOUNT KENYA LANDSCAPE</w:t>
      </w:r>
    </w:p>
    <w:p w:rsidR="001370CA" w:rsidRDefault="001370CA" w:rsidP="001370CA">
      <w:pPr>
        <w:spacing w:line="480" w:lineRule="auto"/>
        <w:jc w:val="center"/>
        <w:rPr>
          <w:b/>
          <w:sz w:val="32"/>
          <w:szCs w:val="32"/>
        </w:rPr>
      </w:pPr>
    </w:p>
    <w:p w:rsidR="001370CA" w:rsidRPr="00740271" w:rsidRDefault="001370CA" w:rsidP="001370CA">
      <w:pPr>
        <w:spacing w:line="480" w:lineRule="auto"/>
        <w:jc w:val="center"/>
        <w:rPr>
          <w:b/>
          <w:sz w:val="32"/>
          <w:szCs w:val="32"/>
        </w:rPr>
      </w:pPr>
    </w:p>
    <w:p w:rsidR="001370CA" w:rsidRPr="00740271" w:rsidRDefault="001370CA" w:rsidP="001370CA">
      <w:pPr>
        <w:spacing w:line="480" w:lineRule="auto"/>
        <w:rPr>
          <w:b/>
          <w:sz w:val="32"/>
          <w:szCs w:val="32"/>
        </w:rPr>
      </w:pPr>
    </w:p>
    <w:p w:rsidR="001370CA" w:rsidRPr="00740271" w:rsidRDefault="001370CA" w:rsidP="001370CA">
      <w:pPr>
        <w:spacing w:line="480" w:lineRule="auto"/>
        <w:jc w:val="center"/>
        <w:rPr>
          <w:b/>
          <w:sz w:val="32"/>
          <w:szCs w:val="32"/>
        </w:rPr>
      </w:pPr>
      <w:r w:rsidRPr="00740271">
        <w:rPr>
          <w:rFonts w:eastAsia="MS Gothic"/>
          <w:b/>
          <w:sz w:val="32"/>
          <w:szCs w:val="32"/>
        </w:rPr>
        <w:t>OCHIENG AGGREY ADIMO</w:t>
      </w:r>
    </w:p>
    <w:p w:rsidR="001370CA" w:rsidRPr="00740271" w:rsidRDefault="001370CA" w:rsidP="001370CA">
      <w:pPr>
        <w:spacing w:line="480" w:lineRule="auto"/>
        <w:rPr>
          <w:b/>
          <w:sz w:val="32"/>
          <w:szCs w:val="32"/>
        </w:rPr>
      </w:pPr>
    </w:p>
    <w:p w:rsidR="001370CA" w:rsidRPr="00740271" w:rsidRDefault="001370CA" w:rsidP="001370CA">
      <w:pPr>
        <w:spacing w:line="480" w:lineRule="auto"/>
        <w:jc w:val="center"/>
        <w:rPr>
          <w:b/>
          <w:sz w:val="32"/>
          <w:szCs w:val="32"/>
        </w:rPr>
      </w:pPr>
      <w:r w:rsidRPr="00740271">
        <w:rPr>
          <w:b/>
          <w:sz w:val="32"/>
          <w:szCs w:val="32"/>
        </w:rPr>
        <w:t>DOCTOR OF PHILOSOPHY</w:t>
      </w:r>
    </w:p>
    <w:p w:rsidR="001370CA" w:rsidRPr="00740271" w:rsidRDefault="001370CA" w:rsidP="001370CA">
      <w:pPr>
        <w:spacing w:line="480" w:lineRule="auto"/>
        <w:jc w:val="center"/>
        <w:rPr>
          <w:b/>
          <w:sz w:val="32"/>
          <w:szCs w:val="32"/>
        </w:rPr>
      </w:pPr>
      <w:r w:rsidRPr="00740271">
        <w:rPr>
          <w:b/>
          <w:sz w:val="32"/>
          <w:szCs w:val="32"/>
        </w:rPr>
        <w:t>(Landscape Planning and Conservation)</w:t>
      </w:r>
    </w:p>
    <w:p w:rsidR="001370CA" w:rsidRDefault="001370CA" w:rsidP="001370CA">
      <w:pPr>
        <w:spacing w:line="480" w:lineRule="auto"/>
        <w:rPr>
          <w:b/>
          <w:bCs/>
          <w:sz w:val="32"/>
          <w:szCs w:val="32"/>
        </w:rPr>
      </w:pPr>
    </w:p>
    <w:p w:rsidR="001370CA" w:rsidRDefault="001370CA" w:rsidP="001370CA">
      <w:pPr>
        <w:spacing w:line="480" w:lineRule="auto"/>
        <w:rPr>
          <w:b/>
          <w:bCs/>
          <w:sz w:val="32"/>
          <w:szCs w:val="32"/>
        </w:rPr>
      </w:pPr>
    </w:p>
    <w:p w:rsidR="001370CA" w:rsidRPr="00740271" w:rsidRDefault="001370CA" w:rsidP="001370CA">
      <w:pPr>
        <w:spacing w:line="480" w:lineRule="auto"/>
        <w:rPr>
          <w:b/>
          <w:bCs/>
          <w:sz w:val="32"/>
          <w:szCs w:val="32"/>
        </w:rPr>
      </w:pPr>
    </w:p>
    <w:p w:rsidR="001370CA" w:rsidRPr="00740271" w:rsidRDefault="001370CA" w:rsidP="001370CA">
      <w:pPr>
        <w:spacing w:line="480" w:lineRule="auto"/>
        <w:jc w:val="center"/>
        <w:rPr>
          <w:b/>
          <w:bCs/>
          <w:sz w:val="32"/>
          <w:szCs w:val="32"/>
        </w:rPr>
      </w:pPr>
      <w:r w:rsidRPr="00740271">
        <w:rPr>
          <w:b/>
          <w:bCs/>
          <w:sz w:val="32"/>
          <w:szCs w:val="32"/>
        </w:rPr>
        <w:t>JOMO KENYATTA UNIVERSITY OF</w:t>
      </w:r>
    </w:p>
    <w:p w:rsidR="001370CA" w:rsidRPr="00740271" w:rsidRDefault="001370CA" w:rsidP="001370CA">
      <w:pPr>
        <w:spacing w:line="480" w:lineRule="auto"/>
        <w:jc w:val="center"/>
        <w:rPr>
          <w:b/>
          <w:bCs/>
          <w:sz w:val="32"/>
          <w:szCs w:val="32"/>
        </w:rPr>
      </w:pPr>
      <w:r w:rsidRPr="00740271">
        <w:rPr>
          <w:b/>
          <w:bCs/>
          <w:sz w:val="32"/>
          <w:szCs w:val="32"/>
        </w:rPr>
        <w:t>AGRICULTURE AND TECHNOLOGY</w:t>
      </w:r>
    </w:p>
    <w:p w:rsidR="001370CA" w:rsidRPr="00740271" w:rsidRDefault="001370CA" w:rsidP="001370CA">
      <w:pPr>
        <w:spacing w:line="480" w:lineRule="auto"/>
        <w:jc w:val="center"/>
        <w:rPr>
          <w:b/>
          <w:bCs/>
          <w:sz w:val="32"/>
          <w:szCs w:val="32"/>
        </w:rPr>
      </w:pPr>
    </w:p>
    <w:p w:rsidR="002F34B2" w:rsidRPr="001370CA" w:rsidRDefault="001370CA" w:rsidP="001370CA">
      <w:pPr>
        <w:spacing w:line="480" w:lineRule="auto"/>
        <w:jc w:val="center"/>
        <w:rPr>
          <w:b/>
          <w:bCs/>
          <w:sz w:val="32"/>
          <w:szCs w:val="32"/>
        </w:rPr>
      </w:pPr>
      <w:r w:rsidRPr="00740271">
        <w:rPr>
          <w:b/>
          <w:bCs/>
          <w:sz w:val="32"/>
          <w:szCs w:val="32"/>
        </w:rPr>
        <w:t>2013</w:t>
      </w:r>
      <w:r w:rsidR="002F34B2" w:rsidRPr="001377C1">
        <w:rPr>
          <w:b/>
          <w:bCs/>
          <w:sz w:val="32"/>
          <w:szCs w:val="32"/>
        </w:rPr>
        <w:br w:type="page"/>
      </w:r>
      <w:bookmarkStart w:id="0" w:name="_Toc317913546"/>
      <w:bookmarkStart w:id="1" w:name="_Toc317914048"/>
      <w:bookmarkStart w:id="2" w:name="_Toc318052273"/>
      <w:bookmarkStart w:id="3" w:name="_Toc319249079"/>
      <w:bookmarkStart w:id="4" w:name="_Toc319503643"/>
      <w:bookmarkStart w:id="5" w:name="_Toc319729535"/>
      <w:bookmarkStart w:id="6" w:name="_Toc319991389"/>
      <w:bookmarkStart w:id="7" w:name="_Toc319996525"/>
      <w:bookmarkStart w:id="8" w:name="_Toc320006226"/>
      <w:bookmarkStart w:id="9" w:name="_Toc321091918"/>
      <w:bookmarkStart w:id="10" w:name="_Toc321118353"/>
      <w:bookmarkStart w:id="11" w:name="_Toc362923927"/>
      <w:bookmarkStart w:id="12" w:name="_Toc363801968"/>
      <w:bookmarkStart w:id="13" w:name="_Toc363804108"/>
      <w:bookmarkStart w:id="14" w:name="_Toc364235281"/>
      <w:bookmarkStart w:id="15" w:name="_Toc365520629"/>
      <w:r w:rsidR="002F34B2" w:rsidRPr="00D0270A">
        <w:rPr>
          <w:b/>
          <w:bCs/>
          <w:sz w:val="28"/>
          <w:szCs w:val="28"/>
        </w:rPr>
        <w:lastRenderedPageBreak/>
        <w:t xml:space="preserve">Modeling </w:t>
      </w:r>
      <w:r w:rsidR="002F34B2">
        <w:rPr>
          <w:b/>
          <w:bCs/>
          <w:sz w:val="28"/>
          <w:szCs w:val="28"/>
        </w:rPr>
        <w:t>Primary Productivity</w:t>
      </w:r>
      <w:r w:rsidR="002F34B2" w:rsidRPr="00D0270A">
        <w:rPr>
          <w:b/>
          <w:bCs/>
          <w:sz w:val="28"/>
          <w:szCs w:val="28"/>
        </w:rPr>
        <w:t xml:space="preserve"> and Communities’ Perception for Climate Change Resilience Building in the Mount Kenya Landscape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2F34B2" w:rsidRDefault="002F34B2" w:rsidP="001370CA">
      <w:pPr>
        <w:pStyle w:val="Heading1"/>
        <w:spacing w:line="480" w:lineRule="auto"/>
        <w:rPr>
          <w:rFonts w:ascii="Times New Roman" w:hAnsi="Times New Roman"/>
          <w:b/>
          <w:bCs/>
          <w:sz w:val="28"/>
          <w:szCs w:val="28"/>
          <w:u w:val="none"/>
        </w:rPr>
      </w:pPr>
      <w:bookmarkStart w:id="16" w:name="_Toc317913547"/>
      <w:bookmarkStart w:id="17" w:name="_Toc317914049"/>
      <w:bookmarkStart w:id="18" w:name="_Toc318052274"/>
      <w:bookmarkStart w:id="19" w:name="_Toc319249080"/>
      <w:bookmarkStart w:id="20" w:name="_Toc319503644"/>
      <w:bookmarkStart w:id="21" w:name="_Toc319729536"/>
      <w:bookmarkStart w:id="22" w:name="_Toc319991390"/>
      <w:bookmarkStart w:id="23" w:name="_Toc319996526"/>
      <w:bookmarkStart w:id="24" w:name="_Toc320006227"/>
      <w:bookmarkStart w:id="25" w:name="_Toc321091919"/>
      <w:bookmarkStart w:id="26" w:name="_Toc321118354"/>
    </w:p>
    <w:p w:rsidR="00E60CCA" w:rsidRPr="00E60CCA" w:rsidRDefault="00E60CCA" w:rsidP="001370CA">
      <w:pPr>
        <w:spacing w:line="480" w:lineRule="auto"/>
        <w:rPr>
          <w:lang w:eastAsia="en-US"/>
        </w:rPr>
      </w:pPr>
    </w:p>
    <w:p w:rsidR="002F34B2" w:rsidRDefault="002F34B2" w:rsidP="001370CA">
      <w:pPr>
        <w:pStyle w:val="Heading1"/>
        <w:spacing w:line="480" w:lineRule="auto"/>
        <w:rPr>
          <w:rFonts w:ascii="Times New Roman" w:hAnsi="Times New Roman"/>
          <w:b/>
          <w:bCs/>
          <w:sz w:val="28"/>
          <w:szCs w:val="28"/>
          <w:u w:val="none"/>
        </w:rPr>
      </w:pPr>
    </w:p>
    <w:p w:rsidR="002F34B2" w:rsidRDefault="002F34B2" w:rsidP="001370CA">
      <w:pPr>
        <w:spacing w:line="480" w:lineRule="auto"/>
        <w:rPr>
          <w:lang w:eastAsia="en-US"/>
        </w:rPr>
      </w:pPr>
    </w:p>
    <w:p w:rsidR="002F34B2" w:rsidRDefault="002F34B2" w:rsidP="001370CA">
      <w:pPr>
        <w:spacing w:line="480" w:lineRule="auto"/>
        <w:rPr>
          <w:lang w:eastAsia="en-US"/>
        </w:rPr>
      </w:pPr>
    </w:p>
    <w:p w:rsidR="00A24981" w:rsidRPr="00D0270A" w:rsidRDefault="00A24981" w:rsidP="001370CA">
      <w:pPr>
        <w:spacing w:line="480" w:lineRule="auto"/>
        <w:rPr>
          <w:lang w:eastAsia="en-US"/>
        </w:rPr>
      </w:pPr>
    </w:p>
    <w:p w:rsidR="002F34B2" w:rsidRPr="00D0270A" w:rsidRDefault="002F34B2" w:rsidP="001370CA">
      <w:pPr>
        <w:pStyle w:val="Heading1"/>
        <w:spacing w:line="480" w:lineRule="auto"/>
        <w:rPr>
          <w:rFonts w:ascii="Times New Roman" w:hAnsi="Times New Roman"/>
          <w:b/>
          <w:bCs/>
          <w:sz w:val="28"/>
          <w:szCs w:val="28"/>
          <w:u w:val="none"/>
        </w:rPr>
      </w:pPr>
    </w:p>
    <w:p w:rsidR="002F34B2" w:rsidRPr="00D0270A" w:rsidRDefault="002F34B2" w:rsidP="001370CA">
      <w:pPr>
        <w:pStyle w:val="Heading1"/>
        <w:spacing w:line="480" w:lineRule="auto"/>
        <w:rPr>
          <w:rFonts w:ascii="Times New Roman" w:hAnsi="Times New Roman"/>
          <w:b/>
          <w:bCs/>
          <w:sz w:val="28"/>
          <w:szCs w:val="28"/>
          <w:u w:val="none"/>
        </w:rPr>
      </w:pPr>
      <w:bookmarkStart w:id="27" w:name="_Toc362923928"/>
      <w:bookmarkStart w:id="28" w:name="_Toc363801969"/>
      <w:bookmarkStart w:id="29" w:name="_Toc363804109"/>
      <w:bookmarkStart w:id="30" w:name="_Toc364235282"/>
      <w:bookmarkStart w:id="31" w:name="_Toc365520630"/>
      <w:r w:rsidRPr="00D0270A">
        <w:rPr>
          <w:rFonts w:ascii="Times New Roman" w:hAnsi="Times New Roman"/>
          <w:b/>
          <w:bCs/>
          <w:sz w:val="28"/>
          <w:szCs w:val="28"/>
          <w:u w:val="none"/>
        </w:rPr>
        <w:t>Ochieng Aggrey Adimo</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2F34B2" w:rsidRDefault="002F34B2" w:rsidP="001370CA">
      <w:pPr>
        <w:pStyle w:val="Heading1"/>
        <w:spacing w:line="480" w:lineRule="auto"/>
        <w:rPr>
          <w:rFonts w:ascii="Times New Roman" w:hAnsi="Times New Roman"/>
          <w:b/>
          <w:bCs/>
          <w:sz w:val="28"/>
          <w:szCs w:val="28"/>
        </w:rPr>
      </w:pPr>
    </w:p>
    <w:p w:rsidR="001370CA" w:rsidRPr="001370CA" w:rsidRDefault="001370CA" w:rsidP="001370CA">
      <w:pPr>
        <w:rPr>
          <w:lang w:eastAsia="en-US"/>
        </w:rPr>
      </w:pPr>
    </w:p>
    <w:p w:rsidR="002F34B2" w:rsidRPr="00D0270A" w:rsidRDefault="002F34B2" w:rsidP="001370CA">
      <w:pPr>
        <w:pStyle w:val="Heading1"/>
        <w:spacing w:line="480" w:lineRule="auto"/>
        <w:rPr>
          <w:rFonts w:ascii="Times New Roman" w:hAnsi="Times New Roman"/>
          <w:b/>
          <w:bCs/>
          <w:sz w:val="28"/>
          <w:szCs w:val="28"/>
        </w:rPr>
      </w:pPr>
    </w:p>
    <w:p w:rsidR="002F34B2" w:rsidRDefault="002F34B2" w:rsidP="001370CA">
      <w:pPr>
        <w:pStyle w:val="Heading1"/>
        <w:spacing w:line="480" w:lineRule="auto"/>
        <w:jc w:val="left"/>
        <w:rPr>
          <w:rFonts w:ascii="Times New Roman" w:hAnsi="Times New Roman"/>
          <w:b/>
          <w:bCs/>
          <w:sz w:val="28"/>
          <w:szCs w:val="28"/>
        </w:rPr>
      </w:pPr>
    </w:p>
    <w:p w:rsidR="00A24981" w:rsidRDefault="00A24981" w:rsidP="00A24981">
      <w:pPr>
        <w:rPr>
          <w:lang w:eastAsia="en-US"/>
        </w:rPr>
      </w:pPr>
    </w:p>
    <w:p w:rsidR="00A24981" w:rsidRPr="00A24981" w:rsidRDefault="00A24981" w:rsidP="00A24981">
      <w:pPr>
        <w:rPr>
          <w:lang w:eastAsia="en-US"/>
        </w:rPr>
      </w:pPr>
    </w:p>
    <w:p w:rsidR="002F34B2" w:rsidRPr="00D0270A" w:rsidRDefault="002F34B2" w:rsidP="001370CA">
      <w:pPr>
        <w:pStyle w:val="Heading1"/>
        <w:spacing w:line="480" w:lineRule="auto"/>
        <w:rPr>
          <w:rFonts w:ascii="Times New Roman" w:hAnsi="Times New Roman"/>
          <w:b/>
          <w:bCs/>
          <w:sz w:val="28"/>
          <w:szCs w:val="28"/>
          <w:u w:val="none"/>
        </w:rPr>
      </w:pPr>
      <w:bookmarkStart w:id="32" w:name="_Toc317913548"/>
      <w:bookmarkStart w:id="33" w:name="_Toc317914050"/>
      <w:bookmarkStart w:id="34" w:name="_Toc318052275"/>
      <w:bookmarkStart w:id="35" w:name="_Toc319249081"/>
      <w:bookmarkStart w:id="36" w:name="_Toc319503645"/>
      <w:bookmarkStart w:id="37" w:name="_Toc319729537"/>
      <w:bookmarkStart w:id="38" w:name="_Toc319991391"/>
      <w:bookmarkStart w:id="39" w:name="_Toc319996527"/>
      <w:bookmarkStart w:id="40" w:name="_Toc320006228"/>
      <w:bookmarkStart w:id="41" w:name="_Toc321091920"/>
      <w:bookmarkStart w:id="42" w:name="_Toc321118355"/>
      <w:bookmarkStart w:id="43" w:name="_Toc362923929"/>
      <w:bookmarkStart w:id="44" w:name="_Toc363801970"/>
      <w:bookmarkStart w:id="45" w:name="_Toc363804110"/>
      <w:bookmarkStart w:id="46" w:name="_Toc364235283"/>
      <w:bookmarkStart w:id="47" w:name="_Toc365520631"/>
      <w:r w:rsidRPr="00D0270A">
        <w:rPr>
          <w:rFonts w:ascii="Times New Roman" w:hAnsi="Times New Roman"/>
          <w:b/>
          <w:bCs/>
          <w:sz w:val="28"/>
          <w:szCs w:val="28"/>
          <w:u w:val="none"/>
        </w:rPr>
        <w:t xml:space="preserve">A thesis submitted in fulfillment for the Degree of Doctor of Philosophy in Landscape </w:t>
      </w:r>
      <w:r>
        <w:rPr>
          <w:rFonts w:ascii="Times New Roman" w:hAnsi="Times New Roman"/>
          <w:b/>
          <w:bCs/>
          <w:sz w:val="28"/>
          <w:szCs w:val="28"/>
          <w:u w:val="none"/>
        </w:rPr>
        <w:t>P</w:t>
      </w:r>
      <w:r w:rsidRPr="00D0270A">
        <w:rPr>
          <w:rFonts w:ascii="Times New Roman" w:hAnsi="Times New Roman"/>
          <w:b/>
          <w:bCs/>
          <w:sz w:val="28"/>
          <w:szCs w:val="28"/>
          <w:u w:val="none"/>
        </w:rPr>
        <w:t xml:space="preserve">lanning and </w:t>
      </w:r>
      <w:r>
        <w:rPr>
          <w:rFonts w:ascii="Times New Roman" w:hAnsi="Times New Roman"/>
          <w:b/>
          <w:bCs/>
          <w:sz w:val="28"/>
          <w:szCs w:val="28"/>
          <w:u w:val="none"/>
        </w:rPr>
        <w:t>C</w:t>
      </w:r>
      <w:r w:rsidRPr="00D0270A">
        <w:rPr>
          <w:rFonts w:ascii="Times New Roman" w:hAnsi="Times New Roman"/>
          <w:b/>
          <w:bCs/>
          <w:sz w:val="28"/>
          <w:szCs w:val="28"/>
          <w:u w:val="none"/>
        </w:rPr>
        <w:t xml:space="preserve">onservation </w:t>
      </w:r>
      <w:r>
        <w:rPr>
          <w:rFonts w:ascii="Times New Roman" w:hAnsi="Times New Roman"/>
          <w:b/>
          <w:bCs/>
          <w:sz w:val="28"/>
          <w:szCs w:val="28"/>
          <w:u w:val="none"/>
        </w:rPr>
        <w:t>at</w:t>
      </w:r>
      <w:r w:rsidRPr="00D0270A">
        <w:rPr>
          <w:rFonts w:ascii="Times New Roman" w:hAnsi="Times New Roman"/>
          <w:b/>
          <w:bCs/>
          <w:sz w:val="28"/>
          <w:szCs w:val="28"/>
          <w:u w:val="none"/>
        </w:rPr>
        <w:t xml:space="preserve"> the Jomo Kenyatta University of Agriculture and Technology</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2F34B2" w:rsidRPr="00D0270A" w:rsidRDefault="002F34B2" w:rsidP="001370CA">
      <w:pPr>
        <w:spacing w:line="480" w:lineRule="auto"/>
        <w:jc w:val="center"/>
        <w:rPr>
          <w:b/>
          <w:bCs/>
          <w:sz w:val="28"/>
          <w:szCs w:val="28"/>
        </w:rPr>
      </w:pPr>
    </w:p>
    <w:p w:rsidR="002F34B2" w:rsidRDefault="002F34B2" w:rsidP="00A24981">
      <w:pPr>
        <w:spacing w:line="480" w:lineRule="auto"/>
        <w:rPr>
          <w:b/>
          <w:bCs/>
          <w:sz w:val="28"/>
          <w:szCs w:val="28"/>
        </w:rPr>
      </w:pPr>
    </w:p>
    <w:p w:rsidR="00A24981" w:rsidRPr="00D0270A" w:rsidRDefault="00A24981" w:rsidP="00A24981">
      <w:pPr>
        <w:spacing w:line="480" w:lineRule="auto"/>
        <w:rPr>
          <w:b/>
          <w:bCs/>
          <w:sz w:val="28"/>
          <w:szCs w:val="28"/>
        </w:rPr>
      </w:pPr>
    </w:p>
    <w:p w:rsidR="00CC3B39" w:rsidRDefault="002F34B2" w:rsidP="001370CA">
      <w:pPr>
        <w:spacing w:line="480" w:lineRule="auto"/>
        <w:jc w:val="center"/>
        <w:rPr>
          <w:b/>
          <w:bCs/>
          <w:sz w:val="28"/>
          <w:szCs w:val="28"/>
        </w:rPr>
        <w:sectPr w:rsidR="00CC3B39" w:rsidSect="00A24981">
          <w:footerReference w:type="even" r:id="rId9"/>
          <w:footerReference w:type="default" r:id="rId10"/>
          <w:footerReference w:type="first" r:id="rId11"/>
          <w:pgSz w:w="11909" w:h="16834" w:code="9"/>
          <w:pgMar w:top="1440" w:right="1440" w:bottom="1440" w:left="1440" w:header="720" w:footer="720" w:gutter="0"/>
          <w:pgNumType w:fmt="lowerRoman"/>
          <w:cols w:space="720"/>
          <w:titlePg/>
          <w:docGrid w:linePitch="360"/>
        </w:sectPr>
      </w:pPr>
      <w:r w:rsidRPr="00D0270A">
        <w:rPr>
          <w:b/>
          <w:bCs/>
          <w:sz w:val="28"/>
          <w:szCs w:val="28"/>
        </w:rPr>
        <w:t>2013</w:t>
      </w:r>
    </w:p>
    <w:p w:rsidR="00CC3B39" w:rsidRPr="00D0270A" w:rsidRDefault="00CC3B39" w:rsidP="00A24981">
      <w:pPr>
        <w:pStyle w:val="Heading1"/>
        <w:spacing w:line="480" w:lineRule="auto"/>
        <w:rPr>
          <w:rFonts w:ascii="Times New Roman" w:hAnsi="Times New Roman"/>
          <w:b/>
          <w:bCs/>
          <w:u w:val="none"/>
        </w:rPr>
      </w:pPr>
      <w:bookmarkStart w:id="48" w:name="_Toc365520632"/>
      <w:bookmarkStart w:id="49" w:name="_Toc285870924"/>
      <w:r w:rsidRPr="00D0270A">
        <w:rPr>
          <w:rFonts w:ascii="Times New Roman" w:hAnsi="Times New Roman"/>
          <w:b/>
          <w:bCs/>
          <w:u w:val="none"/>
        </w:rPr>
        <w:lastRenderedPageBreak/>
        <w:t>DECLARATION</w:t>
      </w:r>
      <w:bookmarkEnd w:id="48"/>
    </w:p>
    <w:p w:rsidR="00CC3B39" w:rsidRPr="00D0270A" w:rsidRDefault="00CC3B39" w:rsidP="001370CA">
      <w:pPr>
        <w:spacing w:line="480" w:lineRule="auto"/>
        <w:rPr>
          <w:lang w:eastAsia="en-US"/>
        </w:rPr>
      </w:pPr>
    </w:p>
    <w:p w:rsidR="00CC3B39" w:rsidRPr="00D0270A" w:rsidRDefault="00CC3B39" w:rsidP="001370CA">
      <w:pPr>
        <w:spacing w:line="480" w:lineRule="auto"/>
        <w:jc w:val="both"/>
      </w:pPr>
      <w:r w:rsidRPr="00D0270A">
        <w:t>This thesis is my original work and has not been presented for a degree in any other university.</w:t>
      </w:r>
    </w:p>
    <w:p w:rsidR="00CC3B39" w:rsidRPr="00D0270A" w:rsidRDefault="00CC3B39" w:rsidP="001370CA">
      <w:pPr>
        <w:pStyle w:val="Heading1"/>
        <w:spacing w:line="480" w:lineRule="auto"/>
        <w:jc w:val="left"/>
        <w:rPr>
          <w:rFonts w:ascii="Times New Roman" w:hAnsi="Times New Roman"/>
          <w:bCs/>
          <w:u w:val="none"/>
        </w:rPr>
      </w:pPr>
    </w:p>
    <w:p w:rsidR="00CC3B39" w:rsidRPr="00D0270A" w:rsidRDefault="00CC3B39" w:rsidP="001370CA">
      <w:pPr>
        <w:spacing w:line="480" w:lineRule="auto"/>
      </w:pPr>
      <w:r w:rsidRPr="00D0270A">
        <w:t>Signature………</w:t>
      </w:r>
      <w:r w:rsidR="002F34B2">
        <w:t xml:space="preserve">…………………………………         </w:t>
      </w:r>
      <w:r w:rsidR="008E7526">
        <w:tab/>
      </w:r>
      <w:r w:rsidR="008E7526">
        <w:tab/>
      </w:r>
      <w:r>
        <w:t>Date………</w:t>
      </w:r>
      <w:r w:rsidR="008E7526">
        <w:t>……….</w:t>
      </w:r>
      <w:r>
        <w:t>………</w:t>
      </w:r>
    </w:p>
    <w:p w:rsidR="00CC3B39" w:rsidRDefault="008E7526" w:rsidP="00A24981">
      <w:pPr>
        <w:spacing w:line="480" w:lineRule="auto"/>
        <w:ind w:left="1440" w:firstLine="720"/>
        <w:rPr>
          <w:b/>
        </w:rPr>
      </w:pPr>
      <w:r w:rsidRPr="00D0270A">
        <w:rPr>
          <w:b/>
        </w:rPr>
        <w:t>OCHIENG AGGREY ADIMO</w:t>
      </w:r>
    </w:p>
    <w:p w:rsidR="00A24981" w:rsidRPr="00D0270A" w:rsidRDefault="008E7526" w:rsidP="00A24981">
      <w:pPr>
        <w:spacing w:line="480" w:lineRule="auto"/>
        <w:ind w:left="1440" w:firstLine="720"/>
        <w:rPr>
          <w:b/>
        </w:rPr>
      </w:pPr>
      <w:r>
        <w:rPr>
          <w:b/>
        </w:rPr>
        <w:t>Reg. No.:</w:t>
      </w:r>
      <w:r w:rsidR="00A24981">
        <w:rPr>
          <w:b/>
        </w:rPr>
        <w:t xml:space="preserve"> AG433-0102/2007</w:t>
      </w:r>
    </w:p>
    <w:p w:rsidR="00A24981" w:rsidRPr="00D0270A" w:rsidRDefault="00A24981" w:rsidP="00A24981">
      <w:pPr>
        <w:spacing w:line="480" w:lineRule="auto"/>
        <w:jc w:val="center"/>
        <w:rPr>
          <w:b/>
        </w:rPr>
      </w:pPr>
    </w:p>
    <w:p w:rsidR="00A24981" w:rsidRPr="00D0270A" w:rsidRDefault="00A24981" w:rsidP="001370CA">
      <w:pPr>
        <w:spacing w:line="480" w:lineRule="auto"/>
        <w:jc w:val="center"/>
        <w:rPr>
          <w:b/>
        </w:rPr>
      </w:pPr>
    </w:p>
    <w:p w:rsidR="00CC3B39" w:rsidRPr="00D0270A" w:rsidRDefault="00CC3B39" w:rsidP="001370CA">
      <w:pPr>
        <w:spacing w:line="480" w:lineRule="auto"/>
        <w:jc w:val="both"/>
      </w:pPr>
      <w:r w:rsidRPr="00D0270A">
        <w:t>This thesis has been submitted with our approval as supervisors.</w:t>
      </w:r>
    </w:p>
    <w:p w:rsidR="002F34B2" w:rsidRDefault="002F34B2" w:rsidP="001370CA">
      <w:pPr>
        <w:spacing w:line="480" w:lineRule="auto"/>
        <w:jc w:val="both"/>
      </w:pPr>
    </w:p>
    <w:p w:rsidR="008E7526" w:rsidRPr="00D0270A" w:rsidRDefault="008E7526" w:rsidP="008E7526">
      <w:pPr>
        <w:spacing w:line="480" w:lineRule="auto"/>
      </w:pPr>
      <w:r w:rsidRPr="00D0270A">
        <w:t>Signature………</w:t>
      </w:r>
      <w:r>
        <w:t xml:space="preserve">…………………………………         </w:t>
      </w:r>
      <w:r>
        <w:tab/>
      </w:r>
      <w:r>
        <w:tab/>
        <w:t>Date……………….………</w:t>
      </w:r>
    </w:p>
    <w:p w:rsidR="008E7526" w:rsidRPr="008E7526" w:rsidRDefault="008E7526" w:rsidP="008E7526">
      <w:pPr>
        <w:spacing w:line="480" w:lineRule="auto"/>
        <w:ind w:left="1440" w:firstLine="720"/>
        <w:rPr>
          <w:b/>
          <w:lang w:eastAsia="en-US"/>
        </w:rPr>
      </w:pPr>
      <w:r w:rsidRPr="008E7526">
        <w:rPr>
          <w:b/>
          <w:lang w:eastAsia="en-US"/>
        </w:rPr>
        <w:t>Dr. John Bosco Mukundi Njoroge</w:t>
      </w:r>
    </w:p>
    <w:p w:rsidR="00CC3B39" w:rsidRPr="008E7526" w:rsidRDefault="008E7526" w:rsidP="008E7526">
      <w:pPr>
        <w:pStyle w:val="Heading1"/>
        <w:spacing w:line="480" w:lineRule="auto"/>
        <w:ind w:left="1440" w:firstLine="720"/>
        <w:jc w:val="both"/>
        <w:rPr>
          <w:rFonts w:ascii="Times New Roman" w:hAnsi="Times New Roman"/>
          <w:b/>
          <w:bCs/>
          <w:u w:val="none"/>
        </w:rPr>
      </w:pPr>
      <w:r w:rsidRPr="008E7526">
        <w:rPr>
          <w:rFonts w:ascii="Times New Roman" w:hAnsi="Times New Roman"/>
          <w:b/>
          <w:u w:val="none"/>
        </w:rPr>
        <w:t>JKUAT, Kenya</w:t>
      </w:r>
    </w:p>
    <w:p w:rsidR="008E7526" w:rsidRDefault="008E7526" w:rsidP="008E7526">
      <w:pPr>
        <w:spacing w:line="480" w:lineRule="auto"/>
      </w:pPr>
    </w:p>
    <w:p w:rsidR="008E7526" w:rsidRDefault="008E7526" w:rsidP="008E7526">
      <w:pPr>
        <w:spacing w:line="480" w:lineRule="auto"/>
      </w:pPr>
    </w:p>
    <w:p w:rsidR="008E7526" w:rsidRPr="008E7526" w:rsidRDefault="008E7526" w:rsidP="008E7526">
      <w:pPr>
        <w:spacing w:line="480" w:lineRule="auto"/>
      </w:pPr>
      <w:r w:rsidRPr="008E7526">
        <w:t xml:space="preserve">Signature…………………………………………         </w:t>
      </w:r>
      <w:r w:rsidRPr="008E7526">
        <w:tab/>
      </w:r>
      <w:r w:rsidRPr="008E7526">
        <w:tab/>
        <w:t>Date……………….………</w:t>
      </w:r>
    </w:p>
    <w:p w:rsidR="008E7526" w:rsidRDefault="008E7526" w:rsidP="001370CA">
      <w:pPr>
        <w:spacing w:line="480" w:lineRule="auto"/>
        <w:jc w:val="center"/>
        <w:rPr>
          <w:b/>
        </w:rPr>
      </w:pPr>
    </w:p>
    <w:p w:rsidR="008E7526" w:rsidRPr="00D0270A" w:rsidRDefault="008E7526" w:rsidP="008E7526">
      <w:pPr>
        <w:spacing w:line="480" w:lineRule="auto"/>
        <w:ind w:left="1440" w:firstLine="720"/>
        <w:rPr>
          <w:b/>
        </w:rPr>
      </w:pPr>
      <w:r>
        <w:rPr>
          <w:b/>
        </w:rPr>
        <w:t xml:space="preserve">Prof. Leonard Samita </w:t>
      </w:r>
      <w:r w:rsidRPr="00D0270A">
        <w:rPr>
          <w:b/>
        </w:rPr>
        <w:t>Wamocho</w:t>
      </w:r>
    </w:p>
    <w:p w:rsidR="00CC3B39" w:rsidRDefault="00CC3B39" w:rsidP="008E7526">
      <w:pPr>
        <w:spacing w:line="480" w:lineRule="auto"/>
        <w:ind w:left="720" w:firstLine="720"/>
        <w:jc w:val="center"/>
        <w:rPr>
          <w:b/>
        </w:rPr>
      </w:pPr>
      <w:proofErr w:type="gramStart"/>
      <w:r w:rsidRPr="00D0270A">
        <w:rPr>
          <w:b/>
        </w:rPr>
        <w:t>Masinde Muliro University of Science and Technology</w:t>
      </w:r>
      <w:r>
        <w:rPr>
          <w:b/>
        </w:rPr>
        <w:t>,</w:t>
      </w:r>
      <w:r w:rsidRPr="00D0270A">
        <w:rPr>
          <w:b/>
        </w:rPr>
        <w:t xml:space="preserve"> Kenya.</w:t>
      </w:r>
      <w:proofErr w:type="gramEnd"/>
    </w:p>
    <w:p w:rsidR="00CC3B39" w:rsidRDefault="00CC3B39" w:rsidP="001370CA">
      <w:pPr>
        <w:spacing w:line="480" w:lineRule="auto"/>
        <w:rPr>
          <w:b/>
        </w:rPr>
      </w:pPr>
    </w:p>
    <w:p w:rsidR="002F34B2" w:rsidRDefault="002F34B2" w:rsidP="001370CA">
      <w:pPr>
        <w:spacing w:line="480" w:lineRule="auto"/>
        <w:rPr>
          <w:b/>
        </w:rPr>
      </w:pPr>
    </w:p>
    <w:p w:rsidR="002F34B2" w:rsidRDefault="002F34B2" w:rsidP="001370CA">
      <w:pPr>
        <w:spacing w:line="480" w:lineRule="auto"/>
        <w:rPr>
          <w:b/>
        </w:rPr>
      </w:pPr>
    </w:p>
    <w:p w:rsidR="00105441" w:rsidRDefault="00105441" w:rsidP="00105441">
      <w:pPr>
        <w:pStyle w:val="Heading1"/>
        <w:spacing w:line="480" w:lineRule="auto"/>
        <w:rPr>
          <w:rFonts w:ascii="Times New Roman" w:hAnsi="Times New Roman"/>
          <w:b/>
          <w:bCs/>
          <w:u w:val="none"/>
        </w:rPr>
        <w:sectPr w:rsidR="00105441" w:rsidSect="002F34B2">
          <w:footerReference w:type="default" r:id="rId12"/>
          <w:footerReference w:type="first" r:id="rId13"/>
          <w:pgSz w:w="12240" w:h="15840" w:code="1"/>
          <w:pgMar w:top="1440" w:right="1440" w:bottom="1440" w:left="1440" w:header="720" w:footer="720" w:gutter="0"/>
          <w:pgNumType w:fmt="lowerRoman" w:start="2"/>
          <w:cols w:space="720"/>
          <w:titlePg/>
          <w:docGrid w:linePitch="360"/>
        </w:sectPr>
      </w:pPr>
      <w:bookmarkStart w:id="50" w:name="_Toc365520633"/>
    </w:p>
    <w:p w:rsidR="00CC3B39" w:rsidRPr="00105441" w:rsidRDefault="00CC3B39" w:rsidP="00105441">
      <w:pPr>
        <w:pStyle w:val="Heading1"/>
        <w:spacing w:line="480" w:lineRule="auto"/>
        <w:rPr>
          <w:rFonts w:ascii="Times New Roman" w:hAnsi="Times New Roman"/>
          <w:b/>
          <w:bCs/>
          <w:u w:val="none"/>
        </w:rPr>
      </w:pPr>
      <w:r w:rsidRPr="00D0270A">
        <w:rPr>
          <w:rFonts w:ascii="Times New Roman" w:hAnsi="Times New Roman"/>
          <w:b/>
          <w:bCs/>
          <w:u w:val="none"/>
        </w:rPr>
        <w:lastRenderedPageBreak/>
        <w:t>DEDICATION</w:t>
      </w:r>
      <w:bookmarkEnd w:id="50"/>
    </w:p>
    <w:p w:rsidR="00105441" w:rsidRDefault="00CC3B39" w:rsidP="001370CA">
      <w:pPr>
        <w:spacing w:line="480" w:lineRule="auto"/>
        <w:jc w:val="both"/>
      </w:pPr>
      <w:r w:rsidRPr="00D0270A">
        <w:t xml:space="preserve">This thesis is dedicated to my family, who taught me that even the largest task can be accomplished if it is done one step at a time. </w:t>
      </w:r>
    </w:p>
    <w:p w:rsidR="00105441" w:rsidRDefault="00CC3B39" w:rsidP="001370CA">
      <w:pPr>
        <w:spacing w:line="480" w:lineRule="auto"/>
        <w:jc w:val="both"/>
      </w:pPr>
      <w:r w:rsidRPr="00D0270A">
        <w:t xml:space="preserve">To our beloved daughter Naima, her lovely mother Grace, and the rest of the family and friends for the unwavering support through the long years of hard work and perseverance. </w:t>
      </w:r>
    </w:p>
    <w:p w:rsidR="00CC3B39" w:rsidRPr="00D0270A" w:rsidRDefault="00CC3B39" w:rsidP="001370CA">
      <w:pPr>
        <w:spacing w:line="480" w:lineRule="auto"/>
        <w:jc w:val="both"/>
      </w:pPr>
      <w:r w:rsidRPr="00D0270A">
        <w:t>Above all it is dedicated to God for all the provision and guidance.</w:t>
      </w:r>
    </w:p>
    <w:p w:rsidR="00CC3B39" w:rsidRPr="00D0270A" w:rsidRDefault="00CC3B39" w:rsidP="001370CA">
      <w:pPr>
        <w:pStyle w:val="Heading1"/>
        <w:spacing w:line="480" w:lineRule="auto"/>
        <w:ind w:left="360"/>
        <w:rPr>
          <w:rFonts w:ascii="Times New Roman" w:hAnsi="Times New Roman"/>
          <w:b/>
          <w:bCs/>
          <w:u w:val="none"/>
        </w:rPr>
      </w:pPr>
    </w:p>
    <w:p w:rsidR="00CC3B39" w:rsidRPr="00D0270A" w:rsidRDefault="00CC3B39" w:rsidP="001370CA">
      <w:pPr>
        <w:pStyle w:val="Heading1"/>
        <w:spacing w:line="480" w:lineRule="auto"/>
        <w:rPr>
          <w:rFonts w:ascii="Times New Roman" w:hAnsi="Times New Roman"/>
          <w:b/>
          <w:bCs/>
          <w:u w:val="none"/>
        </w:rPr>
      </w:pPr>
      <w:r w:rsidRPr="00D0270A">
        <w:rPr>
          <w:rFonts w:ascii="Times New Roman" w:hAnsi="Times New Roman"/>
        </w:rPr>
        <w:br w:type="page"/>
      </w:r>
      <w:bookmarkStart w:id="51" w:name="_Toc365520634"/>
      <w:r w:rsidRPr="00D0270A">
        <w:rPr>
          <w:rFonts w:ascii="Times New Roman" w:hAnsi="Times New Roman"/>
          <w:b/>
          <w:bCs/>
          <w:u w:val="none"/>
        </w:rPr>
        <w:lastRenderedPageBreak/>
        <w:t>ACKNOWLEDGEMENT</w:t>
      </w:r>
      <w:bookmarkEnd w:id="51"/>
      <w:r w:rsidR="00BD6206">
        <w:rPr>
          <w:rFonts w:ascii="Times New Roman" w:hAnsi="Times New Roman"/>
          <w:b/>
          <w:bCs/>
          <w:u w:val="none"/>
        </w:rPr>
        <w:t>S</w:t>
      </w:r>
    </w:p>
    <w:p w:rsidR="00CC3B39" w:rsidRPr="00D0270A" w:rsidRDefault="00CC3B39" w:rsidP="001370CA">
      <w:pPr>
        <w:spacing w:line="480" w:lineRule="auto"/>
        <w:rPr>
          <w:lang w:eastAsia="en-US"/>
        </w:rPr>
      </w:pPr>
    </w:p>
    <w:p w:rsidR="00CC3B39" w:rsidRPr="00D0270A" w:rsidRDefault="00CC3B39" w:rsidP="001370CA">
      <w:pPr>
        <w:spacing w:line="480" w:lineRule="auto"/>
        <w:jc w:val="both"/>
      </w:pPr>
      <w:r w:rsidRPr="00D0270A">
        <w:t>I am indebted to many people; my supervisors Dr. John B., Njoroge and Professor Leonard S.,Wamocho; Dr. Leiven of International Potato Research Center (CIP); Antoney, Respha, Cathrine, all staff at the Regional Center of Mapping Resources for Development (RCMRD);</w:t>
      </w:r>
      <w:r w:rsidR="000B156A">
        <w:t xml:space="preserve"> </w:t>
      </w:r>
      <w:r w:rsidRPr="00D0270A">
        <w:t>Prof. Wanje former Director Institute of Policy Analysis and Research (IPAR); Maithya Joseph and Audrey Arunga for their support with the editing and  production; Jomo Kenyatta University of Agriculture and Technology (JKUAT) for the support; Adapting  African Agriculture to Climate Change Teams (NARS, Uganda, USA, Netherlands, Morocco, Jordan, Kenya and Others);</w:t>
      </w:r>
      <w:r w:rsidR="000B156A">
        <w:t xml:space="preserve"> </w:t>
      </w:r>
      <w:r w:rsidRPr="00D0270A">
        <w:t>and all not directly referred to here, for their numerous support without which this study would not have been possible. Thank you all.</w:t>
      </w:r>
    </w:p>
    <w:p w:rsidR="00CC3B39" w:rsidRPr="005469CC" w:rsidRDefault="00CC3B39" w:rsidP="001370CA">
      <w:pPr>
        <w:pStyle w:val="Heading1"/>
        <w:spacing w:line="480" w:lineRule="auto"/>
        <w:rPr>
          <w:rFonts w:ascii="Times New Roman" w:hAnsi="Times New Roman"/>
          <w:b/>
          <w:u w:val="none"/>
        </w:rPr>
      </w:pPr>
      <w:r w:rsidRPr="00D0270A">
        <w:br w:type="page"/>
      </w:r>
      <w:r w:rsidRPr="005469CC">
        <w:rPr>
          <w:rFonts w:ascii="Times New Roman" w:hAnsi="Times New Roman"/>
          <w:b/>
          <w:u w:val="none"/>
        </w:rPr>
        <w:lastRenderedPageBreak/>
        <w:t>TABLE OF CONTENTS</w:t>
      </w:r>
    </w:p>
    <w:p w:rsidR="00CC3B39" w:rsidRPr="000668AA" w:rsidRDefault="00AD4BC4" w:rsidP="005E6821">
      <w:pPr>
        <w:pStyle w:val="TOC2"/>
      </w:pPr>
      <w:r w:rsidRPr="000668AA">
        <w:fldChar w:fldCharType="begin"/>
      </w:r>
      <w:r w:rsidR="00CC3B39" w:rsidRPr="000668AA">
        <w:instrText xml:space="preserve"> TOC \o "1-3" \h \z \u </w:instrText>
      </w:r>
      <w:r w:rsidRPr="000668AA">
        <w:fldChar w:fldCharType="separate"/>
      </w:r>
      <w:hyperlink w:anchor="_Toc365520632" w:history="1">
        <w:r w:rsidR="00CC3B39" w:rsidRPr="000668AA">
          <w:t>DECLARATION</w:t>
        </w:r>
        <w:r w:rsidR="00CC3B39" w:rsidRPr="000668AA">
          <w:rPr>
            <w:webHidden/>
          </w:rPr>
          <w:tab/>
        </w:r>
        <w:r w:rsidRPr="000668AA">
          <w:rPr>
            <w:webHidden/>
          </w:rPr>
          <w:fldChar w:fldCharType="begin"/>
        </w:r>
        <w:r w:rsidR="00CC3B39" w:rsidRPr="000668AA">
          <w:rPr>
            <w:webHidden/>
          </w:rPr>
          <w:instrText xml:space="preserve"> PAGEREF _Toc365520632 \h </w:instrText>
        </w:r>
        <w:r w:rsidRPr="000668AA">
          <w:rPr>
            <w:webHidden/>
          </w:rPr>
        </w:r>
        <w:r w:rsidRPr="000668AA">
          <w:rPr>
            <w:webHidden/>
          </w:rPr>
          <w:fldChar w:fldCharType="separate"/>
        </w:r>
        <w:r w:rsidR="00A638E4">
          <w:rPr>
            <w:webHidden/>
          </w:rPr>
          <w:t>ii</w:t>
        </w:r>
        <w:r w:rsidRPr="000668AA">
          <w:rPr>
            <w:webHidden/>
          </w:rPr>
          <w:fldChar w:fldCharType="end"/>
        </w:r>
      </w:hyperlink>
    </w:p>
    <w:p w:rsidR="00CC3B39" w:rsidRPr="000668AA" w:rsidRDefault="00C36FB9" w:rsidP="005E6821">
      <w:pPr>
        <w:pStyle w:val="TOC2"/>
      </w:pPr>
      <w:hyperlink w:anchor="_Toc365520633" w:history="1">
        <w:r w:rsidR="00CC3B39" w:rsidRPr="000668AA">
          <w:t>DEDICATION</w:t>
        </w:r>
        <w:r w:rsidR="00CC3B39" w:rsidRPr="000668AA">
          <w:rPr>
            <w:webHidden/>
          </w:rPr>
          <w:tab/>
        </w:r>
        <w:r w:rsidR="00AD4BC4" w:rsidRPr="000668AA">
          <w:rPr>
            <w:webHidden/>
          </w:rPr>
          <w:fldChar w:fldCharType="begin"/>
        </w:r>
        <w:r w:rsidR="00CC3B39" w:rsidRPr="000668AA">
          <w:rPr>
            <w:webHidden/>
          </w:rPr>
          <w:instrText xml:space="preserve"> PAGEREF _Toc365520633 \h </w:instrText>
        </w:r>
        <w:r w:rsidR="00AD4BC4" w:rsidRPr="000668AA">
          <w:rPr>
            <w:webHidden/>
          </w:rPr>
        </w:r>
        <w:r w:rsidR="00AD4BC4" w:rsidRPr="000668AA">
          <w:rPr>
            <w:webHidden/>
          </w:rPr>
          <w:fldChar w:fldCharType="separate"/>
        </w:r>
        <w:r w:rsidR="00A638E4">
          <w:rPr>
            <w:webHidden/>
          </w:rPr>
          <w:t>ii</w:t>
        </w:r>
        <w:r w:rsidR="00AD4BC4" w:rsidRPr="000668AA">
          <w:rPr>
            <w:webHidden/>
          </w:rPr>
          <w:fldChar w:fldCharType="end"/>
        </w:r>
      </w:hyperlink>
    </w:p>
    <w:p w:rsidR="00CC3B39" w:rsidRPr="000668AA" w:rsidRDefault="00C36FB9" w:rsidP="005E6821">
      <w:pPr>
        <w:pStyle w:val="TOC2"/>
      </w:pPr>
      <w:hyperlink w:anchor="_Toc365520634" w:history="1">
        <w:r w:rsidR="00CC3B39" w:rsidRPr="000668AA">
          <w:t>ACKNOWLEDGEMENT</w:t>
        </w:r>
        <w:r w:rsidR="0014414B">
          <w:t>S</w:t>
        </w:r>
        <w:r w:rsidR="00CC3B39" w:rsidRPr="000668AA">
          <w:rPr>
            <w:webHidden/>
          </w:rPr>
          <w:tab/>
        </w:r>
        <w:r w:rsidR="00AD4BC4" w:rsidRPr="000668AA">
          <w:rPr>
            <w:webHidden/>
          </w:rPr>
          <w:fldChar w:fldCharType="begin"/>
        </w:r>
        <w:r w:rsidR="00CC3B39" w:rsidRPr="000668AA">
          <w:rPr>
            <w:webHidden/>
          </w:rPr>
          <w:instrText xml:space="preserve"> PAGEREF _Toc365520634 \h </w:instrText>
        </w:r>
        <w:r w:rsidR="00AD4BC4" w:rsidRPr="000668AA">
          <w:rPr>
            <w:webHidden/>
          </w:rPr>
        </w:r>
        <w:r w:rsidR="00AD4BC4" w:rsidRPr="000668AA">
          <w:rPr>
            <w:webHidden/>
          </w:rPr>
          <w:fldChar w:fldCharType="separate"/>
        </w:r>
        <w:r w:rsidR="00A638E4">
          <w:rPr>
            <w:webHidden/>
          </w:rPr>
          <w:t>iii</w:t>
        </w:r>
        <w:r w:rsidR="00AD4BC4" w:rsidRPr="000668AA">
          <w:rPr>
            <w:webHidden/>
          </w:rPr>
          <w:fldChar w:fldCharType="end"/>
        </w:r>
      </w:hyperlink>
    </w:p>
    <w:p w:rsidR="00CC3B39" w:rsidRPr="000668AA" w:rsidRDefault="00CC3B39" w:rsidP="005E6821">
      <w:pPr>
        <w:pStyle w:val="TOC2"/>
      </w:pPr>
      <w:r w:rsidRPr="000668AA">
        <w:t>TABLE OF CONTENTS</w:t>
      </w:r>
      <w:r w:rsidRPr="000668AA">
        <w:rPr>
          <w:webHidden/>
        </w:rPr>
        <w:tab/>
        <w:t>v</w:t>
      </w:r>
    </w:p>
    <w:p w:rsidR="00CC3B39" w:rsidRPr="000668AA" w:rsidRDefault="00C36FB9" w:rsidP="005E6821">
      <w:pPr>
        <w:pStyle w:val="TOC2"/>
      </w:pPr>
      <w:hyperlink w:anchor="_Toc365520635" w:history="1">
        <w:r w:rsidR="00CC3B39" w:rsidRPr="000668AA">
          <w:t>LIST OF TABLES</w:t>
        </w:r>
        <w:r w:rsidR="00CC3B39" w:rsidRPr="000668AA">
          <w:rPr>
            <w:webHidden/>
          </w:rPr>
          <w:tab/>
        </w:r>
        <w:r w:rsidR="00AD4BC4" w:rsidRPr="000668AA">
          <w:rPr>
            <w:webHidden/>
          </w:rPr>
          <w:fldChar w:fldCharType="begin"/>
        </w:r>
        <w:r w:rsidR="00CC3B39" w:rsidRPr="000668AA">
          <w:rPr>
            <w:webHidden/>
          </w:rPr>
          <w:instrText xml:space="preserve"> PAGEREF _Toc365520635 \h </w:instrText>
        </w:r>
        <w:r w:rsidR="00AD4BC4" w:rsidRPr="000668AA">
          <w:rPr>
            <w:webHidden/>
          </w:rPr>
        </w:r>
        <w:r w:rsidR="00AD4BC4" w:rsidRPr="000668AA">
          <w:rPr>
            <w:webHidden/>
          </w:rPr>
          <w:fldChar w:fldCharType="separate"/>
        </w:r>
        <w:r w:rsidR="00A638E4">
          <w:rPr>
            <w:webHidden/>
          </w:rPr>
          <w:t>xiii</w:t>
        </w:r>
        <w:r w:rsidR="00AD4BC4" w:rsidRPr="000668AA">
          <w:rPr>
            <w:webHidden/>
          </w:rPr>
          <w:fldChar w:fldCharType="end"/>
        </w:r>
      </w:hyperlink>
    </w:p>
    <w:p w:rsidR="00CC3B39" w:rsidRPr="000668AA" w:rsidRDefault="00C36FB9" w:rsidP="005E6821">
      <w:pPr>
        <w:pStyle w:val="TOC2"/>
      </w:pPr>
      <w:hyperlink w:anchor="_Toc365520636" w:history="1">
        <w:r w:rsidR="00CC3B39" w:rsidRPr="000668AA">
          <w:t>LIST OF FIGURES</w:t>
        </w:r>
        <w:r w:rsidR="00CC3B39" w:rsidRPr="000668AA">
          <w:rPr>
            <w:webHidden/>
          </w:rPr>
          <w:tab/>
        </w:r>
        <w:r w:rsidR="00AD4BC4" w:rsidRPr="000668AA">
          <w:rPr>
            <w:webHidden/>
          </w:rPr>
          <w:fldChar w:fldCharType="begin"/>
        </w:r>
        <w:r w:rsidR="00CC3B39" w:rsidRPr="000668AA">
          <w:rPr>
            <w:webHidden/>
          </w:rPr>
          <w:instrText xml:space="preserve"> PAGEREF _Toc365520636 \h </w:instrText>
        </w:r>
        <w:r w:rsidR="00AD4BC4" w:rsidRPr="000668AA">
          <w:rPr>
            <w:webHidden/>
          </w:rPr>
        </w:r>
        <w:r w:rsidR="00AD4BC4" w:rsidRPr="000668AA">
          <w:rPr>
            <w:webHidden/>
          </w:rPr>
          <w:fldChar w:fldCharType="separate"/>
        </w:r>
        <w:r w:rsidR="00A638E4">
          <w:rPr>
            <w:webHidden/>
          </w:rPr>
          <w:t>xv</w:t>
        </w:r>
        <w:r w:rsidR="00AD4BC4" w:rsidRPr="000668AA">
          <w:rPr>
            <w:webHidden/>
          </w:rPr>
          <w:fldChar w:fldCharType="end"/>
        </w:r>
      </w:hyperlink>
    </w:p>
    <w:p w:rsidR="00CC3B39" w:rsidRPr="000668AA" w:rsidRDefault="00C36FB9" w:rsidP="005E6821">
      <w:pPr>
        <w:pStyle w:val="TOC2"/>
      </w:pPr>
      <w:hyperlink w:anchor="_Toc365520637" w:history="1">
        <w:r w:rsidR="00CC3B39" w:rsidRPr="000668AA">
          <w:t>LIST OF APPENDICES</w:t>
        </w:r>
        <w:r w:rsidR="00CC3B39" w:rsidRPr="000668AA">
          <w:rPr>
            <w:webHidden/>
          </w:rPr>
          <w:tab/>
        </w:r>
        <w:r w:rsidR="00AD4BC4" w:rsidRPr="000668AA">
          <w:rPr>
            <w:webHidden/>
          </w:rPr>
          <w:fldChar w:fldCharType="begin"/>
        </w:r>
        <w:r w:rsidR="00CC3B39" w:rsidRPr="000668AA">
          <w:rPr>
            <w:webHidden/>
          </w:rPr>
          <w:instrText xml:space="preserve"> PAGEREF _Toc365520637 \h </w:instrText>
        </w:r>
        <w:r w:rsidR="00AD4BC4" w:rsidRPr="000668AA">
          <w:rPr>
            <w:webHidden/>
          </w:rPr>
        </w:r>
        <w:r w:rsidR="00AD4BC4" w:rsidRPr="000668AA">
          <w:rPr>
            <w:webHidden/>
          </w:rPr>
          <w:fldChar w:fldCharType="separate"/>
        </w:r>
        <w:r w:rsidR="00A638E4">
          <w:rPr>
            <w:webHidden/>
          </w:rPr>
          <w:t>xviii</w:t>
        </w:r>
        <w:r w:rsidR="00AD4BC4" w:rsidRPr="000668AA">
          <w:rPr>
            <w:webHidden/>
          </w:rPr>
          <w:fldChar w:fldCharType="end"/>
        </w:r>
      </w:hyperlink>
    </w:p>
    <w:p w:rsidR="00CC3B39" w:rsidRPr="000668AA" w:rsidRDefault="00C36FB9" w:rsidP="005E6821">
      <w:pPr>
        <w:pStyle w:val="TOC2"/>
      </w:pPr>
      <w:hyperlink w:anchor="_Toc365520638" w:history="1">
        <w:r w:rsidR="00CC3B39" w:rsidRPr="000668AA">
          <w:t>LIST OF ABBREVIATIONS AND ACRONYMS</w:t>
        </w:r>
        <w:r w:rsidR="00CC3B39" w:rsidRPr="000668AA">
          <w:rPr>
            <w:webHidden/>
          </w:rPr>
          <w:tab/>
        </w:r>
        <w:r w:rsidR="00AD4BC4" w:rsidRPr="000668AA">
          <w:rPr>
            <w:webHidden/>
          </w:rPr>
          <w:fldChar w:fldCharType="begin"/>
        </w:r>
        <w:r w:rsidR="00CC3B39" w:rsidRPr="000668AA">
          <w:rPr>
            <w:webHidden/>
          </w:rPr>
          <w:instrText xml:space="preserve"> PAGEREF _Toc365520638 \h </w:instrText>
        </w:r>
        <w:r w:rsidR="00AD4BC4" w:rsidRPr="000668AA">
          <w:rPr>
            <w:webHidden/>
          </w:rPr>
        </w:r>
        <w:r w:rsidR="00AD4BC4" w:rsidRPr="000668AA">
          <w:rPr>
            <w:webHidden/>
          </w:rPr>
          <w:fldChar w:fldCharType="separate"/>
        </w:r>
        <w:r w:rsidR="00A638E4">
          <w:rPr>
            <w:webHidden/>
          </w:rPr>
          <w:t>xx</w:t>
        </w:r>
        <w:r w:rsidR="00AD4BC4" w:rsidRPr="000668AA">
          <w:rPr>
            <w:webHidden/>
          </w:rPr>
          <w:fldChar w:fldCharType="end"/>
        </w:r>
      </w:hyperlink>
    </w:p>
    <w:p w:rsidR="00CC3B39" w:rsidRPr="000668AA" w:rsidRDefault="00C36FB9" w:rsidP="005E6821">
      <w:pPr>
        <w:pStyle w:val="TOC2"/>
      </w:pPr>
      <w:hyperlink w:anchor="_Toc365520639" w:history="1">
        <w:r w:rsidR="00CC3B39" w:rsidRPr="000668AA">
          <w:t>ABSTRACT</w:t>
        </w:r>
        <w:r w:rsidR="00CC3B39" w:rsidRPr="000668AA">
          <w:rPr>
            <w:webHidden/>
          </w:rPr>
          <w:tab/>
        </w:r>
        <w:r w:rsidR="00AD4BC4" w:rsidRPr="000668AA">
          <w:rPr>
            <w:webHidden/>
          </w:rPr>
          <w:fldChar w:fldCharType="begin"/>
        </w:r>
        <w:r w:rsidR="00CC3B39" w:rsidRPr="000668AA">
          <w:rPr>
            <w:webHidden/>
          </w:rPr>
          <w:instrText xml:space="preserve"> PAGEREF _Toc365520639 \h </w:instrText>
        </w:r>
        <w:r w:rsidR="00AD4BC4" w:rsidRPr="000668AA">
          <w:rPr>
            <w:webHidden/>
          </w:rPr>
        </w:r>
        <w:r w:rsidR="00AD4BC4" w:rsidRPr="000668AA">
          <w:rPr>
            <w:webHidden/>
          </w:rPr>
          <w:fldChar w:fldCharType="separate"/>
        </w:r>
        <w:r w:rsidR="00A638E4">
          <w:rPr>
            <w:webHidden/>
          </w:rPr>
          <w:t>xxi</w:t>
        </w:r>
        <w:r w:rsidR="00AD4BC4" w:rsidRPr="000668AA">
          <w:rPr>
            <w:webHidden/>
          </w:rPr>
          <w:fldChar w:fldCharType="end"/>
        </w:r>
      </w:hyperlink>
    </w:p>
    <w:p w:rsidR="00CC3B39" w:rsidRPr="000668AA" w:rsidRDefault="00C36FB9" w:rsidP="005E6821">
      <w:pPr>
        <w:pStyle w:val="TOC2"/>
      </w:pPr>
      <w:hyperlink w:anchor="_Toc365520640" w:history="1">
        <w:r w:rsidR="00CC3B39" w:rsidRPr="000668AA">
          <w:rPr>
            <w:b/>
          </w:rPr>
          <w:t>CHAPTER ONE</w:t>
        </w:r>
        <w:r w:rsidR="00CC3B39" w:rsidRPr="000668AA">
          <w:rPr>
            <w:webHidden/>
          </w:rPr>
          <w:tab/>
          <w:t>----</w:t>
        </w:r>
        <w:r w:rsidR="00AD4BC4" w:rsidRPr="000668AA">
          <w:rPr>
            <w:webHidden/>
          </w:rPr>
          <w:fldChar w:fldCharType="begin"/>
        </w:r>
        <w:r w:rsidR="00CC3B39" w:rsidRPr="000668AA">
          <w:rPr>
            <w:webHidden/>
          </w:rPr>
          <w:instrText xml:space="preserve"> PAGEREF _Toc365520640 \h </w:instrText>
        </w:r>
        <w:r w:rsidR="00AD4BC4" w:rsidRPr="000668AA">
          <w:rPr>
            <w:webHidden/>
          </w:rPr>
        </w:r>
        <w:r w:rsidR="00AD4BC4" w:rsidRPr="000668AA">
          <w:rPr>
            <w:webHidden/>
          </w:rPr>
          <w:fldChar w:fldCharType="separate"/>
        </w:r>
        <w:r w:rsidR="00A638E4">
          <w:rPr>
            <w:webHidden/>
          </w:rPr>
          <w:t>1</w:t>
        </w:r>
        <w:r w:rsidR="00AD4BC4" w:rsidRPr="000668AA">
          <w:rPr>
            <w:webHidden/>
          </w:rPr>
          <w:fldChar w:fldCharType="end"/>
        </w:r>
      </w:hyperlink>
    </w:p>
    <w:p w:rsidR="00CC3B39" w:rsidRPr="000668AA" w:rsidRDefault="004859E0" w:rsidP="005E6821">
      <w:pPr>
        <w:pStyle w:val="TOC2"/>
      </w:pPr>
      <w:r>
        <w:t xml:space="preserve">1.0 </w:t>
      </w:r>
      <w:hyperlink w:anchor="_Toc365520641" w:history="1">
        <w:r w:rsidR="00CC3B39" w:rsidRPr="000668AA">
          <w:t>GENERAL INTRODUCTION</w:t>
        </w:r>
        <w:r w:rsidR="00CC3B39" w:rsidRPr="000668AA">
          <w:rPr>
            <w:webHidden/>
          </w:rPr>
          <w:tab/>
        </w:r>
        <w:r w:rsidR="00AD4BC4" w:rsidRPr="000668AA">
          <w:rPr>
            <w:webHidden/>
          </w:rPr>
          <w:fldChar w:fldCharType="begin"/>
        </w:r>
        <w:r w:rsidR="00CC3B39" w:rsidRPr="000668AA">
          <w:rPr>
            <w:webHidden/>
          </w:rPr>
          <w:instrText xml:space="preserve"> PAGEREF _Toc365520641 \h </w:instrText>
        </w:r>
        <w:r w:rsidR="00AD4BC4" w:rsidRPr="000668AA">
          <w:rPr>
            <w:webHidden/>
          </w:rPr>
        </w:r>
        <w:r w:rsidR="00AD4BC4" w:rsidRPr="000668AA">
          <w:rPr>
            <w:webHidden/>
          </w:rPr>
          <w:fldChar w:fldCharType="separate"/>
        </w:r>
        <w:r w:rsidR="00A638E4">
          <w:rPr>
            <w:webHidden/>
          </w:rPr>
          <w:t>1</w:t>
        </w:r>
        <w:r w:rsidR="00AD4BC4" w:rsidRPr="000668AA">
          <w:rPr>
            <w:webHidden/>
          </w:rPr>
          <w:fldChar w:fldCharType="end"/>
        </w:r>
      </w:hyperlink>
    </w:p>
    <w:p w:rsidR="00CC3B39" w:rsidRPr="000668AA" w:rsidRDefault="00EA364B" w:rsidP="005E6821">
      <w:pPr>
        <w:pStyle w:val="TOC2"/>
      </w:pPr>
      <w:r>
        <w:tab/>
      </w:r>
      <w:hyperlink w:anchor="_Toc365520642" w:history="1">
        <w:r w:rsidR="004859E0">
          <w:t>1.1</w:t>
        </w:r>
        <w:r w:rsidR="00CC3B39" w:rsidRPr="000668AA">
          <w:t xml:space="preserve"> Background</w:t>
        </w:r>
        <w:r w:rsidR="00CC3B39" w:rsidRPr="000668AA">
          <w:rPr>
            <w:webHidden/>
          </w:rPr>
          <w:tab/>
        </w:r>
        <w:r w:rsidR="00AD4BC4" w:rsidRPr="000668AA">
          <w:rPr>
            <w:webHidden/>
          </w:rPr>
          <w:fldChar w:fldCharType="begin"/>
        </w:r>
        <w:r w:rsidR="00CC3B39" w:rsidRPr="000668AA">
          <w:rPr>
            <w:webHidden/>
          </w:rPr>
          <w:instrText xml:space="preserve"> PAGEREF _Toc365520642 \h </w:instrText>
        </w:r>
        <w:r w:rsidR="00AD4BC4" w:rsidRPr="000668AA">
          <w:rPr>
            <w:webHidden/>
          </w:rPr>
        </w:r>
        <w:r w:rsidR="00AD4BC4" w:rsidRPr="000668AA">
          <w:rPr>
            <w:webHidden/>
          </w:rPr>
          <w:fldChar w:fldCharType="separate"/>
        </w:r>
        <w:r w:rsidR="00A638E4">
          <w:rPr>
            <w:webHidden/>
          </w:rPr>
          <w:t>1</w:t>
        </w:r>
        <w:r w:rsidR="00AD4BC4" w:rsidRPr="000668AA">
          <w:rPr>
            <w:webHidden/>
          </w:rPr>
          <w:fldChar w:fldCharType="end"/>
        </w:r>
      </w:hyperlink>
    </w:p>
    <w:p w:rsidR="00CC3B39" w:rsidRPr="000668AA" w:rsidRDefault="00EA364B" w:rsidP="005E6821">
      <w:pPr>
        <w:pStyle w:val="TOC2"/>
      </w:pPr>
      <w:r>
        <w:tab/>
      </w:r>
      <w:hyperlink w:anchor="_Toc365520643" w:history="1">
        <w:r w:rsidR="002F34B2" w:rsidRPr="000668AA">
          <w:t>1.1</w:t>
        </w:r>
        <w:r w:rsidR="00CC3B39" w:rsidRPr="000668AA">
          <w:t xml:space="preserve"> Statement of the problem</w:t>
        </w:r>
        <w:r w:rsidR="00CC3B39" w:rsidRPr="000668AA">
          <w:rPr>
            <w:webHidden/>
          </w:rPr>
          <w:tab/>
        </w:r>
        <w:r w:rsidR="00AD4BC4" w:rsidRPr="000668AA">
          <w:rPr>
            <w:webHidden/>
          </w:rPr>
          <w:fldChar w:fldCharType="begin"/>
        </w:r>
        <w:r w:rsidR="00CC3B39" w:rsidRPr="000668AA">
          <w:rPr>
            <w:webHidden/>
          </w:rPr>
          <w:instrText xml:space="preserve"> PAGEREF _Toc365520643 \h </w:instrText>
        </w:r>
        <w:r w:rsidR="00AD4BC4" w:rsidRPr="000668AA">
          <w:rPr>
            <w:webHidden/>
          </w:rPr>
        </w:r>
        <w:r w:rsidR="00AD4BC4" w:rsidRPr="000668AA">
          <w:rPr>
            <w:webHidden/>
          </w:rPr>
          <w:fldChar w:fldCharType="separate"/>
        </w:r>
        <w:r w:rsidR="00A638E4">
          <w:rPr>
            <w:webHidden/>
          </w:rPr>
          <w:t>6</w:t>
        </w:r>
        <w:r w:rsidR="00AD4BC4" w:rsidRPr="000668AA">
          <w:rPr>
            <w:webHidden/>
          </w:rPr>
          <w:fldChar w:fldCharType="end"/>
        </w:r>
      </w:hyperlink>
    </w:p>
    <w:p w:rsidR="00CC3B39" w:rsidRPr="000668AA" w:rsidRDefault="00EA364B" w:rsidP="005E6821">
      <w:pPr>
        <w:pStyle w:val="TOC2"/>
      </w:pPr>
      <w:r>
        <w:tab/>
      </w:r>
      <w:hyperlink w:anchor="_Toc365520644" w:history="1">
        <w:r w:rsidR="00CC3B39" w:rsidRPr="000668AA">
          <w:t>1.2 Justification</w:t>
        </w:r>
        <w:r w:rsidR="00CC3B39" w:rsidRPr="000668AA">
          <w:rPr>
            <w:webHidden/>
          </w:rPr>
          <w:tab/>
        </w:r>
        <w:r w:rsidR="00AD4BC4" w:rsidRPr="000668AA">
          <w:rPr>
            <w:webHidden/>
          </w:rPr>
          <w:fldChar w:fldCharType="begin"/>
        </w:r>
        <w:r w:rsidR="00CC3B39" w:rsidRPr="000668AA">
          <w:rPr>
            <w:webHidden/>
          </w:rPr>
          <w:instrText xml:space="preserve"> PAGEREF _Toc365520644 \h </w:instrText>
        </w:r>
        <w:r w:rsidR="00AD4BC4" w:rsidRPr="000668AA">
          <w:rPr>
            <w:webHidden/>
          </w:rPr>
        </w:r>
        <w:r w:rsidR="00AD4BC4" w:rsidRPr="000668AA">
          <w:rPr>
            <w:webHidden/>
          </w:rPr>
          <w:fldChar w:fldCharType="separate"/>
        </w:r>
        <w:r w:rsidR="00A638E4">
          <w:rPr>
            <w:webHidden/>
          </w:rPr>
          <w:t>10</w:t>
        </w:r>
        <w:r w:rsidR="00AD4BC4" w:rsidRPr="000668AA">
          <w:rPr>
            <w:webHidden/>
          </w:rPr>
          <w:fldChar w:fldCharType="end"/>
        </w:r>
      </w:hyperlink>
    </w:p>
    <w:p w:rsidR="00CC3B39" w:rsidRPr="000668AA" w:rsidRDefault="00EA364B" w:rsidP="005E6821">
      <w:pPr>
        <w:pStyle w:val="TOC2"/>
      </w:pPr>
      <w:r>
        <w:lastRenderedPageBreak/>
        <w:tab/>
      </w:r>
      <w:hyperlink w:anchor="_Toc365520645" w:history="1">
        <w:r w:rsidR="00CC3B39" w:rsidRPr="000668AA">
          <w:t>1.3 General objective</w:t>
        </w:r>
        <w:r w:rsidR="00CC3B39" w:rsidRPr="000668AA">
          <w:rPr>
            <w:webHidden/>
          </w:rPr>
          <w:tab/>
        </w:r>
        <w:r w:rsidR="00AD4BC4" w:rsidRPr="000668AA">
          <w:rPr>
            <w:webHidden/>
          </w:rPr>
          <w:fldChar w:fldCharType="begin"/>
        </w:r>
        <w:r w:rsidR="00CC3B39" w:rsidRPr="000668AA">
          <w:rPr>
            <w:webHidden/>
          </w:rPr>
          <w:instrText xml:space="preserve"> PAGEREF _Toc365520645 \h </w:instrText>
        </w:r>
        <w:r w:rsidR="00AD4BC4" w:rsidRPr="000668AA">
          <w:rPr>
            <w:webHidden/>
          </w:rPr>
        </w:r>
        <w:r w:rsidR="00AD4BC4" w:rsidRPr="000668AA">
          <w:rPr>
            <w:webHidden/>
          </w:rPr>
          <w:fldChar w:fldCharType="separate"/>
        </w:r>
        <w:r w:rsidR="00A638E4">
          <w:rPr>
            <w:webHidden/>
          </w:rPr>
          <w:t>12</w:t>
        </w:r>
        <w:r w:rsidR="00AD4BC4" w:rsidRPr="000668AA">
          <w:rPr>
            <w:webHidden/>
          </w:rPr>
          <w:fldChar w:fldCharType="end"/>
        </w:r>
      </w:hyperlink>
    </w:p>
    <w:p w:rsidR="00CC3B39" w:rsidRPr="000668AA" w:rsidRDefault="00EA364B" w:rsidP="005E6821">
      <w:pPr>
        <w:pStyle w:val="TOC2"/>
      </w:pPr>
      <w:r>
        <w:tab/>
      </w:r>
      <w:hyperlink w:anchor="_Toc365520646" w:history="1">
        <w:r w:rsidR="00CC3B39" w:rsidRPr="000668AA">
          <w:t>1.3.1 Specific Objectives</w:t>
        </w:r>
        <w:r w:rsidR="00CC3B39" w:rsidRPr="000668AA">
          <w:rPr>
            <w:webHidden/>
          </w:rPr>
          <w:tab/>
        </w:r>
        <w:r w:rsidR="00AD4BC4" w:rsidRPr="000668AA">
          <w:rPr>
            <w:webHidden/>
          </w:rPr>
          <w:fldChar w:fldCharType="begin"/>
        </w:r>
        <w:r w:rsidR="00CC3B39" w:rsidRPr="000668AA">
          <w:rPr>
            <w:webHidden/>
          </w:rPr>
          <w:instrText xml:space="preserve"> PAGEREF _Toc365520646 \h </w:instrText>
        </w:r>
        <w:r w:rsidR="00AD4BC4" w:rsidRPr="000668AA">
          <w:rPr>
            <w:webHidden/>
          </w:rPr>
        </w:r>
        <w:r w:rsidR="00AD4BC4" w:rsidRPr="000668AA">
          <w:rPr>
            <w:webHidden/>
          </w:rPr>
          <w:fldChar w:fldCharType="separate"/>
        </w:r>
        <w:r w:rsidR="00A638E4">
          <w:rPr>
            <w:webHidden/>
          </w:rPr>
          <w:t>12</w:t>
        </w:r>
        <w:r w:rsidR="00AD4BC4" w:rsidRPr="000668AA">
          <w:rPr>
            <w:webHidden/>
          </w:rPr>
          <w:fldChar w:fldCharType="end"/>
        </w:r>
      </w:hyperlink>
    </w:p>
    <w:p w:rsidR="00CC3B39" w:rsidRPr="000668AA" w:rsidRDefault="00EA364B" w:rsidP="005E6821">
      <w:pPr>
        <w:pStyle w:val="TOC2"/>
      </w:pPr>
      <w:r>
        <w:tab/>
      </w:r>
      <w:hyperlink w:anchor="_Toc365520647" w:history="1">
        <w:r w:rsidR="00CC3B39" w:rsidRPr="000668AA">
          <w:t>1.4 Hypothesis</w:t>
        </w:r>
        <w:r w:rsidR="00CC3B39" w:rsidRPr="000668AA">
          <w:rPr>
            <w:webHidden/>
          </w:rPr>
          <w:tab/>
        </w:r>
        <w:r w:rsidR="00AD4BC4" w:rsidRPr="000668AA">
          <w:rPr>
            <w:webHidden/>
          </w:rPr>
          <w:fldChar w:fldCharType="begin"/>
        </w:r>
        <w:r w:rsidR="00CC3B39" w:rsidRPr="000668AA">
          <w:rPr>
            <w:webHidden/>
          </w:rPr>
          <w:instrText xml:space="preserve"> PAGEREF _Toc365520647 \h </w:instrText>
        </w:r>
        <w:r w:rsidR="00AD4BC4" w:rsidRPr="000668AA">
          <w:rPr>
            <w:webHidden/>
          </w:rPr>
        </w:r>
        <w:r w:rsidR="00AD4BC4" w:rsidRPr="000668AA">
          <w:rPr>
            <w:webHidden/>
          </w:rPr>
          <w:fldChar w:fldCharType="separate"/>
        </w:r>
        <w:r w:rsidR="00A638E4">
          <w:rPr>
            <w:webHidden/>
          </w:rPr>
          <w:t>13</w:t>
        </w:r>
        <w:r w:rsidR="00AD4BC4" w:rsidRPr="000668AA">
          <w:rPr>
            <w:webHidden/>
          </w:rPr>
          <w:fldChar w:fldCharType="end"/>
        </w:r>
      </w:hyperlink>
    </w:p>
    <w:p w:rsidR="00CC3B39" w:rsidRPr="000668AA" w:rsidRDefault="00EA364B" w:rsidP="005E6821">
      <w:pPr>
        <w:pStyle w:val="TOC2"/>
      </w:pPr>
      <w:r>
        <w:tab/>
      </w:r>
      <w:hyperlink w:anchor="_Toc365520648" w:history="1">
        <w:r w:rsidR="00CC3B39" w:rsidRPr="000668AA">
          <w:t>1.4.1 Null hypothesis</w:t>
        </w:r>
        <w:r w:rsidR="00CC3B39" w:rsidRPr="000668AA">
          <w:rPr>
            <w:webHidden/>
          </w:rPr>
          <w:tab/>
        </w:r>
        <w:r w:rsidR="00AD4BC4" w:rsidRPr="000668AA">
          <w:rPr>
            <w:webHidden/>
          </w:rPr>
          <w:fldChar w:fldCharType="begin"/>
        </w:r>
        <w:r w:rsidR="00CC3B39" w:rsidRPr="000668AA">
          <w:rPr>
            <w:webHidden/>
          </w:rPr>
          <w:instrText xml:space="preserve"> PAGEREF _Toc365520648 \h </w:instrText>
        </w:r>
        <w:r w:rsidR="00AD4BC4" w:rsidRPr="000668AA">
          <w:rPr>
            <w:webHidden/>
          </w:rPr>
        </w:r>
        <w:r w:rsidR="00AD4BC4" w:rsidRPr="000668AA">
          <w:rPr>
            <w:webHidden/>
          </w:rPr>
          <w:fldChar w:fldCharType="separate"/>
        </w:r>
        <w:r w:rsidR="00A638E4">
          <w:rPr>
            <w:webHidden/>
          </w:rPr>
          <w:t>13</w:t>
        </w:r>
        <w:r w:rsidR="00AD4BC4" w:rsidRPr="000668AA">
          <w:rPr>
            <w:webHidden/>
          </w:rPr>
          <w:fldChar w:fldCharType="end"/>
        </w:r>
      </w:hyperlink>
    </w:p>
    <w:p w:rsidR="00CC3B39" w:rsidRPr="000668AA" w:rsidRDefault="00EA364B" w:rsidP="005E6821">
      <w:pPr>
        <w:pStyle w:val="TOC2"/>
      </w:pPr>
      <w:r>
        <w:tab/>
      </w:r>
      <w:hyperlink w:anchor="_Toc365520649" w:history="1">
        <w:r w:rsidR="00CC3B39" w:rsidRPr="000668AA">
          <w:t>1.4.2 Alternative hypothesis</w:t>
        </w:r>
        <w:r w:rsidR="00CC3B39" w:rsidRPr="000668AA">
          <w:rPr>
            <w:webHidden/>
          </w:rPr>
          <w:tab/>
        </w:r>
        <w:r w:rsidR="00AD4BC4" w:rsidRPr="000668AA">
          <w:rPr>
            <w:webHidden/>
          </w:rPr>
          <w:fldChar w:fldCharType="begin"/>
        </w:r>
        <w:r w:rsidR="00CC3B39" w:rsidRPr="000668AA">
          <w:rPr>
            <w:webHidden/>
          </w:rPr>
          <w:instrText xml:space="preserve"> PAGEREF _Toc365520649 \h </w:instrText>
        </w:r>
        <w:r w:rsidR="00AD4BC4" w:rsidRPr="000668AA">
          <w:rPr>
            <w:webHidden/>
          </w:rPr>
        </w:r>
        <w:r w:rsidR="00AD4BC4" w:rsidRPr="000668AA">
          <w:rPr>
            <w:webHidden/>
          </w:rPr>
          <w:fldChar w:fldCharType="separate"/>
        </w:r>
        <w:r w:rsidR="00A638E4">
          <w:rPr>
            <w:webHidden/>
          </w:rPr>
          <w:t>13</w:t>
        </w:r>
        <w:r w:rsidR="00AD4BC4" w:rsidRPr="000668AA">
          <w:rPr>
            <w:webHidden/>
          </w:rPr>
          <w:fldChar w:fldCharType="end"/>
        </w:r>
      </w:hyperlink>
    </w:p>
    <w:p w:rsidR="00CC3B39" w:rsidRPr="000668AA" w:rsidRDefault="00EA364B" w:rsidP="005E6821">
      <w:pPr>
        <w:pStyle w:val="TOC2"/>
      </w:pPr>
      <w:r>
        <w:tab/>
      </w:r>
      <w:hyperlink w:anchor="_Toc365520650" w:history="1">
        <w:r w:rsidR="00CC3B39" w:rsidRPr="000668AA">
          <w:t>1.5 The research questions</w:t>
        </w:r>
        <w:r w:rsidR="00CC3B39" w:rsidRPr="000668AA">
          <w:rPr>
            <w:webHidden/>
          </w:rPr>
          <w:tab/>
        </w:r>
        <w:r w:rsidR="00AD4BC4" w:rsidRPr="000668AA">
          <w:rPr>
            <w:webHidden/>
          </w:rPr>
          <w:fldChar w:fldCharType="begin"/>
        </w:r>
        <w:r w:rsidR="00CC3B39" w:rsidRPr="000668AA">
          <w:rPr>
            <w:webHidden/>
          </w:rPr>
          <w:instrText xml:space="preserve"> PAGEREF _Toc365520650 \h </w:instrText>
        </w:r>
        <w:r w:rsidR="00AD4BC4" w:rsidRPr="000668AA">
          <w:rPr>
            <w:webHidden/>
          </w:rPr>
        </w:r>
        <w:r w:rsidR="00AD4BC4" w:rsidRPr="000668AA">
          <w:rPr>
            <w:webHidden/>
          </w:rPr>
          <w:fldChar w:fldCharType="separate"/>
        </w:r>
        <w:r w:rsidR="00A638E4">
          <w:rPr>
            <w:webHidden/>
          </w:rPr>
          <w:t>13</w:t>
        </w:r>
        <w:r w:rsidR="00AD4BC4" w:rsidRPr="000668AA">
          <w:rPr>
            <w:webHidden/>
          </w:rPr>
          <w:fldChar w:fldCharType="end"/>
        </w:r>
      </w:hyperlink>
    </w:p>
    <w:p w:rsidR="00CC3B39" w:rsidRPr="000668AA" w:rsidRDefault="00C36FB9" w:rsidP="005E6821">
      <w:pPr>
        <w:pStyle w:val="TOC2"/>
      </w:pPr>
      <w:hyperlink w:anchor="_Toc365520651" w:history="1">
        <w:r w:rsidR="00CC3B39" w:rsidRPr="000668AA">
          <w:rPr>
            <w:b/>
          </w:rPr>
          <w:t>CHAPTER TWO</w:t>
        </w:r>
        <w:r w:rsidR="00CC3B39" w:rsidRPr="000668AA">
          <w:rPr>
            <w:webHidden/>
          </w:rPr>
          <w:tab/>
        </w:r>
        <w:r w:rsidR="00AD4BC4" w:rsidRPr="000668AA">
          <w:rPr>
            <w:webHidden/>
          </w:rPr>
          <w:fldChar w:fldCharType="begin"/>
        </w:r>
        <w:r w:rsidR="00CC3B39" w:rsidRPr="000668AA">
          <w:rPr>
            <w:webHidden/>
          </w:rPr>
          <w:instrText xml:space="preserve"> PAGEREF _Toc365520651 \h </w:instrText>
        </w:r>
        <w:r w:rsidR="00AD4BC4" w:rsidRPr="000668AA">
          <w:rPr>
            <w:webHidden/>
          </w:rPr>
        </w:r>
        <w:r w:rsidR="00AD4BC4" w:rsidRPr="000668AA">
          <w:rPr>
            <w:webHidden/>
          </w:rPr>
          <w:fldChar w:fldCharType="separate"/>
        </w:r>
        <w:r w:rsidR="00A638E4">
          <w:rPr>
            <w:webHidden/>
          </w:rPr>
          <w:t>15</w:t>
        </w:r>
        <w:r w:rsidR="00AD4BC4" w:rsidRPr="000668AA">
          <w:rPr>
            <w:webHidden/>
          </w:rPr>
          <w:fldChar w:fldCharType="end"/>
        </w:r>
      </w:hyperlink>
    </w:p>
    <w:p w:rsidR="00CC3B39" w:rsidRPr="000668AA" w:rsidRDefault="00EA364B" w:rsidP="005E6821">
      <w:pPr>
        <w:pStyle w:val="TOC2"/>
      </w:pPr>
      <w:r>
        <w:t xml:space="preserve">2.0 </w:t>
      </w:r>
      <w:hyperlink w:anchor="_Toc365520652" w:history="1">
        <w:r w:rsidR="00CC3B39" w:rsidRPr="000668AA">
          <w:t>LITERATURE REVIEW</w:t>
        </w:r>
        <w:r w:rsidR="00CC3B39" w:rsidRPr="000668AA">
          <w:rPr>
            <w:webHidden/>
          </w:rPr>
          <w:tab/>
        </w:r>
        <w:r w:rsidR="00AD4BC4" w:rsidRPr="000668AA">
          <w:rPr>
            <w:webHidden/>
          </w:rPr>
          <w:fldChar w:fldCharType="begin"/>
        </w:r>
        <w:r w:rsidR="00CC3B39" w:rsidRPr="000668AA">
          <w:rPr>
            <w:webHidden/>
          </w:rPr>
          <w:instrText xml:space="preserve"> PAGEREF _Toc365520652 \h </w:instrText>
        </w:r>
        <w:r w:rsidR="00AD4BC4" w:rsidRPr="000668AA">
          <w:rPr>
            <w:webHidden/>
          </w:rPr>
        </w:r>
        <w:r w:rsidR="00AD4BC4" w:rsidRPr="000668AA">
          <w:rPr>
            <w:webHidden/>
          </w:rPr>
          <w:fldChar w:fldCharType="separate"/>
        </w:r>
        <w:r w:rsidR="00A638E4">
          <w:rPr>
            <w:webHidden/>
          </w:rPr>
          <w:t>15</w:t>
        </w:r>
        <w:r w:rsidR="00AD4BC4" w:rsidRPr="000668AA">
          <w:rPr>
            <w:webHidden/>
          </w:rPr>
          <w:fldChar w:fldCharType="end"/>
        </w:r>
      </w:hyperlink>
    </w:p>
    <w:p w:rsidR="00CC3B39" w:rsidRPr="000668AA" w:rsidRDefault="00EA364B" w:rsidP="005E6821">
      <w:pPr>
        <w:pStyle w:val="TOC2"/>
      </w:pPr>
      <w:r>
        <w:tab/>
      </w:r>
      <w:hyperlink w:anchor="_Toc365520653" w:history="1">
        <w:r w:rsidR="00CC3B39" w:rsidRPr="000668AA">
          <w:t>2.1 Climate change projection and impact</w:t>
        </w:r>
        <w:r w:rsidR="00CC3B39" w:rsidRPr="000668AA">
          <w:rPr>
            <w:webHidden/>
          </w:rPr>
          <w:tab/>
        </w:r>
        <w:r w:rsidR="00AD4BC4" w:rsidRPr="000668AA">
          <w:rPr>
            <w:webHidden/>
          </w:rPr>
          <w:fldChar w:fldCharType="begin"/>
        </w:r>
        <w:r w:rsidR="00CC3B39" w:rsidRPr="000668AA">
          <w:rPr>
            <w:webHidden/>
          </w:rPr>
          <w:instrText xml:space="preserve"> PAGEREF _Toc365520653 \h </w:instrText>
        </w:r>
        <w:r w:rsidR="00AD4BC4" w:rsidRPr="000668AA">
          <w:rPr>
            <w:webHidden/>
          </w:rPr>
        </w:r>
        <w:r w:rsidR="00AD4BC4" w:rsidRPr="000668AA">
          <w:rPr>
            <w:webHidden/>
          </w:rPr>
          <w:fldChar w:fldCharType="separate"/>
        </w:r>
        <w:r w:rsidR="00A638E4">
          <w:rPr>
            <w:webHidden/>
          </w:rPr>
          <w:t>15</w:t>
        </w:r>
        <w:r w:rsidR="00AD4BC4" w:rsidRPr="000668AA">
          <w:rPr>
            <w:webHidden/>
          </w:rPr>
          <w:fldChar w:fldCharType="end"/>
        </w:r>
      </w:hyperlink>
    </w:p>
    <w:p w:rsidR="00CC3B39" w:rsidRPr="000668AA" w:rsidRDefault="00EA364B" w:rsidP="005E6821">
      <w:pPr>
        <w:pStyle w:val="TOC2"/>
      </w:pPr>
      <w:r>
        <w:tab/>
      </w:r>
      <w:hyperlink w:anchor="_Toc365520654" w:history="1">
        <w:r w:rsidR="00CC3B39" w:rsidRPr="000668AA">
          <w:t>2.2 Landscape functions and changing environment</w:t>
        </w:r>
        <w:r w:rsidR="00CC3B39" w:rsidRPr="000668AA">
          <w:rPr>
            <w:webHidden/>
          </w:rPr>
          <w:tab/>
        </w:r>
        <w:r w:rsidR="00AD4BC4" w:rsidRPr="000668AA">
          <w:rPr>
            <w:webHidden/>
          </w:rPr>
          <w:fldChar w:fldCharType="begin"/>
        </w:r>
        <w:r w:rsidR="00CC3B39" w:rsidRPr="000668AA">
          <w:rPr>
            <w:webHidden/>
          </w:rPr>
          <w:instrText xml:space="preserve"> PAGEREF _Toc365520654 \h </w:instrText>
        </w:r>
        <w:r w:rsidR="00AD4BC4" w:rsidRPr="000668AA">
          <w:rPr>
            <w:webHidden/>
          </w:rPr>
        </w:r>
        <w:r w:rsidR="00AD4BC4" w:rsidRPr="000668AA">
          <w:rPr>
            <w:webHidden/>
          </w:rPr>
          <w:fldChar w:fldCharType="separate"/>
        </w:r>
        <w:r w:rsidR="00A638E4">
          <w:rPr>
            <w:webHidden/>
          </w:rPr>
          <w:t>16</w:t>
        </w:r>
        <w:r w:rsidR="00AD4BC4" w:rsidRPr="000668AA">
          <w:rPr>
            <w:webHidden/>
          </w:rPr>
          <w:fldChar w:fldCharType="end"/>
        </w:r>
      </w:hyperlink>
    </w:p>
    <w:p w:rsidR="00CC3B39" w:rsidRPr="000668AA" w:rsidRDefault="00EA364B" w:rsidP="005E6821">
      <w:pPr>
        <w:pStyle w:val="TOC2"/>
      </w:pPr>
      <w:r>
        <w:tab/>
      </w:r>
      <w:hyperlink w:anchor="_Toc365520655" w:history="1">
        <w:r w:rsidR="00CC3B39" w:rsidRPr="000668AA">
          <w:t>2.3 Landscape changes and ecosystem management</w:t>
        </w:r>
        <w:r w:rsidR="00CC3B39" w:rsidRPr="000668AA">
          <w:rPr>
            <w:webHidden/>
          </w:rPr>
          <w:tab/>
        </w:r>
        <w:r w:rsidR="00AD4BC4" w:rsidRPr="000668AA">
          <w:rPr>
            <w:webHidden/>
          </w:rPr>
          <w:fldChar w:fldCharType="begin"/>
        </w:r>
        <w:r w:rsidR="00CC3B39" w:rsidRPr="000668AA">
          <w:rPr>
            <w:webHidden/>
          </w:rPr>
          <w:instrText xml:space="preserve"> PAGEREF _Toc365520655 \h </w:instrText>
        </w:r>
        <w:r w:rsidR="00AD4BC4" w:rsidRPr="000668AA">
          <w:rPr>
            <w:webHidden/>
          </w:rPr>
        </w:r>
        <w:r w:rsidR="00AD4BC4" w:rsidRPr="000668AA">
          <w:rPr>
            <w:webHidden/>
          </w:rPr>
          <w:fldChar w:fldCharType="separate"/>
        </w:r>
        <w:r w:rsidR="00A638E4">
          <w:rPr>
            <w:webHidden/>
          </w:rPr>
          <w:t>19</w:t>
        </w:r>
        <w:r w:rsidR="00AD4BC4" w:rsidRPr="000668AA">
          <w:rPr>
            <w:webHidden/>
          </w:rPr>
          <w:fldChar w:fldCharType="end"/>
        </w:r>
      </w:hyperlink>
    </w:p>
    <w:p w:rsidR="00CC3B39" w:rsidRPr="000668AA" w:rsidRDefault="00EA364B" w:rsidP="005E6821">
      <w:pPr>
        <w:pStyle w:val="TOC2"/>
      </w:pPr>
      <w:r>
        <w:tab/>
      </w:r>
      <w:hyperlink w:anchor="_Toc365520656" w:history="1">
        <w:r w:rsidR="00CC3B39" w:rsidRPr="000668AA">
          <w:t>2.4 Multifunctional Landscapes (MFLs)</w:t>
        </w:r>
        <w:r w:rsidR="00CC3B39" w:rsidRPr="000668AA">
          <w:rPr>
            <w:webHidden/>
          </w:rPr>
          <w:tab/>
        </w:r>
        <w:r w:rsidR="00AD4BC4" w:rsidRPr="000668AA">
          <w:rPr>
            <w:webHidden/>
          </w:rPr>
          <w:fldChar w:fldCharType="begin"/>
        </w:r>
        <w:r w:rsidR="00CC3B39" w:rsidRPr="000668AA">
          <w:rPr>
            <w:webHidden/>
          </w:rPr>
          <w:instrText xml:space="preserve"> PAGEREF _Toc365520656 \h </w:instrText>
        </w:r>
        <w:r w:rsidR="00AD4BC4" w:rsidRPr="000668AA">
          <w:rPr>
            <w:webHidden/>
          </w:rPr>
        </w:r>
        <w:r w:rsidR="00AD4BC4" w:rsidRPr="000668AA">
          <w:rPr>
            <w:webHidden/>
          </w:rPr>
          <w:fldChar w:fldCharType="separate"/>
        </w:r>
        <w:r w:rsidR="00A638E4">
          <w:rPr>
            <w:webHidden/>
          </w:rPr>
          <w:t>23</w:t>
        </w:r>
        <w:r w:rsidR="00AD4BC4" w:rsidRPr="000668AA">
          <w:rPr>
            <w:webHidden/>
          </w:rPr>
          <w:fldChar w:fldCharType="end"/>
        </w:r>
      </w:hyperlink>
    </w:p>
    <w:p w:rsidR="00CC3B39" w:rsidRPr="000668AA" w:rsidRDefault="00EA364B" w:rsidP="005E6821">
      <w:pPr>
        <w:pStyle w:val="TOC2"/>
      </w:pPr>
      <w:r>
        <w:tab/>
      </w:r>
      <w:hyperlink w:anchor="_Toc365520657" w:history="1">
        <w:r w:rsidR="00CC3B39" w:rsidRPr="000668AA">
          <w:t>2.5 Land use and land cover</w:t>
        </w:r>
        <w:r w:rsidR="00CC3B39" w:rsidRPr="000668AA">
          <w:rPr>
            <w:webHidden/>
          </w:rPr>
          <w:tab/>
        </w:r>
        <w:r w:rsidR="00AD4BC4" w:rsidRPr="000668AA">
          <w:rPr>
            <w:webHidden/>
          </w:rPr>
          <w:fldChar w:fldCharType="begin"/>
        </w:r>
        <w:r w:rsidR="00CC3B39" w:rsidRPr="000668AA">
          <w:rPr>
            <w:webHidden/>
          </w:rPr>
          <w:instrText xml:space="preserve"> PAGEREF _Toc365520657 \h </w:instrText>
        </w:r>
        <w:r w:rsidR="00AD4BC4" w:rsidRPr="000668AA">
          <w:rPr>
            <w:webHidden/>
          </w:rPr>
        </w:r>
        <w:r w:rsidR="00AD4BC4" w:rsidRPr="000668AA">
          <w:rPr>
            <w:webHidden/>
          </w:rPr>
          <w:fldChar w:fldCharType="separate"/>
        </w:r>
        <w:r w:rsidR="00A638E4">
          <w:rPr>
            <w:webHidden/>
          </w:rPr>
          <w:t>24</w:t>
        </w:r>
        <w:r w:rsidR="00AD4BC4" w:rsidRPr="000668AA">
          <w:rPr>
            <w:webHidden/>
          </w:rPr>
          <w:fldChar w:fldCharType="end"/>
        </w:r>
      </w:hyperlink>
    </w:p>
    <w:p w:rsidR="00CC3B39" w:rsidRPr="000668AA" w:rsidRDefault="00EA364B" w:rsidP="005E6821">
      <w:pPr>
        <w:pStyle w:val="TOC2"/>
      </w:pPr>
      <w:r>
        <w:tab/>
      </w:r>
      <w:hyperlink w:anchor="_Toc365520658" w:history="1">
        <w:r w:rsidR="00CC3B39" w:rsidRPr="000668AA">
          <w:t>2.6 Land use and Land cover classification system</w:t>
        </w:r>
        <w:r w:rsidR="00CC3B39" w:rsidRPr="000668AA">
          <w:rPr>
            <w:webHidden/>
          </w:rPr>
          <w:tab/>
        </w:r>
        <w:r w:rsidR="00AD4BC4" w:rsidRPr="000668AA">
          <w:rPr>
            <w:webHidden/>
          </w:rPr>
          <w:fldChar w:fldCharType="begin"/>
        </w:r>
        <w:r w:rsidR="00CC3B39" w:rsidRPr="000668AA">
          <w:rPr>
            <w:webHidden/>
          </w:rPr>
          <w:instrText xml:space="preserve"> PAGEREF _Toc365520658 \h </w:instrText>
        </w:r>
        <w:r w:rsidR="00AD4BC4" w:rsidRPr="000668AA">
          <w:rPr>
            <w:webHidden/>
          </w:rPr>
        </w:r>
        <w:r w:rsidR="00AD4BC4" w:rsidRPr="000668AA">
          <w:rPr>
            <w:webHidden/>
          </w:rPr>
          <w:fldChar w:fldCharType="separate"/>
        </w:r>
        <w:r w:rsidR="00A638E4">
          <w:rPr>
            <w:webHidden/>
          </w:rPr>
          <w:t>24</w:t>
        </w:r>
        <w:r w:rsidR="00AD4BC4" w:rsidRPr="000668AA">
          <w:rPr>
            <w:webHidden/>
          </w:rPr>
          <w:fldChar w:fldCharType="end"/>
        </w:r>
      </w:hyperlink>
    </w:p>
    <w:p w:rsidR="00CC3B39" w:rsidRPr="000668AA" w:rsidRDefault="00EA364B" w:rsidP="005E6821">
      <w:pPr>
        <w:pStyle w:val="TOC2"/>
      </w:pPr>
      <w:r>
        <w:tab/>
      </w:r>
      <w:hyperlink w:anchor="_Toc365520659" w:history="1">
        <w:r w:rsidR="00CC3B39" w:rsidRPr="000668AA">
          <w:t>2.7 Landscape metrics</w:t>
        </w:r>
        <w:r w:rsidR="00CC3B39" w:rsidRPr="000668AA">
          <w:rPr>
            <w:webHidden/>
          </w:rPr>
          <w:tab/>
        </w:r>
        <w:r w:rsidR="00AD4BC4" w:rsidRPr="000668AA">
          <w:rPr>
            <w:webHidden/>
          </w:rPr>
          <w:fldChar w:fldCharType="begin"/>
        </w:r>
        <w:r w:rsidR="00CC3B39" w:rsidRPr="000668AA">
          <w:rPr>
            <w:webHidden/>
          </w:rPr>
          <w:instrText xml:space="preserve"> PAGEREF _Toc365520659 \h </w:instrText>
        </w:r>
        <w:r w:rsidR="00AD4BC4" w:rsidRPr="000668AA">
          <w:rPr>
            <w:webHidden/>
          </w:rPr>
        </w:r>
        <w:r w:rsidR="00AD4BC4" w:rsidRPr="000668AA">
          <w:rPr>
            <w:webHidden/>
          </w:rPr>
          <w:fldChar w:fldCharType="separate"/>
        </w:r>
        <w:r w:rsidR="00A638E4">
          <w:rPr>
            <w:webHidden/>
          </w:rPr>
          <w:t>25</w:t>
        </w:r>
        <w:r w:rsidR="00AD4BC4" w:rsidRPr="000668AA">
          <w:rPr>
            <w:webHidden/>
          </w:rPr>
          <w:fldChar w:fldCharType="end"/>
        </w:r>
      </w:hyperlink>
    </w:p>
    <w:p w:rsidR="00CC3B39" w:rsidRPr="000668AA" w:rsidRDefault="00EA364B" w:rsidP="005E6821">
      <w:pPr>
        <w:pStyle w:val="TOC2"/>
      </w:pPr>
      <w:r>
        <w:lastRenderedPageBreak/>
        <w:tab/>
      </w:r>
      <w:hyperlink w:anchor="_Toc365520660" w:history="1">
        <w:r w:rsidR="00CC3B39" w:rsidRPr="000668AA">
          <w:t>2.8 Human appropriation of net primary production</w:t>
        </w:r>
        <w:r w:rsidR="00CC3B39" w:rsidRPr="000668AA">
          <w:rPr>
            <w:webHidden/>
          </w:rPr>
          <w:tab/>
        </w:r>
        <w:r w:rsidR="00AD4BC4" w:rsidRPr="000668AA">
          <w:rPr>
            <w:webHidden/>
          </w:rPr>
          <w:fldChar w:fldCharType="begin"/>
        </w:r>
        <w:r w:rsidR="00CC3B39" w:rsidRPr="000668AA">
          <w:rPr>
            <w:webHidden/>
          </w:rPr>
          <w:instrText xml:space="preserve"> PAGEREF _Toc365520660 \h </w:instrText>
        </w:r>
        <w:r w:rsidR="00AD4BC4" w:rsidRPr="000668AA">
          <w:rPr>
            <w:webHidden/>
          </w:rPr>
        </w:r>
        <w:r w:rsidR="00AD4BC4" w:rsidRPr="000668AA">
          <w:rPr>
            <w:webHidden/>
          </w:rPr>
          <w:fldChar w:fldCharType="separate"/>
        </w:r>
        <w:r w:rsidR="00A638E4">
          <w:rPr>
            <w:webHidden/>
          </w:rPr>
          <w:t>28</w:t>
        </w:r>
        <w:r w:rsidR="00AD4BC4" w:rsidRPr="000668AA">
          <w:rPr>
            <w:webHidden/>
          </w:rPr>
          <w:fldChar w:fldCharType="end"/>
        </w:r>
      </w:hyperlink>
    </w:p>
    <w:p w:rsidR="00CC3B39" w:rsidRPr="000668AA" w:rsidRDefault="00C36FB9" w:rsidP="005E6821">
      <w:pPr>
        <w:pStyle w:val="TOC2"/>
      </w:pPr>
      <w:hyperlink w:anchor="_Toc365520661" w:history="1">
        <w:r w:rsidR="00CC3B39" w:rsidRPr="000668AA">
          <w:rPr>
            <w:b/>
          </w:rPr>
          <w:t>CHAPTER THREE</w:t>
        </w:r>
        <w:r w:rsidR="00CC3B39" w:rsidRPr="000668AA">
          <w:rPr>
            <w:webHidden/>
          </w:rPr>
          <w:tab/>
        </w:r>
        <w:r w:rsidR="00AD4BC4" w:rsidRPr="000668AA">
          <w:rPr>
            <w:webHidden/>
          </w:rPr>
          <w:fldChar w:fldCharType="begin"/>
        </w:r>
        <w:r w:rsidR="00CC3B39" w:rsidRPr="000668AA">
          <w:rPr>
            <w:webHidden/>
          </w:rPr>
          <w:instrText xml:space="preserve"> PAGEREF _Toc365520661 \h </w:instrText>
        </w:r>
        <w:r w:rsidR="00AD4BC4" w:rsidRPr="000668AA">
          <w:rPr>
            <w:webHidden/>
          </w:rPr>
        </w:r>
        <w:r w:rsidR="00AD4BC4" w:rsidRPr="000668AA">
          <w:rPr>
            <w:webHidden/>
          </w:rPr>
          <w:fldChar w:fldCharType="separate"/>
        </w:r>
        <w:r w:rsidR="00A638E4">
          <w:rPr>
            <w:webHidden/>
          </w:rPr>
          <w:t>30</w:t>
        </w:r>
        <w:r w:rsidR="00AD4BC4" w:rsidRPr="000668AA">
          <w:rPr>
            <w:webHidden/>
          </w:rPr>
          <w:fldChar w:fldCharType="end"/>
        </w:r>
      </w:hyperlink>
    </w:p>
    <w:p w:rsidR="00CC3B39" w:rsidRPr="000668AA" w:rsidRDefault="00B13019" w:rsidP="005E6821">
      <w:pPr>
        <w:pStyle w:val="TOC2"/>
      </w:pPr>
      <w:r>
        <w:t xml:space="preserve">3.0 </w:t>
      </w:r>
      <w:hyperlink w:anchor="_Toc365520662" w:history="1">
        <w:r w:rsidR="00CC3B39" w:rsidRPr="000668AA">
          <w:t>METHODOLOGY</w:t>
        </w:r>
        <w:r w:rsidR="00CC3B39" w:rsidRPr="000668AA">
          <w:rPr>
            <w:webHidden/>
          </w:rPr>
          <w:tab/>
        </w:r>
        <w:r w:rsidR="00AD4BC4" w:rsidRPr="000668AA">
          <w:rPr>
            <w:webHidden/>
          </w:rPr>
          <w:fldChar w:fldCharType="begin"/>
        </w:r>
        <w:r w:rsidR="00CC3B39" w:rsidRPr="000668AA">
          <w:rPr>
            <w:webHidden/>
          </w:rPr>
          <w:instrText xml:space="preserve"> PAGEREF _Toc365520662 \h </w:instrText>
        </w:r>
        <w:r w:rsidR="00AD4BC4" w:rsidRPr="000668AA">
          <w:rPr>
            <w:webHidden/>
          </w:rPr>
        </w:r>
        <w:r w:rsidR="00AD4BC4" w:rsidRPr="000668AA">
          <w:rPr>
            <w:webHidden/>
          </w:rPr>
          <w:fldChar w:fldCharType="separate"/>
        </w:r>
        <w:r w:rsidR="00A638E4">
          <w:rPr>
            <w:webHidden/>
          </w:rPr>
          <w:t>30</w:t>
        </w:r>
        <w:r w:rsidR="00AD4BC4" w:rsidRPr="000668AA">
          <w:rPr>
            <w:webHidden/>
          </w:rPr>
          <w:fldChar w:fldCharType="end"/>
        </w:r>
      </w:hyperlink>
    </w:p>
    <w:p w:rsidR="00CC3B39" w:rsidRPr="000668AA" w:rsidRDefault="00C36FB9" w:rsidP="005E6821">
      <w:pPr>
        <w:pStyle w:val="TOC2"/>
      </w:pPr>
      <w:hyperlink w:anchor="_Toc365520663" w:history="1">
        <w:r w:rsidR="00CC3B39" w:rsidRPr="000668AA">
          <w:t>3.</w:t>
        </w:r>
        <w:r w:rsidR="00B13019">
          <w:t>1</w:t>
        </w:r>
        <w:r w:rsidR="00CC3B39" w:rsidRPr="000668AA">
          <w:t xml:space="preserve"> Introduction</w:t>
        </w:r>
        <w:r w:rsidR="00CC3B39" w:rsidRPr="000668AA">
          <w:rPr>
            <w:webHidden/>
          </w:rPr>
          <w:tab/>
        </w:r>
        <w:r w:rsidR="00AD4BC4" w:rsidRPr="000668AA">
          <w:rPr>
            <w:webHidden/>
          </w:rPr>
          <w:fldChar w:fldCharType="begin"/>
        </w:r>
        <w:r w:rsidR="00CC3B39" w:rsidRPr="000668AA">
          <w:rPr>
            <w:webHidden/>
          </w:rPr>
          <w:instrText xml:space="preserve"> PAGEREF _Toc365520663 \h </w:instrText>
        </w:r>
        <w:r w:rsidR="00AD4BC4" w:rsidRPr="000668AA">
          <w:rPr>
            <w:webHidden/>
          </w:rPr>
        </w:r>
        <w:r w:rsidR="00AD4BC4" w:rsidRPr="000668AA">
          <w:rPr>
            <w:webHidden/>
          </w:rPr>
          <w:fldChar w:fldCharType="separate"/>
        </w:r>
        <w:r w:rsidR="00A638E4">
          <w:rPr>
            <w:webHidden/>
          </w:rPr>
          <w:t>30</w:t>
        </w:r>
        <w:r w:rsidR="00AD4BC4" w:rsidRPr="000668AA">
          <w:rPr>
            <w:webHidden/>
          </w:rPr>
          <w:fldChar w:fldCharType="end"/>
        </w:r>
      </w:hyperlink>
    </w:p>
    <w:p w:rsidR="00CC3B39" w:rsidRPr="000668AA" w:rsidRDefault="00EA364B" w:rsidP="005E6821">
      <w:pPr>
        <w:pStyle w:val="TOC2"/>
      </w:pPr>
      <w:r>
        <w:tab/>
      </w:r>
      <w:hyperlink w:anchor="_Toc365520664" w:history="1">
        <w:r w:rsidR="00CC3B39" w:rsidRPr="000668AA">
          <w:t>3.</w:t>
        </w:r>
        <w:r w:rsidR="00B13019">
          <w:t>2</w:t>
        </w:r>
        <w:r w:rsidR="00CC3B39" w:rsidRPr="000668AA">
          <w:t xml:space="preserve"> Research design</w:t>
        </w:r>
        <w:r w:rsidR="00CC3B39" w:rsidRPr="000668AA">
          <w:rPr>
            <w:webHidden/>
          </w:rPr>
          <w:tab/>
        </w:r>
        <w:r w:rsidR="00AD4BC4" w:rsidRPr="000668AA">
          <w:rPr>
            <w:webHidden/>
          </w:rPr>
          <w:fldChar w:fldCharType="begin"/>
        </w:r>
        <w:r w:rsidR="00CC3B39" w:rsidRPr="000668AA">
          <w:rPr>
            <w:webHidden/>
          </w:rPr>
          <w:instrText xml:space="preserve"> PAGEREF _Toc365520664 \h </w:instrText>
        </w:r>
        <w:r w:rsidR="00AD4BC4" w:rsidRPr="000668AA">
          <w:rPr>
            <w:webHidden/>
          </w:rPr>
        </w:r>
        <w:r w:rsidR="00AD4BC4" w:rsidRPr="000668AA">
          <w:rPr>
            <w:webHidden/>
          </w:rPr>
          <w:fldChar w:fldCharType="separate"/>
        </w:r>
        <w:r w:rsidR="00A638E4">
          <w:rPr>
            <w:webHidden/>
          </w:rPr>
          <w:t>31</w:t>
        </w:r>
        <w:r w:rsidR="00AD4BC4" w:rsidRPr="000668AA">
          <w:rPr>
            <w:webHidden/>
          </w:rPr>
          <w:fldChar w:fldCharType="end"/>
        </w:r>
      </w:hyperlink>
    </w:p>
    <w:p w:rsidR="00CC3B39" w:rsidRPr="000668AA" w:rsidRDefault="00EA364B" w:rsidP="005E6821">
      <w:pPr>
        <w:pStyle w:val="TOC2"/>
      </w:pPr>
      <w:r>
        <w:tab/>
      </w:r>
      <w:r w:rsidR="00CC3B39" w:rsidRPr="000668AA">
        <w:t>3.</w:t>
      </w:r>
      <w:hyperlink w:anchor="_Toc365520666" w:history="1">
        <w:r w:rsidR="00B13019">
          <w:t>2</w:t>
        </w:r>
        <w:r w:rsidR="00CC3B39" w:rsidRPr="000668AA">
          <w:t>.1 Non experimental Quantitative design</w:t>
        </w:r>
        <w:r w:rsidR="00CC3B39" w:rsidRPr="000668AA">
          <w:rPr>
            <w:webHidden/>
          </w:rPr>
          <w:tab/>
        </w:r>
        <w:r w:rsidR="00AD4BC4" w:rsidRPr="000668AA">
          <w:rPr>
            <w:webHidden/>
          </w:rPr>
          <w:fldChar w:fldCharType="begin"/>
        </w:r>
        <w:r w:rsidR="00CC3B39" w:rsidRPr="000668AA">
          <w:rPr>
            <w:webHidden/>
          </w:rPr>
          <w:instrText xml:space="preserve"> PAGEREF _Toc365520666 \h </w:instrText>
        </w:r>
        <w:r w:rsidR="00AD4BC4" w:rsidRPr="000668AA">
          <w:rPr>
            <w:webHidden/>
          </w:rPr>
        </w:r>
        <w:r w:rsidR="00AD4BC4" w:rsidRPr="000668AA">
          <w:rPr>
            <w:webHidden/>
          </w:rPr>
          <w:fldChar w:fldCharType="separate"/>
        </w:r>
        <w:r w:rsidR="00A638E4">
          <w:rPr>
            <w:webHidden/>
          </w:rPr>
          <w:t>31</w:t>
        </w:r>
        <w:r w:rsidR="00AD4BC4" w:rsidRPr="000668AA">
          <w:rPr>
            <w:webHidden/>
          </w:rPr>
          <w:fldChar w:fldCharType="end"/>
        </w:r>
      </w:hyperlink>
    </w:p>
    <w:p w:rsidR="00CC3B39" w:rsidRPr="000668AA" w:rsidRDefault="00EA364B" w:rsidP="005E6821">
      <w:pPr>
        <w:pStyle w:val="TOC2"/>
      </w:pPr>
      <w:r>
        <w:tab/>
      </w:r>
      <w:hyperlink w:anchor="_Toc365520667" w:history="1">
        <w:r w:rsidR="00B13019">
          <w:t>3.3</w:t>
        </w:r>
        <w:r w:rsidR="00CC3B39" w:rsidRPr="000668AA">
          <w:t xml:space="preserve"> Area of study</w:t>
        </w:r>
        <w:r w:rsidR="00CC3B39" w:rsidRPr="000668AA">
          <w:rPr>
            <w:webHidden/>
          </w:rPr>
          <w:tab/>
        </w:r>
        <w:r w:rsidR="00AD4BC4" w:rsidRPr="000668AA">
          <w:rPr>
            <w:webHidden/>
          </w:rPr>
          <w:fldChar w:fldCharType="begin"/>
        </w:r>
        <w:r w:rsidR="00CC3B39" w:rsidRPr="000668AA">
          <w:rPr>
            <w:webHidden/>
          </w:rPr>
          <w:instrText xml:space="preserve"> PAGEREF _Toc365520667 \h </w:instrText>
        </w:r>
        <w:r w:rsidR="00AD4BC4" w:rsidRPr="000668AA">
          <w:rPr>
            <w:webHidden/>
          </w:rPr>
        </w:r>
        <w:r w:rsidR="00AD4BC4" w:rsidRPr="000668AA">
          <w:rPr>
            <w:webHidden/>
          </w:rPr>
          <w:fldChar w:fldCharType="separate"/>
        </w:r>
        <w:r w:rsidR="00A638E4">
          <w:rPr>
            <w:webHidden/>
          </w:rPr>
          <w:t>32</w:t>
        </w:r>
        <w:r w:rsidR="00AD4BC4" w:rsidRPr="000668AA">
          <w:rPr>
            <w:webHidden/>
          </w:rPr>
          <w:fldChar w:fldCharType="end"/>
        </w:r>
      </w:hyperlink>
    </w:p>
    <w:p w:rsidR="00CC3B39" w:rsidRPr="000668AA" w:rsidRDefault="00EA364B" w:rsidP="005E6821">
      <w:pPr>
        <w:pStyle w:val="TOC2"/>
      </w:pPr>
      <w:r>
        <w:tab/>
      </w:r>
      <w:hyperlink w:anchor="_Toc365520668" w:history="1">
        <w:r w:rsidR="00B13019">
          <w:t>3.3</w:t>
        </w:r>
        <w:r w:rsidR="00CC3B39" w:rsidRPr="000668AA">
          <w:t>.1 Climate Vulnerability survey sampling area</w:t>
        </w:r>
        <w:r w:rsidR="00CC3B39" w:rsidRPr="000668AA">
          <w:rPr>
            <w:webHidden/>
          </w:rPr>
          <w:tab/>
        </w:r>
        <w:r w:rsidR="00AD4BC4" w:rsidRPr="000668AA">
          <w:rPr>
            <w:webHidden/>
          </w:rPr>
          <w:fldChar w:fldCharType="begin"/>
        </w:r>
        <w:r w:rsidR="00CC3B39" w:rsidRPr="000668AA">
          <w:rPr>
            <w:webHidden/>
          </w:rPr>
          <w:instrText xml:space="preserve"> PAGEREF _Toc365520668 \h </w:instrText>
        </w:r>
        <w:r w:rsidR="00AD4BC4" w:rsidRPr="000668AA">
          <w:rPr>
            <w:webHidden/>
          </w:rPr>
        </w:r>
        <w:r w:rsidR="00AD4BC4" w:rsidRPr="000668AA">
          <w:rPr>
            <w:webHidden/>
          </w:rPr>
          <w:fldChar w:fldCharType="separate"/>
        </w:r>
        <w:r w:rsidR="00A638E4">
          <w:rPr>
            <w:webHidden/>
          </w:rPr>
          <w:t>35</w:t>
        </w:r>
        <w:r w:rsidR="00AD4BC4" w:rsidRPr="000668AA">
          <w:rPr>
            <w:webHidden/>
          </w:rPr>
          <w:fldChar w:fldCharType="end"/>
        </w:r>
      </w:hyperlink>
    </w:p>
    <w:p w:rsidR="00CC3B39" w:rsidRPr="000668AA" w:rsidRDefault="00EA364B" w:rsidP="005E6821">
      <w:pPr>
        <w:pStyle w:val="TOC2"/>
      </w:pPr>
      <w:r>
        <w:tab/>
      </w:r>
      <w:hyperlink w:anchor="_Toc365520669" w:history="1">
        <w:r w:rsidR="00B13019">
          <w:t>3.3</w:t>
        </w:r>
        <w:r w:rsidR="00CC3B39" w:rsidRPr="000668AA">
          <w:t>.2 Enumerators selection and area covered</w:t>
        </w:r>
        <w:r w:rsidR="00CC3B39" w:rsidRPr="000668AA">
          <w:rPr>
            <w:webHidden/>
          </w:rPr>
          <w:tab/>
        </w:r>
        <w:r w:rsidR="00AD4BC4" w:rsidRPr="000668AA">
          <w:rPr>
            <w:webHidden/>
          </w:rPr>
          <w:fldChar w:fldCharType="begin"/>
        </w:r>
        <w:r w:rsidR="00CC3B39" w:rsidRPr="000668AA">
          <w:rPr>
            <w:webHidden/>
          </w:rPr>
          <w:instrText xml:space="preserve"> PAGEREF _Toc365520669 \h </w:instrText>
        </w:r>
        <w:r w:rsidR="00AD4BC4" w:rsidRPr="000668AA">
          <w:rPr>
            <w:webHidden/>
          </w:rPr>
        </w:r>
        <w:r w:rsidR="00AD4BC4" w:rsidRPr="000668AA">
          <w:rPr>
            <w:webHidden/>
          </w:rPr>
          <w:fldChar w:fldCharType="separate"/>
        </w:r>
        <w:r w:rsidR="00A638E4">
          <w:rPr>
            <w:webHidden/>
          </w:rPr>
          <w:t>36</w:t>
        </w:r>
        <w:r w:rsidR="00AD4BC4" w:rsidRPr="000668AA">
          <w:rPr>
            <w:webHidden/>
          </w:rPr>
          <w:fldChar w:fldCharType="end"/>
        </w:r>
      </w:hyperlink>
    </w:p>
    <w:p w:rsidR="00CC3B39" w:rsidRPr="000668AA" w:rsidRDefault="00EA364B" w:rsidP="005E6821">
      <w:pPr>
        <w:pStyle w:val="TOC2"/>
      </w:pPr>
      <w:r>
        <w:tab/>
      </w:r>
      <w:hyperlink w:anchor="_Toc365520670" w:history="1">
        <w:r w:rsidR="00B13019">
          <w:t>3.3</w:t>
        </w:r>
        <w:r w:rsidR="00CC3B39" w:rsidRPr="000668AA">
          <w:t>.3 General interview guide approach</w:t>
        </w:r>
        <w:r w:rsidR="00CC3B39" w:rsidRPr="000668AA">
          <w:rPr>
            <w:webHidden/>
          </w:rPr>
          <w:tab/>
        </w:r>
        <w:r w:rsidR="00AD4BC4" w:rsidRPr="000668AA">
          <w:rPr>
            <w:webHidden/>
          </w:rPr>
          <w:fldChar w:fldCharType="begin"/>
        </w:r>
        <w:r w:rsidR="00CC3B39" w:rsidRPr="000668AA">
          <w:rPr>
            <w:webHidden/>
          </w:rPr>
          <w:instrText xml:space="preserve"> PAGEREF _Toc365520670 \h </w:instrText>
        </w:r>
        <w:r w:rsidR="00AD4BC4" w:rsidRPr="000668AA">
          <w:rPr>
            <w:webHidden/>
          </w:rPr>
        </w:r>
        <w:r w:rsidR="00AD4BC4" w:rsidRPr="000668AA">
          <w:rPr>
            <w:webHidden/>
          </w:rPr>
          <w:fldChar w:fldCharType="separate"/>
        </w:r>
        <w:r w:rsidR="00A638E4">
          <w:rPr>
            <w:webHidden/>
          </w:rPr>
          <w:t>37</w:t>
        </w:r>
        <w:r w:rsidR="00AD4BC4" w:rsidRPr="000668AA">
          <w:rPr>
            <w:webHidden/>
          </w:rPr>
          <w:fldChar w:fldCharType="end"/>
        </w:r>
      </w:hyperlink>
    </w:p>
    <w:p w:rsidR="00CC3B39" w:rsidRPr="000668AA" w:rsidRDefault="00EA364B" w:rsidP="005E6821">
      <w:pPr>
        <w:pStyle w:val="TOC2"/>
      </w:pPr>
      <w:r>
        <w:tab/>
      </w:r>
      <w:hyperlink w:anchor="_Toc365520671" w:history="1">
        <w:r w:rsidR="00B13019">
          <w:t>3.4</w:t>
        </w:r>
        <w:r w:rsidR="00CC3B39" w:rsidRPr="000668AA">
          <w:t xml:space="preserve"> Climate change vulnerability indicators and coping strategies</w:t>
        </w:r>
        <w:r w:rsidR="00CC3B39" w:rsidRPr="000668AA">
          <w:rPr>
            <w:webHidden/>
          </w:rPr>
          <w:tab/>
        </w:r>
        <w:r w:rsidR="00AD4BC4" w:rsidRPr="000668AA">
          <w:rPr>
            <w:webHidden/>
          </w:rPr>
          <w:fldChar w:fldCharType="begin"/>
        </w:r>
        <w:r w:rsidR="00CC3B39" w:rsidRPr="000668AA">
          <w:rPr>
            <w:webHidden/>
          </w:rPr>
          <w:instrText xml:space="preserve"> PAGEREF _Toc365520671 \h </w:instrText>
        </w:r>
        <w:r w:rsidR="00AD4BC4" w:rsidRPr="000668AA">
          <w:rPr>
            <w:webHidden/>
          </w:rPr>
        </w:r>
        <w:r w:rsidR="00AD4BC4" w:rsidRPr="000668AA">
          <w:rPr>
            <w:webHidden/>
          </w:rPr>
          <w:fldChar w:fldCharType="separate"/>
        </w:r>
        <w:r w:rsidR="00A638E4">
          <w:rPr>
            <w:webHidden/>
          </w:rPr>
          <w:t>37</w:t>
        </w:r>
        <w:r w:rsidR="00AD4BC4" w:rsidRPr="000668AA">
          <w:rPr>
            <w:webHidden/>
          </w:rPr>
          <w:fldChar w:fldCharType="end"/>
        </w:r>
      </w:hyperlink>
    </w:p>
    <w:p w:rsidR="00CC3B39" w:rsidRPr="000668AA" w:rsidRDefault="00EA364B" w:rsidP="005E6821">
      <w:pPr>
        <w:pStyle w:val="TOC2"/>
      </w:pPr>
      <w:r>
        <w:tab/>
      </w:r>
      <w:hyperlink w:anchor="_Toc365520672" w:history="1">
        <w:r w:rsidR="00B13019">
          <w:t>3.5</w:t>
        </w:r>
        <w:r w:rsidR="00CC3B39" w:rsidRPr="000668AA">
          <w:t xml:space="preserve"> General circulation model and Statistical down scaling model</w:t>
        </w:r>
        <w:r w:rsidR="00CC3B39" w:rsidRPr="000668AA">
          <w:rPr>
            <w:webHidden/>
          </w:rPr>
          <w:tab/>
        </w:r>
        <w:r w:rsidR="00AD4BC4" w:rsidRPr="000668AA">
          <w:rPr>
            <w:webHidden/>
          </w:rPr>
          <w:fldChar w:fldCharType="begin"/>
        </w:r>
        <w:r w:rsidR="00CC3B39" w:rsidRPr="000668AA">
          <w:rPr>
            <w:webHidden/>
          </w:rPr>
          <w:instrText xml:space="preserve"> PAGEREF _Toc365520672 \h </w:instrText>
        </w:r>
        <w:r w:rsidR="00AD4BC4" w:rsidRPr="000668AA">
          <w:rPr>
            <w:webHidden/>
          </w:rPr>
        </w:r>
        <w:r w:rsidR="00AD4BC4" w:rsidRPr="000668AA">
          <w:rPr>
            <w:webHidden/>
          </w:rPr>
          <w:fldChar w:fldCharType="separate"/>
        </w:r>
        <w:r w:rsidR="00A638E4">
          <w:rPr>
            <w:webHidden/>
          </w:rPr>
          <w:t>37</w:t>
        </w:r>
        <w:r w:rsidR="00AD4BC4" w:rsidRPr="000668AA">
          <w:rPr>
            <w:webHidden/>
          </w:rPr>
          <w:fldChar w:fldCharType="end"/>
        </w:r>
      </w:hyperlink>
    </w:p>
    <w:p w:rsidR="00CC3B39" w:rsidRPr="000668AA" w:rsidRDefault="00EA364B" w:rsidP="005E6821">
      <w:pPr>
        <w:pStyle w:val="TOC2"/>
      </w:pPr>
      <w:r>
        <w:tab/>
      </w:r>
      <w:hyperlink w:anchor="_Toc365520673" w:history="1">
        <w:r w:rsidR="00B13019">
          <w:t>3.6</w:t>
        </w:r>
        <w:r w:rsidR="00CC3B39" w:rsidRPr="000668AA">
          <w:t xml:space="preserve"> Estimation of Net Primary Productivity</w:t>
        </w:r>
        <w:r w:rsidR="00CC3B39" w:rsidRPr="000668AA">
          <w:rPr>
            <w:webHidden/>
          </w:rPr>
          <w:tab/>
        </w:r>
        <w:r w:rsidR="00AD4BC4" w:rsidRPr="000668AA">
          <w:rPr>
            <w:webHidden/>
          </w:rPr>
          <w:fldChar w:fldCharType="begin"/>
        </w:r>
        <w:r w:rsidR="00CC3B39" w:rsidRPr="000668AA">
          <w:rPr>
            <w:webHidden/>
          </w:rPr>
          <w:instrText xml:space="preserve"> PAGEREF _Toc365520673 \h </w:instrText>
        </w:r>
        <w:r w:rsidR="00AD4BC4" w:rsidRPr="000668AA">
          <w:rPr>
            <w:webHidden/>
          </w:rPr>
        </w:r>
        <w:r w:rsidR="00AD4BC4" w:rsidRPr="000668AA">
          <w:rPr>
            <w:webHidden/>
          </w:rPr>
          <w:fldChar w:fldCharType="separate"/>
        </w:r>
        <w:r w:rsidR="00A638E4">
          <w:rPr>
            <w:webHidden/>
          </w:rPr>
          <w:t>38</w:t>
        </w:r>
        <w:r w:rsidR="00AD4BC4" w:rsidRPr="000668AA">
          <w:rPr>
            <w:webHidden/>
          </w:rPr>
          <w:fldChar w:fldCharType="end"/>
        </w:r>
      </w:hyperlink>
    </w:p>
    <w:p w:rsidR="00CC3B39" w:rsidRPr="000668AA" w:rsidRDefault="00C36FB9" w:rsidP="005E6821">
      <w:pPr>
        <w:pStyle w:val="TOC2"/>
      </w:pPr>
      <w:hyperlink w:anchor="_Toc365520674" w:history="1">
        <w:r w:rsidR="00CC3B39" w:rsidRPr="000668AA">
          <w:rPr>
            <w:b/>
          </w:rPr>
          <w:t>CHAPTER FOUR</w:t>
        </w:r>
        <w:r w:rsidR="00CC3B39" w:rsidRPr="000668AA">
          <w:rPr>
            <w:webHidden/>
          </w:rPr>
          <w:tab/>
        </w:r>
        <w:r w:rsidR="00AD4BC4" w:rsidRPr="000668AA">
          <w:rPr>
            <w:webHidden/>
          </w:rPr>
          <w:fldChar w:fldCharType="begin"/>
        </w:r>
        <w:r w:rsidR="00CC3B39" w:rsidRPr="000668AA">
          <w:rPr>
            <w:webHidden/>
          </w:rPr>
          <w:instrText xml:space="preserve"> PAGEREF _Toc365520674 \h </w:instrText>
        </w:r>
        <w:r w:rsidR="00AD4BC4" w:rsidRPr="000668AA">
          <w:rPr>
            <w:webHidden/>
          </w:rPr>
        </w:r>
        <w:r w:rsidR="00AD4BC4" w:rsidRPr="000668AA">
          <w:rPr>
            <w:webHidden/>
          </w:rPr>
          <w:fldChar w:fldCharType="separate"/>
        </w:r>
        <w:r w:rsidR="00A638E4">
          <w:rPr>
            <w:webHidden/>
          </w:rPr>
          <w:t>39</w:t>
        </w:r>
        <w:r w:rsidR="00AD4BC4" w:rsidRPr="000668AA">
          <w:rPr>
            <w:webHidden/>
          </w:rPr>
          <w:fldChar w:fldCharType="end"/>
        </w:r>
      </w:hyperlink>
    </w:p>
    <w:p w:rsidR="00CC3B39" w:rsidRPr="000668AA" w:rsidRDefault="00EA364B" w:rsidP="005E6821">
      <w:pPr>
        <w:pStyle w:val="TOC2"/>
      </w:pPr>
      <w:r>
        <w:t xml:space="preserve">4.0 </w:t>
      </w:r>
      <w:hyperlink w:anchor="_Toc365520675" w:history="1">
        <w:r w:rsidR="00CC3B39" w:rsidRPr="000668AA">
          <w:t>LAND USERS PERCEPTION OF VULNERABILITY AND ADAPTATION TO CLIMAT</w:t>
        </w:r>
        <w:r w:rsidR="000668AA" w:rsidRPr="000668AA">
          <w:t xml:space="preserve">E </w:t>
        </w:r>
        <w:r w:rsidR="00CC3B39" w:rsidRPr="000668AA">
          <w:t>CHANGE IN MOUNT KENYA LANDSCAPE</w:t>
        </w:r>
        <w:r w:rsidR="00CC3B39" w:rsidRPr="000668AA">
          <w:rPr>
            <w:webHidden/>
          </w:rPr>
          <w:tab/>
        </w:r>
        <w:r w:rsidR="00AD4BC4" w:rsidRPr="000668AA">
          <w:rPr>
            <w:webHidden/>
          </w:rPr>
          <w:fldChar w:fldCharType="begin"/>
        </w:r>
        <w:r w:rsidR="00CC3B39" w:rsidRPr="000668AA">
          <w:rPr>
            <w:webHidden/>
          </w:rPr>
          <w:instrText xml:space="preserve"> PAGEREF _Toc365520675 \h </w:instrText>
        </w:r>
        <w:r w:rsidR="00AD4BC4" w:rsidRPr="000668AA">
          <w:rPr>
            <w:webHidden/>
          </w:rPr>
        </w:r>
        <w:r w:rsidR="00AD4BC4" w:rsidRPr="000668AA">
          <w:rPr>
            <w:webHidden/>
          </w:rPr>
          <w:fldChar w:fldCharType="separate"/>
        </w:r>
        <w:r w:rsidR="00A638E4">
          <w:rPr>
            <w:webHidden/>
          </w:rPr>
          <w:t>39</w:t>
        </w:r>
        <w:r w:rsidR="00AD4BC4" w:rsidRPr="000668AA">
          <w:rPr>
            <w:webHidden/>
          </w:rPr>
          <w:fldChar w:fldCharType="end"/>
        </w:r>
      </w:hyperlink>
    </w:p>
    <w:p w:rsidR="00CC3B39" w:rsidRPr="000668AA" w:rsidRDefault="00EA364B" w:rsidP="005E6821">
      <w:pPr>
        <w:pStyle w:val="TOC2"/>
      </w:pPr>
      <w:r>
        <w:lastRenderedPageBreak/>
        <w:tab/>
      </w:r>
      <w:hyperlink w:anchor="_Toc365520676" w:history="1">
        <w:r w:rsidR="00CC3B39" w:rsidRPr="000668AA">
          <w:t>4.1 Introduction</w:t>
        </w:r>
        <w:r w:rsidR="00CC3B39" w:rsidRPr="000668AA">
          <w:rPr>
            <w:webHidden/>
          </w:rPr>
          <w:tab/>
        </w:r>
        <w:r w:rsidR="00AD4BC4" w:rsidRPr="000668AA">
          <w:rPr>
            <w:webHidden/>
          </w:rPr>
          <w:fldChar w:fldCharType="begin"/>
        </w:r>
        <w:r w:rsidR="00CC3B39" w:rsidRPr="000668AA">
          <w:rPr>
            <w:webHidden/>
          </w:rPr>
          <w:instrText xml:space="preserve"> PAGEREF _Toc365520676 \h </w:instrText>
        </w:r>
        <w:r w:rsidR="00AD4BC4" w:rsidRPr="000668AA">
          <w:rPr>
            <w:webHidden/>
          </w:rPr>
        </w:r>
        <w:r w:rsidR="00AD4BC4" w:rsidRPr="000668AA">
          <w:rPr>
            <w:webHidden/>
          </w:rPr>
          <w:fldChar w:fldCharType="separate"/>
        </w:r>
        <w:r w:rsidR="00A638E4">
          <w:rPr>
            <w:webHidden/>
          </w:rPr>
          <w:t>39</w:t>
        </w:r>
        <w:r w:rsidR="00AD4BC4" w:rsidRPr="000668AA">
          <w:rPr>
            <w:webHidden/>
          </w:rPr>
          <w:fldChar w:fldCharType="end"/>
        </w:r>
      </w:hyperlink>
    </w:p>
    <w:p w:rsidR="00CC3B39" w:rsidRPr="000668AA" w:rsidRDefault="00EA364B" w:rsidP="005E6821">
      <w:pPr>
        <w:pStyle w:val="TOC2"/>
      </w:pPr>
      <w:r>
        <w:tab/>
      </w:r>
      <w:hyperlink w:anchor="_Toc365520677" w:history="1">
        <w:r w:rsidR="00CC3B39" w:rsidRPr="000668AA">
          <w:t>4.2 Materials and Methods</w:t>
        </w:r>
        <w:r w:rsidR="00CC3B39" w:rsidRPr="000668AA">
          <w:rPr>
            <w:webHidden/>
          </w:rPr>
          <w:tab/>
        </w:r>
        <w:r w:rsidR="00AD4BC4" w:rsidRPr="000668AA">
          <w:rPr>
            <w:webHidden/>
          </w:rPr>
          <w:fldChar w:fldCharType="begin"/>
        </w:r>
        <w:r w:rsidR="00CC3B39" w:rsidRPr="000668AA">
          <w:rPr>
            <w:webHidden/>
          </w:rPr>
          <w:instrText xml:space="preserve"> PAGEREF _Toc365520677 \h </w:instrText>
        </w:r>
        <w:r w:rsidR="00AD4BC4" w:rsidRPr="000668AA">
          <w:rPr>
            <w:webHidden/>
          </w:rPr>
        </w:r>
        <w:r w:rsidR="00AD4BC4" w:rsidRPr="000668AA">
          <w:rPr>
            <w:webHidden/>
          </w:rPr>
          <w:fldChar w:fldCharType="separate"/>
        </w:r>
        <w:r w:rsidR="00A638E4">
          <w:rPr>
            <w:webHidden/>
          </w:rPr>
          <w:t>40</w:t>
        </w:r>
        <w:r w:rsidR="00AD4BC4" w:rsidRPr="000668AA">
          <w:rPr>
            <w:webHidden/>
          </w:rPr>
          <w:fldChar w:fldCharType="end"/>
        </w:r>
      </w:hyperlink>
    </w:p>
    <w:p w:rsidR="00CC3B39" w:rsidRPr="000668AA" w:rsidRDefault="00EA364B" w:rsidP="005E6821">
      <w:pPr>
        <w:pStyle w:val="TOC2"/>
      </w:pPr>
      <w:r>
        <w:tab/>
      </w:r>
      <w:hyperlink w:anchor="_Toc365520678" w:history="1">
        <w:r w:rsidR="00CC3B39" w:rsidRPr="000668AA">
          <w:t>4.2.1 Study area</w:t>
        </w:r>
        <w:r w:rsidR="00CC3B39" w:rsidRPr="000668AA">
          <w:rPr>
            <w:webHidden/>
          </w:rPr>
          <w:tab/>
        </w:r>
        <w:r w:rsidR="00AD4BC4" w:rsidRPr="000668AA">
          <w:rPr>
            <w:webHidden/>
          </w:rPr>
          <w:fldChar w:fldCharType="begin"/>
        </w:r>
        <w:r w:rsidR="00CC3B39" w:rsidRPr="000668AA">
          <w:rPr>
            <w:webHidden/>
          </w:rPr>
          <w:instrText xml:space="preserve"> PAGEREF _Toc365520678 \h </w:instrText>
        </w:r>
        <w:r w:rsidR="00AD4BC4" w:rsidRPr="000668AA">
          <w:rPr>
            <w:webHidden/>
          </w:rPr>
        </w:r>
        <w:r w:rsidR="00AD4BC4" w:rsidRPr="000668AA">
          <w:rPr>
            <w:webHidden/>
          </w:rPr>
          <w:fldChar w:fldCharType="separate"/>
        </w:r>
        <w:r w:rsidR="00A638E4">
          <w:rPr>
            <w:webHidden/>
          </w:rPr>
          <w:t>42</w:t>
        </w:r>
        <w:r w:rsidR="00AD4BC4" w:rsidRPr="000668AA">
          <w:rPr>
            <w:webHidden/>
          </w:rPr>
          <w:fldChar w:fldCharType="end"/>
        </w:r>
      </w:hyperlink>
    </w:p>
    <w:p w:rsidR="00CC3B39" w:rsidRPr="000668AA" w:rsidRDefault="00EA364B" w:rsidP="005E6821">
      <w:pPr>
        <w:pStyle w:val="TOC2"/>
      </w:pPr>
      <w:r>
        <w:tab/>
      </w:r>
      <w:hyperlink w:anchor="_Toc365520679" w:history="1">
        <w:r w:rsidR="00CC3B39" w:rsidRPr="000668AA">
          <w:t>4.2.2 Sampling method</w:t>
        </w:r>
        <w:r w:rsidR="00CC3B39" w:rsidRPr="000668AA">
          <w:rPr>
            <w:webHidden/>
          </w:rPr>
          <w:tab/>
        </w:r>
        <w:r w:rsidR="00AD4BC4" w:rsidRPr="000668AA">
          <w:rPr>
            <w:webHidden/>
          </w:rPr>
          <w:fldChar w:fldCharType="begin"/>
        </w:r>
        <w:r w:rsidR="00CC3B39" w:rsidRPr="000668AA">
          <w:rPr>
            <w:webHidden/>
          </w:rPr>
          <w:instrText xml:space="preserve"> PAGEREF _Toc365520679 \h </w:instrText>
        </w:r>
        <w:r w:rsidR="00AD4BC4" w:rsidRPr="000668AA">
          <w:rPr>
            <w:webHidden/>
          </w:rPr>
        </w:r>
        <w:r w:rsidR="00AD4BC4" w:rsidRPr="000668AA">
          <w:rPr>
            <w:webHidden/>
          </w:rPr>
          <w:fldChar w:fldCharType="separate"/>
        </w:r>
        <w:r w:rsidR="00A638E4">
          <w:rPr>
            <w:webHidden/>
          </w:rPr>
          <w:t>42</w:t>
        </w:r>
        <w:r w:rsidR="00AD4BC4" w:rsidRPr="000668AA">
          <w:rPr>
            <w:webHidden/>
          </w:rPr>
          <w:fldChar w:fldCharType="end"/>
        </w:r>
      </w:hyperlink>
    </w:p>
    <w:p w:rsidR="00CC3B39" w:rsidRPr="000668AA" w:rsidRDefault="00EA364B" w:rsidP="005E6821">
      <w:pPr>
        <w:pStyle w:val="TOC2"/>
      </w:pPr>
      <w:r>
        <w:tab/>
      </w:r>
      <w:hyperlink w:anchor="_Toc365520680" w:history="1">
        <w:r w:rsidR="00CC3B39" w:rsidRPr="000668AA">
          <w:t>4.2.2.1 Sample size determination</w:t>
        </w:r>
        <w:r w:rsidR="00CC3B39" w:rsidRPr="000668AA">
          <w:rPr>
            <w:webHidden/>
          </w:rPr>
          <w:tab/>
        </w:r>
        <w:r w:rsidR="00AD4BC4" w:rsidRPr="000668AA">
          <w:rPr>
            <w:webHidden/>
          </w:rPr>
          <w:fldChar w:fldCharType="begin"/>
        </w:r>
        <w:r w:rsidR="00CC3B39" w:rsidRPr="000668AA">
          <w:rPr>
            <w:webHidden/>
          </w:rPr>
          <w:instrText xml:space="preserve"> PAGEREF _Toc365520680 \h </w:instrText>
        </w:r>
        <w:r w:rsidR="00AD4BC4" w:rsidRPr="000668AA">
          <w:rPr>
            <w:webHidden/>
          </w:rPr>
        </w:r>
        <w:r w:rsidR="00AD4BC4" w:rsidRPr="000668AA">
          <w:rPr>
            <w:webHidden/>
          </w:rPr>
          <w:fldChar w:fldCharType="separate"/>
        </w:r>
        <w:r w:rsidR="00A638E4">
          <w:rPr>
            <w:webHidden/>
          </w:rPr>
          <w:t>43</w:t>
        </w:r>
        <w:r w:rsidR="00AD4BC4" w:rsidRPr="000668AA">
          <w:rPr>
            <w:webHidden/>
          </w:rPr>
          <w:fldChar w:fldCharType="end"/>
        </w:r>
      </w:hyperlink>
    </w:p>
    <w:p w:rsidR="00CC3B39" w:rsidRPr="000668AA" w:rsidRDefault="00EA364B" w:rsidP="005E6821">
      <w:pPr>
        <w:pStyle w:val="TOC2"/>
      </w:pPr>
      <w:r>
        <w:tab/>
      </w:r>
      <w:hyperlink w:anchor="_Toc365520681" w:history="1">
        <w:r w:rsidR="00CC3B39" w:rsidRPr="000668AA">
          <w:t>4.3 Vulnerability indicators</w:t>
        </w:r>
        <w:r w:rsidR="00CC3B39" w:rsidRPr="000668AA">
          <w:rPr>
            <w:webHidden/>
          </w:rPr>
          <w:tab/>
        </w:r>
        <w:r w:rsidR="00AD4BC4" w:rsidRPr="000668AA">
          <w:rPr>
            <w:webHidden/>
          </w:rPr>
          <w:fldChar w:fldCharType="begin"/>
        </w:r>
        <w:r w:rsidR="00CC3B39" w:rsidRPr="000668AA">
          <w:rPr>
            <w:webHidden/>
          </w:rPr>
          <w:instrText xml:space="preserve"> PAGEREF _Toc365520681 \h </w:instrText>
        </w:r>
        <w:r w:rsidR="00AD4BC4" w:rsidRPr="000668AA">
          <w:rPr>
            <w:webHidden/>
          </w:rPr>
        </w:r>
        <w:r w:rsidR="00AD4BC4" w:rsidRPr="000668AA">
          <w:rPr>
            <w:webHidden/>
          </w:rPr>
          <w:fldChar w:fldCharType="separate"/>
        </w:r>
        <w:r w:rsidR="00A638E4">
          <w:rPr>
            <w:webHidden/>
          </w:rPr>
          <w:t>46</w:t>
        </w:r>
        <w:r w:rsidR="00AD4BC4" w:rsidRPr="000668AA">
          <w:rPr>
            <w:webHidden/>
          </w:rPr>
          <w:fldChar w:fldCharType="end"/>
        </w:r>
      </w:hyperlink>
    </w:p>
    <w:p w:rsidR="00CC3B39" w:rsidRPr="000668AA" w:rsidRDefault="00EA364B" w:rsidP="005E6821">
      <w:pPr>
        <w:pStyle w:val="TOC2"/>
      </w:pPr>
      <w:r>
        <w:tab/>
      </w:r>
      <w:hyperlink w:anchor="_Toc365520682" w:history="1">
        <w:r w:rsidR="00CC3B39" w:rsidRPr="000668AA">
          <w:t>4.4 Adaptation strategies</w:t>
        </w:r>
        <w:r w:rsidR="00CC3B39" w:rsidRPr="000668AA">
          <w:rPr>
            <w:webHidden/>
          </w:rPr>
          <w:tab/>
        </w:r>
        <w:r w:rsidR="00AD4BC4" w:rsidRPr="000668AA">
          <w:rPr>
            <w:webHidden/>
          </w:rPr>
          <w:fldChar w:fldCharType="begin"/>
        </w:r>
        <w:r w:rsidR="00CC3B39" w:rsidRPr="000668AA">
          <w:rPr>
            <w:webHidden/>
          </w:rPr>
          <w:instrText xml:space="preserve"> PAGEREF _Toc365520682 \h </w:instrText>
        </w:r>
        <w:r w:rsidR="00AD4BC4" w:rsidRPr="000668AA">
          <w:rPr>
            <w:webHidden/>
          </w:rPr>
        </w:r>
        <w:r w:rsidR="00AD4BC4" w:rsidRPr="000668AA">
          <w:rPr>
            <w:webHidden/>
          </w:rPr>
          <w:fldChar w:fldCharType="separate"/>
        </w:r>
        <w:r w:rsidR="00A638E4">
          <w:rPr>
            <w:webHidden/>
          </w:rPr>
          <w:t>47</w:t>
        </w:r>
        <w:r w:rsidR="00AD4BC4" w:rsidRPr="000668AA">
          <w:rPr>
            <w:webHidden/>
          </w:rPr>
          <w:fldChar w:fldCharType="end"/>
        </w:r>
      </w:hyperlink>
    </w:p>
    <w:p w:rsidR="00CC3B39" w:rsidRPr="000668AA" w:rsidRDefault="00EA364B" w:rsidP="005E6821">
      <w:pPr>
        <w:pStyle w:val="TOC2"/>
      </w:pPr>
      <w:r>
        <w:tab/>
      </w:r>
      <w:hyperlink w:anchor="_Toc365520683" w:history="1">
        <w:r w:rsidR="00CC3B39" w:rsidRPr="000668AA">
          <w:t>4.5 Data analysis</w:t>
        </w:r>
        <w:r w:rsidR="00CC3B39" w:rsidRPr="000668AA">
          <w:rPr>
            <w:webHidden/>
          </w:rPr>
          <w:tab/>
        </w:r>
        <w:r w:rsidR="00AD4BC4" w:rsidRPr="000668AA">
          <w:rPr>
            <w:webHidden/>
          </w:rPr>
          <w:fldChar w:fldCharType="begin"/>
        </w:r>
        <w:r w:rsidR="00CC3B39" w:rsidRPr="000668AA">
          <w:rPr>
            <w:webHidden/>
          </w:rPr>
          <w:instrText xml:space="preserve"> PAGEREF _Toc365520683 \h </w:instrText>
        </w:r>
        <w:r w:rsidR="00AD4BC4" w:rsidRPr="000668AA">
          <w:rPr>
            <w:webHidden/>
          </w:rPr>
        </w:r>
        <w:r w:rsidR="00AD4BC4" w:rsidRPr="000668AA">
          <w:rPr>
            <w:webHidden/>
          </w:rPr>
          <w:fldChar w:fldCharType="separate"/>
        </w:r>
        <w:r w:rsidR="00A638E4">
          <w:rPr>
            <w:webHidden/>
          </w:rPr>
          <w:t>48</w:t>
        </w:r>
        <w:r w:rsidR="00AD4BC4" w:rsidRPr="000668AA">
          <w:rPr>
            <w:webHidden/>
          </w:rPr>
          <w:fldChar w:fldCharType="end"/>
        </w:r>
      </w:hyperlink>
    </w:p>
    <w:p w:rsidR="00CC3B39" w:rsidRPr="000668AA" w:rsidRDefault="00EA364B" w:rsidP="005E6821">
      <w:pPr>
        <w:pStyle w:val="TOC2"/>
      </w:pPr>
      <w:r>
        <w:tab/>
      </w:r>
      <w:hyperlink w:anchor="_Toc365520684" w:history="1">
        <w:r w:rsidR="00CC3B39" w:rsidRPr="000668AA">
          <w:t>4.6 Limitation and Assumptions</w:t>
        </w:r>
        <w:r w:rsidR="00CC3B39" w:rsidRPr="000668AA">
          <w:rPr>
            <w:webHidden/>
          </w:rPr>
          <w:tab/>
        </w:r>
        <w:r w:rsidR="00AD4BC4" w:rsidRPr="000668AA">
          <w:rPr>
            <w:webHidden/>
          </w:rPr>
          <w:fldChar w:fldCharType="begin"/>
        </w:r>
        <w:r w:rsidR="00CC3B39" w:rsidRPr="000668AA">
          <w:rPr>
            <w:webHidden/>
          </w:rPr>
          <w:instrText xml:space="preserve"> PAGEREF _Toc365520684 \h </w:instrText>
        </w:r>
        <w:r w:rsidR="00AD4BC4" w:rsidRPr="000668AA">
          <w:rPr>
            <w:webHidden/>
          </w:rPr>
        </w:r>
        <w:r w:rsidR="00AD4BC4" w:rsidRPr="000668AA">
          <w:rPr>
            <w:webHidden/>
          </w:rPr>
          <w:fldChar w:fldCharType="separate"/>
        </w:r>
        <w:r w:rsidR="00A638E4">
          <w:rPr>
            <w:webHidden/>
          </w:rPr>
          <w:t>50</w:t>
        </w:r>
        <w:r w:rsidR="00AD4BC4" w:rsidRPr="000668AA">
          <w:rPr>
            <w:webHidden/>
          </w:rPr>
          <w:fldChar w:fldCharType="end"/>
        </w:r>
      </w:hyperlink>
    </w:p>
    <w:p w:rsidR="00CC3B39" w:rsidRPr="000668AA" w:rsidRDefault="00EA364B" w:rsidP="005E6821">
      <w:pPr>
        <w:pStyle w:val="TOC2"/>
      </w:pPr>
      <w:r>
        <w:tab/>
      </w:r>
      <w:hyperlink w:anchor="_Toc365520685" w:history="1">
        <w:r w:rsidR="00CC3B39" w:rsidRPr="000668AA">
          <w:t>4.7 Results and discussions</w:t>
        </w:r>
        <w:r w:rsidR="00CC3B39" w:rsidRPr="000668AA">
          <w:rPr>
            <w:webHidden/>
          </w:rPr>
          <w:tab/>
        </w:r>
        <w:r w:rsidR="00AD4BC4" w:rsidRPr="000668AA">
          <w:rPr>
            <w:webHidden/>
          </w:rPr>
          <w:fldChar w:fldCharType="begin"/>
        </w:r>
        <w:r w:rsidR="00CC3B39" w:rsidRPr="000668AA">
          <w:rPr>
            <w:webHidden/>
          </w:rPr>
          <w:instrText xml:space="preserve"> PAGEREF _Toc365520685 \h </w:instrText>
        </w:r>
        <w:r w:rsidR="00AD4BC4" w:rsidRPr="000668AA">
          <w:rPr>
            <w:webHidden/>
          </w:rPr>
        </w:r>
        <w:r w:rsidR="00AD4BC4" w:rsidRPr="000668AA">
          <w:rPr>
            <w:webHidden/>
          </w:rPr>
          <w:fldChar w:fldCharType="separate"/>
        </w:r>
        <w:r w:rsidR="00A638E4">
          <w:rPr>
            <w:webHidden/>
          </w:rPr>
          <w:t>50</w:t>
        </w:r>
        <w:r w:rsidR="00AD4BC4" w:rsidRPr="000668AA">
          <w:rPr>
            <w:webHidden/>
          </w:rPr>
          <w:fldChar w:fldCharType="end"/>
        </w:r>
      </w:hyperlink>
    </w:p>
    <w:p w:rsidR="00CC3B39" w:rsidRPr="000668AA" w:rsidRDefault="00EA364B" w:rsidP="005E6821">
      <w:pPr>
        <w:pStyle w:val="TOC2"/>
      </w:pPr>
      <w:r>
        <w:tab/>
      </w:r>
      <w:hyperlink w:anchor="_Toc365520686" w:history="1">
        <w:r w:rsidR="00CC3B39" w:rsidRPr="000668AA">
          <w:t>4.7.1 Principle Component Analysis (PCA) for the Vulnerability indicators</w:t>
        </w:r>
        <w:r w:rsidR="00CC3B39" w:rsidRPr="000668AA">
          <w:rPr>
            <w:webHidden/>
          </w:rPr>
          <w:tab/>
        </w:r>
        <w:r w:rsidR="00AD4BC4" w:rsidRPr="000668AA">
          <w:rPr>
            <w:webHidden/>
          </w:rPr>
          <w:fldChar w:fldCharType="begin"/>
        </w:r>
        <w:r w:rsidR="00CC3B39" w:rsidRPr="000668AA">
          <w:rPr>
            <w:webHidden/>
          </w:rPr>
          <w:instrText xml:space="preserve"> PAGEREF _Toc365520686 \h </w:instrText>
        </w:r>
        <w:r w:rsidR="00AD4BC4" w:rsidRPr="000668AA">
          <w:rPr>
            <w:webHidden/>
          </w:rPr>
        </w:r>
        <w:r w:rsidR="00AD4BC4" w:rsidRPr="000668AA">
          <w:rPr>
            <w:webHidden/>
          </w:rPr>
          <w:fldChar w:fldCharType="separate"/>
        </w:r>
        <w:r w:rsidR="00A638E4">
          <w:rPr>
            <w:webHidden/>
          </w:rPr>
          <w:t>50</w:t>
        </w:r>
        <w:r w:rsidR="00AD4BC4" w:rsidRPr="000668AA">
          <w:rPr>
            <w:webHidden/>
          </w:rPr>
          <w:fldChar w:fldCharType="end"/>
        </w:r>
      </w:hyperlink>
    </w:p>
    <w:p w:rsidR="00CC3B39" w:rsidRPr="000668AA" w:rsidRDefault="00EA364B" w:rsidP="005E6821">
      <w:pPr>
        <w:pStyle w:val="TOC2"/>
      </w:pPr>
      <w:r>
        <w:tab/>
      </w:r>
      <w:hyperlink w:anchor="_Toc365520687" w:history="1">
        <w:r w:rsidR="00CC3B39" w:rsidRPr="000668AA">
          <w:t>4.7.2 Spatial variability of vulnerability perception</w:t>
        </w:r>
        <w:r w:rsidR="00CC3B39" w:rsidRPr="000668AA">
          <w:rPr>
            <w:webHidden/>
          </w:rPr>
          <w:tab/>
        </w:r>
        <w:r w:rsidR="00AD4BC4" w:rsidRPr="000668AA">
          <w:rPr>
            <w:webHidden/>
          </w:rPr>
          <w:fldChar w:fldCharType="begin"/>
        </w:r>
        <w:r w:rsidR="00CC3B39" w:rsidRPr="000668AA">
          <w:rPr>
            <w:webHidden/>
          </w:rPr>
          <w:instrText xml:space="preserve"> PAGEREF _Toc365520687 \h </w:instrText>
        </w:r>
        <w:r w:rsidR="00AD4BC4" w:rsidRPr="000668AA">
          <w:rPr>
            <w:webHidden/>
          </w:rPr>
        </w:r>
        <w:r w:rsidR="00AD4BC4" w:rsidRPr="000668AA">
          <w:rPr>
            <w:webHidden/>
          </w:rPr>
          <w:fldChar w:fldCharType="separate"/>
        </w:r>
        <w:r w:rsidR="00A638E4">
          <w:rPr>
            <w:webHidden/>
          </w:rPr>
          <w:t>53</w:t>
        </w:r>
        <w:r w:rsidR="00AD4BC4" w:rsidRPr="000668AA">
          <w:rPr>
            <w:webHidden/>
          </w:rPr>
          <w:fldChar w:fldCharType="end"/>
        </w:r>
      </w:hyperlink>
    </w:p>
    <w:p w:rsidR="00CC3B39" w:rsidRPr="000668AA" w:rsidRDefault="00EA364B" w:rsidP="005E6821">
      <w:pPr>
        <w:pStyle w:val="TOC2"/>
      </w:pPr>
      <w:r>
        <w:tab/>
      </w:r>
      <w:hyperlink w:anchor="_Toc365520688" w:history="1">
        <w:r w:rsidR="00CC3B39" w:rsidRPr="000668AA">
          <w:t>4.7.3 Perceived Vulnerability indicators and preferred adaptation profiles</w:t>
        </w:r>
        <w:r w:rsidR="00CC3B39" w:rsidRPr="000668AA">
          <w:rPr>
            <w:webHidden/>
          </w:rPr>
          <w:tab/>
        </w:r>
        <w:r w:rsidR="00AD4BC4" w:rsidRPr="000668AA">
          <w:rPr>
            <w:webHidden/>
          </w:rPr>
          <w:fldChar w:fldCharType="begin"/>
        </w:r>
        <w:r w:rsidR="00CC3B39" w:rsidRPr="000668AA">
          <w:rPr>
            <w:webHidden/>
          </w:rPr>
          <w:instrText xml:space="preserve"> PAGEREF _Toc365520688 \h </w:instrText>
        </w:r>
        <w:r w:rsidR="00AD4BC4" w:rsidRPr="000668AA">
          <w:rPr>
            <w:webHidden/>
          </w:rPr>
        </w:r>
        <w:r w:rsidR="00AD4BC4" w:rsidRPr="000668AA">
          <w:rPr>
            <w:webHidden/>
          </w:rPr>
          <w:fldChar w:fldCharType="separate"/>
        </w:r>
        <w:r w:rsidR="00A638E4">
          <w:rPr>
            <w:webHidden/>
          </w:rPr>
          <w:t>55</w:t>
        </w:r>
        <w:r w:rsidR="00AD4BC4" w:rsidRPr="000668AA">
          <w:rPr>
            <w:webHidden/>
          </w:rPr>
          <w:fldChar w:fldCharType="end"/>
        </w:r>
      </w:hyperlink>
    </w:p>
    <w:p w:rsidR="00CC3B39" w:rsidRPr="000668AA" w:rsidRDefault="00EA364B" w:rsidP="005E6821">
      <w:pPr>
        <w:pStyle w:val="TOC2"/>
      </w:pPr>
      <w:r>
        <w:tab/>
      </w:r>
      <w:hyperlink w:anchor="_Toc365520689" w:history="1">
        <w:r w:rsidR="00CC3B39" w:rsidRPr="000668AA">
          <w:t>4.8 Conclusions</w:t>
        </w:r>
        <w:r w:rsidR="00CC3B39" w:rsidRPr="000668AA">
          <w:rPr>
            <w:webHidden/>
          </w:rPr>
          <w:tab/>
        </w:r>
        <w:r w:rsidR="00AD4BC4" w:rsidRPr="000668AA">
          <w:rPr>
            <w:webHidden/>
          </w:rPr>
          <w:fldChar w:fldCharType="begin"/>
        </w:r>
        <w:r w:rsidR="00CC3B39" w:rsidRPr="000668AA">
          <w:rPr>
            <w:webHidden/>
          </w:rPr>
          <w:instrText xml:space="preserve"> PAGEREF _Toc365520689 \h </w:instrText>
        </w:r>
        <w:r w:rsidR="00AD4BC4" w:rsidRPr="000668AA">
          <w:rPr>
            <w:webHidden/>
          </w:rPr>
        </w:r>
        <w:r w:rsidR="00AD4BC4" w:rsidRPr="000668AA">
          <w:rPr>
            <w:webHidden/>
          </w:rPr>
          <w:fldChar w:fldCharType="separate"/>
        </w:r>
        <w:r w:rsidR="00A638E4">
          <w:rPr>
            <w:webHidden/>
          </w:rPr>
          <w:t>68</w:t>
        </w:r>
        <w:r w:rsidR="00AD4BC4" w:rsidRPr="000668AA">
          <w:rPr>
            <w:webHidden/>
          </w:rPr>
          <w:fldChar w:fldCharType="end"/>
        </w:r>
      </w:hyperlink>
    </w:p>
    <w:p w:rsidR="00366EE9" w:rsidRDefault="00366EE9" w:rsidP="005E6821">
      <w:pPr>
        <w:pStyle w:val="TOC2"/>
      </w:pPr>
    </w:p>
    <w:p w:rsidR="00CC3B39" w:rsidRPr="000668AA" w:rsidRDefault="00C36FB9" w:rsidP="005E6821">
      <w:pPr>
        <w:pStyle w:val="TOC2"/>
      </w:pPr>
      <w:hyperlink w:anchor="_Toc365520690" w:history="1">
        <w:r w:rsidR="00CC3B39" w:rsidRPr="000668AA">
          <w:rPr>
            <w:b/>
          </w:rPr>
          <w:t>CHAPTER FIVE</w:t>
        </w:r>
        <w:r w:rsidR="00CC3B39" w:rsidRPr="000668AA">
          <w:rPr>
            <w:webHidden/>
          </w:rPr>
          <w:tab/>
        </w:r>
        <w:r w:rsidR="00AD4BC4" w:rsidRPr="000668AA">
          <w:rPr>
            <w:webHidden/>
          </w:rPr>
          <w:fldChar w:fldCharType="begin"/>
        </w:r>
        <w:r w:rsidR="00CC3B39" w:rsidRPr="000668AA">
          <w:rPr>
            <w:webHidden/>
          </w:rPr>
          <w:instrText xml:space="preserve"> PAGEREF _Toc365520690 \h </w:instrText>
        </w:r>
        <w:r w:rsidR="00AD4BC4" w:rsidRPr="000668AA">
          <w:rPr>
            <w:webHidden/>
          </w:rPr>
        </w:r>
        <w:r w:rsidR="00AD4BC4" w:rsidRPr="000668AA">
          <w:rPr>
            <w:webHidden/>
          </w:rPr>
          <w:fldChar w:fldCharType="separate"/>
        </w:r>
        <w:r w:rsidR="00A638E4">
          <w:rPr>
            <w:webHidden/>
          </w:rPr>
          <w:t>71</w:t>
        </w:r>
        <w:r w:rsidR="00AD4BC4" w:rsidRPr="000668AA">
          <w:rPr>
            <w:webHidden/>
          </w:rPr>
          <w:fldChar w:fldCharType="end"/>
        </w:r>
      </w:hyperlink>
    </w:p>
    <w:p w:rsidR="00CC3B39" w:rsidRPr="000668AA" w:rsidRDefault="00EA364B" w:rsidP="005E6821">
      <w:pPr>
        <w:pStyle w:val="TOC2"/>
      </w:pPr>
      <w:r>
        <w:t xml:space="preserve">5.0 </w:t>
      </w:r>
      <w:hyperlink w:anchor="_Toc365520691" w:history="1">
        <w:r w:rsidR="00CC3B39" w:rsidRPr="000668AA">
          <w:t>EVALUATION OF SPATIAL DISTRIBUTION OF LAND USE AND LAND COVER TYPES AS INHERENT DESCRIPTORS OF LANDSCAPE FUNCTIONS WITHIN MOUNT KENYA LANDSCAPE</w:t>
        </w:r>
        <w:r w:rsidR="00CC3B39" w:rsidRPr="000668AA">
          <w:rPr>
            <w:webHidden/>
          </w:rPr>
          <w:tab/>
        </w:r>
        <w:r w:rsidR="00AD4BC4" w:rsidRPr="000668AA">
          <w:rPr>
            <w:webHidden/>
          </w:rPr>
          <w:fldChar w:fldCharType="begin"/>
        </w:r>
        <w:r w:rsidR="00CC3B39" w:rsidRPr="000668AA">
          <w:rPr>
            <w:webHidden/>
          </w:rPr>
          <w:instrText xml:space="preserve"> PAGEREF _Toc365520691 \h </w:instrText>
        </w:r>
        <w:r w:rsidR="00AD4BC4" w:rsidRPr="000668AA">
          <w:rPr>
            <w:webHidden/>
          </w:rPr>
        </w:r>
        <w:r w:rsidR="00AD4BC4" w:rsidRPr="000668AA">
          <w:rPr>
            <w:webHidden/>
          </w:rPr>
          <w:fldChar w:fldCharType="separate"/>
        </w:r>
        <w:r w:rsidR="00A638E4">
          <w:rPr>
            <w:webHidden/>
          </w:rPr>
          <w:t>71</w:t>
        </w:r>
        <w:r w:rsidR="00AD4BC4" w:rsidRPr="000668AA">
          <w:rPr>
            <w:webHidden/>
          </w:rPr>
          <w:fldChar w:fldCharType="end"/>
        </w:r>
      </w:hyperlink>
    </w:p>
    <w:p w:rsidR="00CC3B39" w:rsidRPr="000668AA" w:rsidRDefault="00EA364B" w:rsidP="005E6821">
      <w:pPr>
        <w:pStyle w:val="TOC2"/>
      </w:pPr>
      <w:r>
        <w:tab/>
      </w:r>
      <w:hyperlink w:anchor="_Toc365520692" w:history="1">
        <w:r>
          <w:t>5.1</w:t>
        </w:r>
        <w:r w:rsidR="00CC3B39" w:rsidRPr="000668AA">
          <w:t xml:space="preserve"> Introduction</w:t>
        </w:r>
        <w:r w:rsidR="00CC3B39" w:rsidRPr="000668AA">
          <w:rPr>
            <w:webHidden/>
          </w:rPr>
          <w:tab/>
        </w:r>
        <w:r w:rsidR="00AD4BC4" w:rsidRPr="000668AA">
          <w:rPr>
            <w:webHidden/>
          </w:rPr>
          <w:fldChar w:fldCharType="begin"/>
        </w:r>
        <w:r w:rsidR="00CC3B39" w:rsidRPr="000668AA">
          <w:rPr>
            <w:webHidden/>
          </w:rPr>
          <w:instrText xml:space="preserve"> PAGEREF _Toc365520692 \h </w:instrText>
        </w:r>
        <w:r w:rsidR="00AD4BC4" w:rsidRPr="000668AA">
          <w:rPr>
            <w:webHidden/>
          </w:rPr>
        </w:r>
        <w:r w:rsidR="00AD4BC4" w:rsidRPr="000668AA">
          <w:rPr>
            <w:webHidden/>
          </w:rPr>
          <w:fldChar w:fldCharType="separate"/>
        </w:r>
        <w:r w:rsidR="00A638E4">
          <w:rPr>
            <w:webHidden/>
          </w:rPr>
          <w:t>71</w:t>
        </w:r>
        <w:r w:rsidR="00AD4BC4" w:rsidRPr="000668AA">
          <w:rPr>
            <w:webHidden/>
          </w:rPr>
          <w:fldChar w:fldCharType="end"/>
        </w:r>
      </w:hyperlink>
    </w:p>
    <w:p w:rsidR="00CC3B39" w:rsidRPr="000668AA" w:rsidRDefault="00EA364B" w:rsidP="005E6821">
      <w:pPr>
        <w:pStyle w:val="TOC2"/>
      </w:pPr>
      <w:r>
        <w:tab/>
      </w:r>
      <w:hyperlink w:anchor="_Toc365520693" w:history="1">
        <w:r>
          <w:t>5.2</w:t>
        </w:r>
        <w:r w:rsidR="00CC3B39" w:rsidRPr="000668AA">
          <w:t xml:space="preserve"> Materials and Methods</w:t>
        </w:r>
        <w:r w:rsidR="00CC3B39" w:rsidRPr="000668AA">
          <w:rPr>
            <w:webHidden/>
          </w:rPr>
          <w:tab/>
        </w:r>
        <w:r w:rsidR="00AD4BC4" w:rsidRPr="000668AA">
          <w:rPr>
            <w:webHidden/>
          </w:rPr>
          <w:fldChar w:fldCharType="begin"/>
        </w:r>
        <w:r w:rsidR="00CC3B39" w:rsidRPr="000668AA">
          <w:rPr>
            <w:webHidden/>
          </w:rPr>
          <w:instrText xml:space="preserve"> PAGEREF _Toc365520693 \h </w:instrText>
        </w:r>
        <w:r w:rsidR="00AD4BC4" w:rsidRPr="000668AA">
          <w:rPr>
            <w:webHidden/>
          </w:rPr>
        </w:r>
        <w:r w:rsidR="00AD4BC4" w:rsidRPr="000668AA">
          <w:rPr>
            <w:webHidden/>
          </w:rPr>
          <w:fldChar w:fldCharType="separate"/>
        </w:r>
        <w:r w:rsidR="00A638E4">
          <w:rPr>
            <w:webHidden/>
          </w:rPr>
          <w:t>73</w:t>
        </w:r>
        <w:r w:rsidR="00AD4BC4" w:rsidRPr="000668AA">
          <w:rPr>
            <w:webHidden/>
          </w:rPr>
          <w:fldChar w:fldCharType="end"/>
        </w:r>
      </w:hyperlink>
    </w:p>
    <w:p w:rsidR="00CC3B39" w:rsidRPr="000668AA" w:rsidRDefault="00EA364B" w:rsidP="005E6821">
      <w:pPr>
        <w:pStyle w:val="TOC2"/>
      </w:pPr>
      <w:r>
        <w:tab/>
      </w:r>
      <w:hyperlink w:anchor="_Toc365520694" w:history="1">
        <w:r>
          <w:t>5.2</w:t>
        </w:r>
        <w:r w:rsidR="00CC3B39" w:rsidRPr="000668AA">
          <w:t>.1 Study area</w:t>
        </w:r>
        <w:r w:rsidR="00CC3B39" w:rsidRPr="000668AA">
          <w:rPr>
            <w:webHidden/>
          </w:rPr>
          <w:tab/>
        </w:r>
        <w:r w:rsidR="00AD4BC4" w:rsidRPr="000668AA">
          <w:rPr>
            <w:webHidden/>
          </w:rPr>
          <w:fldChar w:fldCharType="begin"/>
        </w:r>
        <w:r w:rsidR="00CC3B39" w:rsidRPr="000668AA">
          <w:rPr>
            <w:webHidden/>
          </w:rPr>
          <w:instrText xml:space="preserve"> PAGEREF _Toc365520694 \h </w:instrText>
        </w:r>
        <w:r w:rsidR="00AD4BC4" w:rsidRPr="000668AA">
          <w:rPr>
            <w:webHidden/>
          </w:rPr>
        </w:r>
        <w:r w:rsidR="00AD4BC4" w:rsidRPr="000668AA">
          <w:rPr>
            <w:webHidden/>
          </w:rPr>
          <w:fldChar w:fldCharType="separate"/>
        </w:r>
        <w:r w:rsidR="00A638E4">
          <w:rPr>
            <w:webHidden/>
          </w:rPr>
          <w:t>73</w:t>
        </w:r>
        <w:r w:rsidR="00AD4BC4" w:rsidRPr="000668AA">
          <w:rPr>
            <w:webHidden/>
          </w:rPr>
          <w:fldChar w:fldCharType="end"/>
        </w:r>
      </w:hyperlink>
    </w:p>
    <w:p w:rsidR="00CC3B39" w:rsidRPr="000668AA" w:rsidRDefault="00EA364B" w:rsidP="005E6821">
      <w:pPr>
        <w:pStyle w:val="TOC2"/>
      </w:pPr>
      <w:r>
        <w:tab/>
      </w:r>
      <w:hyperlink w:anchor="_Toc365520695" w:history="1">
        <w:r>
          <w:t>5.2</w:t>
        </w:r>
        <w:r w:rsidR="00CC3B39" w:rsidRPr="000668AA">
          <w:t>.2 Data Acquisition and processing</w:t>
        </w:r>
        <w:r w:rsidR="00CC3B39" w:rsidRPr="000668AA">
          <w:rPr>
            <w:webHidden/>
          </w:rPr>
          <w:tab/>
        </w:r>
        <w:r w:rsidR="00AD4BC4" w:rsidRPr="000668AA">
          <w:rPr>
            <w:webHidden/>
          </w:rPr>
          <w:fldChar w:fldCharType="begin"/>
        </w:r>
        <w:r w:rsidR="00CC3B39" w:rsidRPr="000668AA">
          <w:rPr>
            <w:webHidden/>
          </w:rPr>
          <w:instrText xml:space="preserve"> PAGEREF _Toc365520695 \h </w:instrText>
        </w:r>
        <w:r w:rsidR="00AD4BC4" w:rsidRPr="000668AA">
          <w:rPr>
            <w:webHidden/>
          </w:rPr>
        </w:r>
        <w:r w:rsidR="00AD4BC4" w:rsidRPr="000668AA">
          <w:rPr>
            <w:webHidden/>
          </w:rPr>
          <w:fldChar w:fldCharType="separate"/>
        </w:r>
        <w:r w:rsidR="00A638E4">
          <w:rPr>
            <w:webHidden/>
          </w:rPr>
          <w:t>74</w:t>
        </w:r>
        <w:r w:rsidR="00AD4BC4" w:rsidRPr="000668AA">
          <w:rPr>
            <w:webHidden/>
          </w:rPr>
          <w:fldChar w:fldCharType="end"/>
        </w:r>
      </w:hyperlink>
    </w:p>
    <w:p w:rsidR="00CC3B39" w:rsidRPr="000668AA" w:rsidRDefault="00EA364B" w:rsidP="005E6821">
      <w:pPr>
        <w:pStyle w:val="TOC2"/>
      </w:pPr>
      <w:r>
        <w:tab/>
      </w:r>
      <w:hyperlink w:anchor="_Toc365520696" w:history="1">
        <w:r>
          <w:t>5.2</w:t>
        </w:r>
        <w:r w:rsidR="00CC3B39" w:rsidRPr="000668AA">
          <w:t>.3 Geometric corrections</w:t>
        </w:r>
        <w:r w:rsidR="00CC3B39" w:rsidRPr="000668AA">
          <w:rPr>
            <w:webHidden/>
          </w:rPr>
          <w:tab/>
        </w:r>
        <w:r w:rsidR="00AD4BC4" w:rsidRPr="000668AA">
          <w:rPr>
            <w:webHidden/>
          </w:rPr>
          <w:fldChar w:fldCharType="begin"/>
        </w:r>
        <w:r w:rsidR="00CC3B39" w:rsidRPr="000668AA">
          <w:rPr>
            <w:webHidden/>
          </w:rPr>
          <w:instrText xml:space="preserve"> PAGEREF _Toc365520696 \h </w:instrText>
        </w:r>
        <w:r w:rsidR="00AD4BC4" w:rsidRPr="000668AA">
          <w:rPr>
            <w:webHidden/>
          </w:rPr>
        </w:r>
        <w:r w:rsidR="00AD4BC4" w:rsidRPr="000668AA">
          <w:rPr>
            <w:webHidden/>
          </w:rPr>
          <w:fldChar w:fldCharType="separate"/>
        </w:r>
        <w:r w:rsidR="00A638E4">
          <w:rPr>
            <w:webHidden/>
          </w:rPr>
          <w:t>75</w:t>
        </w:r>
        <w:r w:rsidR="00AD4BC4" w:rsidRPr="000668AA">
          <w:rPr>
            <w:webHidden/>
          </w:rPr>
          <w:fldChar w:fldCharType="end"/>
        </w:r>
      </w:hyperlink>
    </w:p>
    <w:p w:rsidR="00CC3B39" w:rsidRPr="000668AA" w:rsidRDefault="00EA364B" w:rsidP="005E6821">
      <w:pPr>
        <w:pStyle w:val="TOC2"/>
      </w:pPr>
      <w:r>
        <w:tab/>
      </w:r>
      <w:hyperlink w:anchor="_Toc365520697" w:history="1">
        <w:r>
          <w:t>5.2</w:t>
        </w:r>
        <w:r w:rsidR="00CC3B39" w:rsidRPr="000668AA">
          <w:t>.4 Land use and land cover categorization</w:t>
        </w:r>
        <w:r w:rsidR="00CC3B39" w:rsidRPr="000668AA">
          <w:rPr>
            <w:webHidden/>
          </w:rPr>
          <w:tab/>
        </w:r>
        <w:r w:rsidR="00AD4BC4" w:rsidRPr="000668AA">
          <w:rPr>
            <w:webHidden/>
          </w:rPr>
          <w:fldChar w:fldCharType="begin"/>
        </w:r>
        <w:r w:rsidR="00CC3B39" w:rsidRPr="000668AA">
          <w:rPr>
            <w:webHidden/>
          </w:rPr>
          <w:instrText xml:space="preserve"> PAGEREF _Toc365520697 \h </w:instrText>
        </w:r>
        <w:r w:rsidR="00AD4BC4" w:rsidRPr="000668AA">
          <w:rPr>
            <w:webHidden/>
          </w:rPr>
        </w:r>
        <w:r w:rsidR="00AD4BC4" w:rsidRPr="000668AA">
          <w:rPr>
            <w:webHidden/>
          </w:rPr>
          <w:fldChar w:fldCharType="separate"/>
        </w:r>
        <w:r w:rsidR="00A638E4">
          <w:rPr>
            <w:webHidden/>
          </w:rPr>
          <w:t>76</w:t>
        </w:r>
        <w:r w:rsidR="00AD4BC4" w:rsidRPr="000668AA">
          <w:rPr>
            <w:webHidden/>
          </w:rPr>
          <w:fldChar w:fldCharType="end"/>
        </w:r>
      </w:hyperlink>
    </w:p>
    <w:p w:rsidR="00CC3B39" w:rsidRPr="000668AA" w:rsidRDefault="00EA364B" w:rsidP="005E6821">
      <w:pPr>
        <w:pStyle w:val="TOC2"/>
      </w:pPr>
      <w:r>
        <w:tab/>
      </w:r>
      <w:hyperlink w:anchor="_Toc365520698" w:history="1">
        <w:r>
          <w:t>5.2</w:t>
        </w:r>
        <w:r w:rsidR="00CC3B39" w:rsidRPr="000668AA">
          <w:t>.5 Landscape metrics</w:t>
        </w:r>
        <w:r w:rsidR="00CC3B39" w:rsidRPr="000668AA">
          <w:rPr>
            <w:webHidden/>
          </w:rPr>
          <w:tab/>
        </w:r>
        <w:r w:rsidR="00AD4BC4" w:rsidRPr="000668AA">
          <w:rPr>
            <w:webHidden/>
          </w:rPr>
          <w:fldChar w:fldCharType="begin"/>
        </w:r>
        <w:r w:rsidR="00CC3B39" w:rsidRPr="000668AA">
          <w:rPr>
            <w:webHidden/>
          </w:rPr>
          <w:instrText xml:space="preserve"> PAGEREF _Toc365520698 \h </w:instrText>
        </w:r>
        <w:r w:rsidR="00AD4BC4" w:rsidRPr="000668AA">
          <w:rPr>
            <w:webHidden/>
          </w:rPr>
        </w:r>
        <w:r w:rsidR="00AD4BC4" w:rsidRPr="000668AA">
          <w:rPr>
            <w:webHidden/>
          </w:rPr>
          <w:fldChar w:fldCharType="separate"/>
        </w:r>
        <w:r w:rsidR="00A638E4">
          <w:rPr>
            <w:webHidden/>
          </w:rPr>
          <w:t>77</w:t>
        </w:r>
        <w:r w:rsidR="00AD4BC4" w:rsidRPr="000668AA">
          <w:rPr>
            <w:webHidden/>
          </w:rPr>
          <w:fldChar w:fldCharType="end"/>
        </w:r>
      </w:hyperlink>
    </w:p>
    <w:p w:rsidR="00CC3B39" w:rsidRPr="000668AA" w:rsidRDefault="00EA364B" w:rsidP="005E6821">
      <w:pPr>
        <w:pStyle w:val="TOC2"/>
      </w:pPr>
      <w:r>
        <w:tab/>
      </w:r>
      <w:hyperlink w:anchor="_Toc365520699" w:history="1">
        <w:r>
          <w:t>5.3</w:t>
        </w:r>
        <w:r w:rsidR="00CC3B39" w:rsidRPr="000668AA">
          <w:t xml:space="preserve"> Results and Discussions</w:t>
        </w:r>
        <w:r w:rsidR="00CC3B39" w:rsidRPr="000668AA">
          <w:rPr>
            <w:webHidden/>
          </w:rPr>
          <w:tab/>
        </w:r>
        <w:r w:rsidR="00AD4BC4" w:rsidRPr="000668AA">
          <w:rPr>
            <w:webHidden/>
          </w:rPr>
          <w:fldChar w:fldCharType="begin"/>
        </w:r>
        <w:r w:rsidR="00CC3B39" w:rsidRPr="000668AA">
          <w:rPr>
            <w:webHidden/>
          </w:rPr>
          <w:instrText xml:space="preserve"> PAGEREF _Toc365520699 \h </w:instrText>
        </w:r>
        <w:r w:rsidR="00AD4BC4" w:rsidRPr="000668AA">
          <w:rPr>
            <w:webHidden/>
          </w:rPr>
        </w:r>
        <w:r w:rsidR="00AD4BC4" w:rsidRPr="000668AA">
          <w:rPr>
            <w:webHidden/>
          </w:rPr>
          <w:fldChar w:fldCharType="separate"/>
        </w:r>
        <w:r w:rsidR="00A638E4">
          <w:rPr>
            <w:webHidden/>
          </w:rPr>
          <w:t>78</w:t>
        </w:r>
        <w:r w:rsidR="00AD4BC4" w:rsidRPr="000668AA">
          <w:rPr>
            <w:webHidden/>
          </w:rPr>
          <w:fldChar w:fldCharType="end"/>
        </w:r>
      </w:hyperlink>
    </w:p>
    <w:p w:rsidR="00CC3B39" w:rsidRPr="000668AA" w:rsidRDefault="00EA364B" w:rsidP="005E6821">
      <w:pPr>
        <w:pStyle w:val="TOC2"/>
      </w:pPr>
      <w:r>
        <w:tab/>
      </w:r>
      <w:hyperlink w:anchor="_Toc365520700" w:history="1">
        <w:r>
          <w:t>5.3</w:t>
        </w:r>
        <w:r w:rsidR="00CC3B39" w:rsidRPr="000668AA">
          <w:t>.1 Land cover classification</w:t>
        </w:r>
        <w:r w:rsidR="00CC3B39" w:rsidRPr="000668AA">
          <w:rPr>
            <w:webHidden/>
          </w:rPr>
          <w:tab/>
        </w:r>
        <w:r w:rsidR="00AD4BC4" w:rsidRPr="000668AA">
          <w:rPr>
            <w:webHidden/>
          </w:rPr>
          <w:fldChar w:fldCharType="begin"/>
        </w:r>
        <w:r w:rsidR="00CC3B39" w:rsidRPr="000668AA">
          <w:rPr>
            <w:webHidden/>
          </w:rPr>
          <w:instrText xml:space="preserve"> PAGEREF _Toc365520700 \h </w:instrText>
        </w:r>
        <w:r w:rsidR="00AD4BC4" w:rsidRPr="000668AA">
          <w:rPr>
            <w:webHidden/>
          </w:rPr>
        </w:r>
        <w:r w:rsidR="00AD4BC4" w:rsidRPr="000668AA">
          <w:rPr>
            <w:webHidden/>
          </w:rPr>
          <w:fldChar w:fldCharType="separate"/>
        </w:r>
        <w:r w:rsidR="00A638E4">
          <w:rPr>
            <w:webHidden/>
          </w:rPr>
          <w:t>78</w:t>
        </w:r>
        <w:r w:rsidR="00AD4BC4" w:rsidRPr="000668AA">
          <w:rPr>
            <w:webHidden/>
          </w:rPr>
          <w:fldChar w:fldCharType="end"/>
        </w:r>
      </w:hyperlink>
    </w:p>
    <w:p w:rsidR="00CC3B39" w:rsidRPr="000668AA" w:rsidRDefault="00EA364B" w:rsidP="005E6821">
      <w:pPr>
        <w:pStyle w:val="TOC2"/>
      </w:pPr>
      <w:r>
        <w:tab/>
      </w:r>
      <w:hyperlink w:anchor="_Toc365520701" w:history="1">
        <w:r>
          <w:t>5.3</w:t>
        </w:r>
        <w:r w:rsidR="00CC3B39" w:rsidRPr="000668AA">
          <w:t>.2 Inherent Landscape class indices</w:t>
        </w:r>
        <w:r w:rsidR="00CC3B39" w:rsidRPr="000668AA">
          <w:rPr>
            <w:webHidden/>
          </w:rPr>
          <w:tab/>
        </w:r>
        <w:r w:rsidR="00AD4BC4" w:rsidRPr="000668AA">
          <w:rPr>
            <w:webHidden/>
          </w:rPr>
          <w:fldChar w:fldCharType="begin"/>
        </w:r>
        <w:r w:rsidR="00CC3B39" w:rsidRPr="000668AA">
          <w:rPr>
            <w:webHidden/>
          </w:rPr>
          <w:instrText xml:space="preserve"> PAGEREF _Toc365520701 \h </w:instrText>
        </w:r>
        <w:r w:rsidR="00AD4BC4" w:rsidRPr="000668AA">
          <w:rPr>
            <w:webHidden/>
          </w:rPr>
        </w:r>
        <w:r w:rsidR="00AD4BC4" w:rsidRPr="000668AA">
          <w:rPr>
            <w:webHidden/>
          </w:rPr>
          <w:fldChar w:fldCharType="separate"/>
        </w:r>
        <w:r w:rsidR="00A638E4">
          <w:rPr>
            <w:webHidden/>
          </w:rPr>
          <w:t>84</w:t>
        </w:r>
        <w:r w:rsidR="00AD4BC4" w:rsidRPr="000668AA">
          <w:rPr>
            <w:webHidden/>
          </w:rPr>
          <w:fldChar w:fldCharType="end"/>
        </w:r>
      </w:hyperlink>
    </w:p>
    <w:p w:rsidR="00CC3B39" w:rsidRPr="000668AA" w:rsidRDefault="00EA364B" w:rsidP="005E6821">
      <w:pPr>
        <w:pStyle w:val="TOC2"/>
      </w:pPr>
      <w:r>
        <w:tab/>
      </w:r>
      <w:hyperlink w:anchor="_Toc365520702" w:history="1">
        <w:r>
          <w:t>5.3</w:t>
        </w:r>
        <w:r w:rsidR="00CC3B39" w:rsidRPr="000668AA">
          <w:t>.3 Landscape functions and possible processes matrix</w:t>
        </w:r>
        <w:r w:rsidR="00CC3B39" w:rsidRPr="000668AA">
          <w:rPr>
            <w:webHidden/>
          </w:rPr>
          <w:tab/>
        </w:r>
        <w:r w:rsidR="00AD4BC4" w:rsidRPr="000668AA">
          <w:rPr>
            <w:webHidden/>
          </w:rPr>
          <w:fldChar w:fldCharType="begin"/>
        </w:r>
        <w:r w:rsidR="00CC3B39" w:rsidRPr="000668AA">
          <w:rPr>
            <w:webHidden/>
          </w:rPr>
          <w:instrText xml:space="preserve"> PAGEREF _Toc365520702 \h </w:instrText>
        </w:r>
        <w:r w:rsidR="00AD4BC4" w:rsidRPr="000668AA">
          <w:rPr>
            <w:webHidden/>
          </w:rPr>
        </w:r>
        <w:r w:rsidR="00AD4BC4" w:rsidRPr="000668AA">
          <w:rPr>
            <w:webHidden/>
          </w:rPr>
          <w:fldChar w:fldCharType="separate"/>
        </w:r>
        <w:r w:rsidR="00A638E4">
          <w:rPr>
            <w:webHidden/>
          </w:rPr>
          <w:t>86</w:t>
        </w:r>
        <w:r w:rsidR="00AD4BC4" w:rsidRPr="000668AA">
          <w:rPr>
            <w:webHidden/>
          </w:rPr>
          <w:fldChar w:fldCharType="end"/>
        </w:r>
      </w:hyperlink>
    </w:p>
    <w:p w:rsidR="00CC3B39" w:rsidRPr="000668AA" w:rsidRDefault="00EA364B" w:rsidP="005E6821">
      <w:pPr>
        <w:pStyle w:val="TOC2"/>
      </w:pPr>
      <w:r>
        <w:tab/>
      </w:r>
      <w:hyperlink w:anchor="_Toc365520703" w:history="1">
        <w:r>
          <w:t>5.4</w:t>
        </w:r>
        <w:r w:rsidR="00CC3B39" w:rsidRPr="000668AA">
          <w:t xml:space="preserve"> Conclusion</w:t>
        </w:r>
        <w:r w:rsidR="00CC3B39" w:rsidRPr="000668AA">
          <w:rPr>
            <w:webHidden/>
          </w:rPr>
          <w:tab/>
        </w:r>
        <w:r w:rsidR="00AD4BC4" w:rsidRPr="000668AA">
          <w:rPr>
            <w:webHidden/>
          </w:rPr>
          <w:fldChar w:fldCharType="begin"/>
        </w:r>
        <w:r w:rsidR="00CC3B39" w:rsidRPr="000668AA">
          <w:rPr>
            <w:webHidden/>
          </w:rPr>
          <w:instrText xml:space="preserve"> PAGEREF _Toc365520703 \h </w:instrText>
        </w:r>
        <w:r w:rsidR="00AD4BC4" w:rsidRPr="000668AA">
          <w:rPr>
            <w:webHidden/>
          </w:rPr>
        </w:r>
        <w:r w:rsidR="00AD4BC4" w:rsidRPr="000668AA">
          <w:rPr>
            <w:webHidden/>
          </w:rPr>
          <w:fldChar w:fldCharType="separate"/>
        </w:r>
        <w:r w:rsidR="00A638E4">
          <w:rPr>
            <w:webHidden/>
          </w:rPr>
          <w:t>89</w:t>
        </w:r>
        <w:r w:rsidR="00AD4BC4" w:rsidRPr="000668AA">
          <w:rPr>
            <w:webHidden/>
          </w:rPr>
          <w:fldChar w:fldCharType="end"/>
        </w:r>
      </w:hyperlink>
    </w:p>
    <w:p w:rsidR="00CC3B39" w:rsidRPr="000668AA" w:rsidRDefault="00C36FB9" w:rsidP="005E6821">
      <w:pPr>
        <w:pStyle w:val="TOC2"/>
      </w:pPr>
      <w:hyperlink w:anchor="_Toc365520704" w:history="1">
        <w:r w:rsidR="00CC3B39" w:rsidRPr="000668AA">
          <w:rPr>
            <w:b/>
          </w:rPr>
          <w:t>CHAPTER SIX</w:t>
        </w:r>
        <w:r w:rsidR="00CC3B39" w:rsidRPr="000668AA">
          <w:rPr>
            <w:webHidden/>
          </w:rPr>
          <w:tab/>
        </w:r>
        <w:r w:rsidR="00AD4BC4" w:rsidRPr="000668AA">
          <w:rPr>
            <w:webHidden/>
          </w:rPr>
          <w:fldChar w:fldCharType="begin"/>
        </w:r>
        <w:r w:rsidR="00CC3B39" w:rsidRPr="000668AA">
          <w:rPr>
            <w:webHidden/>
          </w:rPr>
          <w:instrText xml:space="preserve"> PAGEREF _Toc365520704 \h </w:instrText>
        </w:r>
        <w:r w:rsidR="00AD4BC4" w:rsidRPr="000668AA">
          <w:rPr>
            <w:webHidden/>
          </w:rPr>
        </w:r>
        <w:r w:rsidR="00AD4BC4" w:rsidRPr="000668AA">
          <w:rPr>
            <w:webHidden/>
          </w:rPr>
          <w:fldChar w:fldCharType="separate"/>
        </w:r>
        <w:r w:rsidR="00A638E4">
          <w:rPr>
            <w:webHidden/>
          </w:rPr>
          <w:t>91</w:t>
        </w:r>
        <w:r w:rsidR="00AD4BC4" w:rsidRPr="000668AA">
          <w:rPr>
            <w:webHidden/>
          </w:rPr>
          <w:fldChar w:fldCharType="end"/>
        </w:r>
      </w:hyperlink>
    </w:p>
    <w:p w:rsidR="00CC3B39" w:rsidRPr="000668AA" w:rsidRDefault="00EA364B" w:rsidP="005E6821">
      <w:pPr>
        <w:pStyle w:val="TOC2"/>
      </w:pPr>
      <w:r>
        <w:t xml:space="preserve">6.0 </w:t>
      </w:r>
      <w:hyperlink w:anchor="_Toc365520705" w:history="1">
        <w:r w:rsidR="00CC3B39" w:rsidRPr="000668AA">
          <w:t>LOCAL SCALE NET PRIMARY PRODUCTIVITY WITHIN THE MOUNT KENYA LANDSCAPE BASED ON PRODUCTION EFFICIENCY MODELS</w:t>
        </w:r>
        <w:r w:rsidR="00CC3B39" w:rsidRPr="000668AA">
          <w:rPr>
            <w:webHidden/>
          </w:rPr>
          <w:tab/>
        </w:r>
        <w:r w:rsidR="00AD4BC4" w:rsidRPr="000668AA">
          <w:rPr>
            <w:webHidden/>
          </w:rPr>
          <w:fldChar w:fldCharType="begin"/>
        </w:r>
        <w:r w:rsidR="00CC3B39" w:rsidRPr="000668AA">
          <w:rPr>
            <w:webHidden/>
          </w:rPr>
          <w:instrText xml:space="preserve"> PAGEREF _Toc365520705 \h </w:instrText>
        </w:r>
        <w:r w:rsidR="00AD4BC4" w:rsidRPr="000668AA">
          <w:rPr>
            <w:webHidden/>
          </w:rPr>
        </w:r>
        <w:r w:rsidR="00AD4BC4" w:rsidRPr="000668AA">
          <w:rPr>
            <w:webHidden/>
          </w:rPr>
          <w:fldChar w:fldCharType="separate"/>
        </w:r>
        <w:r w:rsidR="00A638E4">
          <w:rPr>
            <w:webHidden/>
          </w:rPr>
          <w:t>91</w:t>
        </w:r>
        <w:r w:rsidR="00AD4BC4" w:rsidRPr="000668AA">
          <w:rPr>
            <w:webHidden/>
          </w:rPr>
          <w:fldChar w:fldCharType="end"/>
        </w:r>
      </w:hyperlink>
    </w:p>
    <w:p w:rsidR="00CC3B39" w:rsidRPr="000668AA" w:rsidRDefault="00EA364B" w:rsidP="005E6821">
      <w:pPr>
        <w:pStyle w:val="TOC2"/>
      </w:pPr>
      <w:r>
        <w:tab/>
      </w:r>
      <w:hyperlink w:anchor="_Toc365520706" w:history="1">
        <w:r>
          <w:t>6.1</w:t>
        </w:r>
        <w:r w:rsidR="00CC3B39" w:rsidRPr="000668AA">
          <w:t xml:space="preserve"> Introduction</w:t>
        </w:r>
        <w:r w:rsidR="00CC3B39" w:rsidRPr="000668AA">
          <w:rPr>
            <w:webHidden/>
          </w:rPr>
          <w:tab/>
        </w:r>
        <w:r w:rsidR="00AD4BC4" w:rsidRPr="000668AA">
          <w:rPr>
            <w:webHidden/>
          </w:rPr>
          <w:fldChar w:fldCharType="begin"/>
        </w:r>
        <w:r w:rsidR="00CC3B39" w:rsidRPr="000668AA">
          <w:rPr>
            <w:webHidden/>
          </w:rPr>
          <w:instrText xml:space="preserve"> PAGEREF _Toc365520706 \h </w:instrText>
        </w:r>
        <w:r w:rsidR="00AD4BC4" w:rsidRPr="000668AA">
          <w:rPr>
            <w:webHidden/>
          </w:rPr>
        </w:r>
        <w:r w:rsidR="00AD4BC4" w:rsidRPr="000668AA">
          <w:rPr>
            <w:webHidden/>
          </w:rPr>
          <w:fldChar w:fldCharType="separate"/>
        </w:r>
        <w:r w:rsidR="00A638E4">
          <w:rPr>
            <w:webHidden/>
          </w:rPr>
          <w:t>91</w:t>
        </w:r>
        <w:r w:rsidR="00AD4BC4" w:rsidRPr="000668AA">
          <w:rPr>
            <w:webHidden/>
          </w:rPr>
          <w:fldChar w:fldCharType="end"/>
        </w:r>
      </w:hyperlink>
    </w:p>
    <w:p w:rsidR="00CC3B39" w:rsidRPr="000668AA" w:rsidRDefault="00EA364B" w:rsidP="005E6821">
      <w:pPr>
        <w:pStyle w:val="TOC2"/>
      </w:pPr>
      <w:r>
        <w:tab/>
      </w:r>
      <w:hyperlink w:anchor="_Toc365520707" w:history="1">
        <w:r>
          <w:t>6.2</w:t>
        </w:r>
        <w:r w:rsidR="00CC3B39" w:rsidRPr="000668AA">
          <w:t xml:space="preserve"> Materials and Methods</w:t>
        </w:r>
        <w:r w:rsidR="00CC3B39" w:rsidRPr="000668AA">
          <w:rPr>
            <w:webHidden/>
          </w:rPr>
          <w:tab/>
        </w:r>
        <w:r w:rsidR="00AD4BC4" w:rsidRPr="000668AA">
          <w:rPr>
            <w:webHidden/>
          </w:rPr>
          <w:fldChar w:fldCharType="begin"/>
        </w:r>
        <w:r w:rsidR="00CC3B39" w:rsidRPr="000668AA">
          <w:rPr>
            <w:webHidden/>
          </w:rPr>
          <w:instrText xml:space="preserve"> PAGEREF _Toc365520707 \h </w:instrText>
        </w:r>
        <w:r w:rsidR="00AD4BC4" w:rsidRPr="000668AA">
          <w:rPr>
            <w:webHidden/>
          </w:rPr>
        </w:r>
        <w:r w:rsidR="00AD4BC4" w:rsidRPr="000668AA">
          <w:rPr>
            <w:webHidden/>
          </w:rPr>
          <w:fldChar w:fldCharType="separate"/>
        </w:r>
        <w:r w:rsidR="00A638E4">
          <w:rPr>
            <w:webHidden/>
          </w:rPr>
          <w:t>94</w:t>
        </w:r>
        <w:r w:rsidR="00AD4BC4" w:rsidRPr="000668AA">
          <w:rPr>
            <w:webHidden/>
          </w:rPr>
          <w:fldChar w:fldCharType="end"/>
        </w:r>
      </w:hyperlink>
    </w:p>
    <w:p w:rsidR="00CC3B39" w:rsidRPr="000668AA" w:rsidRDefault="00EA364B" w:rsidP="005E6821">
      <w:pPr>
        <w:pStyle w:val="TOC2"/>
      </w:pPr>
      <w:r>
        <w:tab/>
      </w:r>
      <w:hyperlink w:anchor="_Toc365520708" w:history="1">
        <w:r>
          <w:t>6.2</w:t>
        </w:r>
        <w:r w:rsidR="00CC3B39" w:rsidRPr="000668AA">
          <w:t>.1 Study area</w:t>
        </w:r>
        <w:r w:rsidR="00CC3B39" w:rsidRPr="000668AA">
          <w:rPr>
            <w:webHidden/>
          </w:rPr>
          <w:tab/>
        </w:r>
        <w:r w:rsidR="00AD4BC4" w:rsidRPr="000668AA">
          <w:rPr>
            <w:webHidden/>
          </w:rPr>
          <w:fldChar w:fldCharType="begin"/>
        </w:r>
        <w:r w:rsidR="00CC3B39" w:rsidRPr="000668AA">
          <w:rPr>
            <w:webHidden/>
          </w:rPr>
          <w:instrText xml:space="preserve"> PAGEREF _Toc365520708 \h </w:instrText>
        </w:r>
        <w:r w:rsidR="00AD4BC4" w:rsidRPr="000668AA">
          <w:rPr>
            <w:webHidden/>
          </w:rPr>
        </w:r>
        <w:r w:rsidR="00AD4BC4" w:rsidRPr="000668AA">
          <w:rPr>
            <w:webHidden/>
          </w:rPr>
          <w:fldChar w:fldCharType="separate"/>
        </w:r>
        <w:r w:rsidR="00A638E4">
          <w:rPr>
            <w:webHidden/>
          </w:rPr>
          <w:t>94</w:t>
        </w:r>
        <w:r w:rsidR="00AD4BC4" w:rsidRPr="000668AA">
          <w:rPr>
            <w:webHidden/>
          </w:rPr>
          <w:fldChar w:fldCharType="end"/>
        </w:r>
      </w:hyperlink>
    </w:p>
    <w:p w:rsidR="00770092" w:rsidRDefault="00770092" w:rsidP="005E6821">
      <w:pPr>
        <w:pStyle w:val="TOC2"/>
        <w:tabs>
          <w:tab w:val="clear" w:pos="9206"/>
          <w:tab w:val="right" w:pos="8352"/>
        </w:tabs>
      </w:pPr>
      <w:r>
        <w:tab/>
      </w:r>
      <w:r w:rsidR="00AD4BC4">
        <w:fldChar w:fldCharType="begin"/>
      </w:r>
      <w:r w:rsidR="00214329">
        <w:instrText>HYPERLINK \l "_Toc365520709"</w:instrText>
      </w:r>
      <w:r w:rsidR="00AD4BC4">
        <w:fldChar w:fldCharType="separate"/>
      </w:r>
      <w:r w:rsidR="00EA364B">
        <w:t>6.2</w:t>
      </w:r>
      <w:r w:rsidR="00CC3B39" w:rsidRPr="000668AA">
        <w:t xml:space="preserve">.2 NPP modeling using Carnegie Ames Stanford Approach (CASA) of </w:t>
      </w:r>
      <w:r w:rsidR="005E6821">
        <w:tab/>
      </w:r>
    </w:p>
    <w:p w:rsidR="00CC3B39" w:rsidRPr="000668AA" w:rsidRDefault="00770092" w:rsidP="005E6821">
      <w:pPr>
        <w:pStyle w:val="TOC2"/>
        <w:ind w:left="900" w:hanging="900"/>
      </w:pPr>
      <w:r>
        <w:tab/>
        <w:t>P</w:t>
      </w:r>
      <w:r w:rsidR="00CC3B39" w:rsidRPr="000668AA">
        <w:t>roduction efficiency Models (PEM)</w:t>
      </w:r>
      <w:r w:rsidR="00CC3B39" w:rsidRPr="000668AA">
        <w:rPr>
          <w:webHidden/>
        </w:rPr>
        <w:tab/>
      </w:r>
      <w:r w:rsidR="00AD4BC4" w:rsidRPr="000668AA">
        <w:rPr>
          <w:webHidden/>
        </w:rPr>
        <w:fldChar w:fldCharType="begin"/>
      </w:r>
      <w:r w:rsidR="00CC3B39" w:rsidRPr="000668AA">
        <w:rPr>
          <w:webHidden/>
        </w:rPr>
        <w:instrText xml:space="preserve"> PAGEREF _Toc365520709 \h </w:instrText>
      </w:r>
      <w:r w:rsidR="00AD4BC4" w:rsidRPr="000668AA">
        <w:rPr>
          <w:webHidden/>
        </w:rPr>
      </w:r>
      <w:r w:rsidR="00AD4BC4" w:rsidRPr="000668AA">
        <w:rPr>
          <w:webHidden/>
        </w:rPr>
        <w:fldChar w:fldCharType="separate"/>
      </w:r>
      <w:r w:rsidR="00A638E4">
        <w:rPr>
          <w:webHidden/>
        </w:rPr>
        <w:t>96</w:t>
      </w:r>
      <w:r w:rsidR="00AD4BC4" w:rsidRPr="000668AA">
        <w:rPr>
          <w:webHidden/>
        </w:rPr>
        <w:fldChar w:fldCharType="end"/>
      </w:r>
      <w:r w:rsidR="00AD4BC4">
        <w:fldChar w:fldCharType="end"/>
      </w:r>
    </w:p>
    <w:p w:rsidR="00CC3B39" w:rsidRPr="000668AA" w:rsidRDefault="00770092" w:rsidP="005E6821">
      <w:pPr>
        <w:pStyle w:val="TOC2"/>
      </w:pPr>
      <w:r>
        <w:tab/>
      </w:r>
      <w:hyperlink w:anchor="_Toc365520710" w:history="1">
        <w:r w:rsidR="00EA364B">
          <w:t>6.3</w:t>
        </w:r>
        <w:r w:rsidR="00CC3B39" w:rsidRPr="000668AA">
          <w:t xml:space="preserve"> Data used for modeling NPP</w:t>
        </w:r>
        <w:r w:rsidR="00CC3B39" w:rsidRPr="000668AA">
          <w:rPr>
            <w:webHidden/>
          </w:rPr>
          <w:tab/>
        </w:r>
        <w:r w:rsidR="00AD4BC4" w:rsidRPr="000668AA">
          <w:rPr>
            <w:webHidden/>
          </w:rPr>
          <w:fldChar w:fldCharType="begin"/>
        </w:r>
        <w:r w:rsidR="00CC3B39" w:rsidRPr="000668AA">
          <w:rPr>
            <w:webHidden/>
          </w:rPr>
          <w:instrText xml:space="preserve"> PAGEREF _Toc365520710 \h </w:instrText>
        </w:r>
        <w:r w:rsidR="00AD4BC4" w:rsidRPr="000668AA">
          <w:rPr>
            <w:webHidden/>
          </w:rPr>
        </w:r>
        <w:r w:rsidR="00AD4BC4" w:rsidRPr="000668AA">
          <w:rPr>
            <w:webHidden/>
          </w:rPr>
          <w:fldChar w:fldCharType="separate"/>
        </w:r>
        <w:r w:rsidR="00A638E4">
          <w:rPr>
            <w:webHidden/>
          </w:rPr>
          <w:t>98</w:t>
        </w:r>
        <w:r w:rsidR="00AD4BC4" w:rsidRPr="000668AA">
          <w:rPr>
            <w:webHidden/>
          </w:rPr>
          <w:fldChar w:fldCharType="end"/>
        </w:r>
      </w:hyperlink>
    </w:p>
    <w:p w:rsidR="00CC3B39" w:rsidRPr="000668AA" w:rsidRDefault="00770092" w:rsidP="005E6821">
      <w:pPr>
        <w:pStyle w:val="TOC2"/>
      </w:pPr>
      <w:r>
        <w:tab/>
      </w:r>
      <w:hyperlink w:anchor="_Toc365520711" w:history="1">
        <w:r w:rsidR="00EA364B">
          <w:t>6.3</w:t>
        </w:r>
        <w:r w:rsidR="00CC3B39" w:rsidRPr="000668AA">
          <w:t>.1 Climatic scalars for plant production used for modeling NPP</w:t>
        </w:r>
        <w:r w:rsidR="00CC3B39" w:rsidRPr="000668AA">
          <w:rPr>
            <w:webHidden/>
          </w:rPr>
          <w:tab/>
        </w:r>
        <w:r w:rsidR="00AD4BC4" w:rsidRPr="000668AA">
          <w:rPr>
            <w:webHidden/>
          </w:rPr>
          <w:fldChar w:fldCharType="begin"/>
        </w:r>
        <w:r w:rsidR="00CC3B39" w:rsidRPr="000668AA">
          <w:rPr>
            <w:webHidden/>
          </w:rPr>
          <w:instrText xml:space="preserve"> PAGEREF _Toc365520711 \h </w:instrText>
        </w:r>
        <w:r w:rsidR="00AD4BC4" w:rsidRPr="000668AA">
          <w:rPr>
            <w:webHidden/>
          </w:rPr>
        </w:r>
        <w:r w:rsidR="00AD4BC4" w:rsidRPr="000668AA">
          <w:rPr>
            <w:webHidden/>
          </w:rPr>
          <w:fldChar w:fldCharType="separate"/>
        </w:r>
        <w:r w:rsidR="00A638E4">
          <w:rPr>
            <w:webHidden/>
          </w:rPr>
          <w:t>102</w:t>
        </w:r>
        <w:r w:rsidR="00AD4BC4" w:rsidRPr="000668AA">
          <w:rPr>
            <w:webHidden/>
          </w:rPr>
          <w:fldChar w:fldCharType="end"/>
        </w:r>
      </w:hyperlink>
    </w:p>
    <w:p w:rsidR="00CC3B39" w:rsidRPr="000668AA" w:rsidRDefault="00770092" w:rsidP="005E6821">
      <w:pPr>
        <w:pStyle w:val="TOC2"/>
      </w:pPr>
      <w:r>
        <w:tab/>
      </w:r>
      <w:hyperlink w:anchor="_Toc365520712" w:history="1">
        <w:r w:rsidR="00EA364B">
          <w:t>6.4</w:t>
        </w:r>
        <w:r w:rsidR="00CC3B39" w:rsidRPr="000668AA">
          <w:t xml:space="preserve"> General Circulation Model down</w:t>
        </w:r>
        <w:r w:rsidR="000668AA" w:rsidRPr="000668AA">
          <w:t>-</w:t>
        </w:r>
        <w:r w:rsidR="00CC3B39" w:rsidRPr="000668AA">
          <w:t>scaling</w:t>
        </w:r>
        <w:r w:rsidR="00CC3B39" w:rsidRPr="000668AA">
          <w:rPr>
            <w:webHidden/>
          </w:rPr>
          <w:tab/>
        </w:r>
        <w:r w:rsidR="00AD4BC4" w:rsidRPr="000668AA">
          <w:rPr>
            <w:webHidden/>
          </w:rPr>
          <w:fldChar w:fldCharType="begin"/>
        </w:r>
        <w:r w:rsidR="00CC3B39" w:rsidRPr="000668AA">
          <w:rPr>
            <w:webHidden/>
          </w:rPr>
          <w:instrText xml:space="preserve"> PAGEREF _Toc365520712 \h </w:instrText>
        </w:r>
        <w:r w:rsidR="00AD4BC4" w:rsidRPr="000668AA">
          <w:rPr>
            <w:webHidden/>
          </w:rPr>
        </w:r>
        <w:r w:rsidR="00AD4BC4" w:rsidRPr="000668AA">
          <w:rPr>
            <w:webHidden/>
          </w:rPr>
          <w:fldChar w:fldCharType="separate"/>
        </w:r>
        <w:r w:rsidR="00A638E4">
          <w:rPr>
            <w:webHidden/>
          </w:rPr>
          <w:t>102</w:t>
        </w:r>
        <w:r w:rsidR="00AD4BC4" w:rsidRPr="000668AA">
          <w:rPr>
            <w:webHidden/>
          </w:rPr>
          <w:fldChar w:fldCharType="end"/>
        </w:r>
      </w:hyperlink>
    </w:p>
    <w:p w:rsidR="00CC3B39" w:rsidRPr="000668AA" w:rsidRDefault="00770092" w:rsidP="005E6821">
      <w:pPr>
        <w:pStyle w:val="TOC2"/>
      </w:pPr>
      <w:r>
        <w:tab/>
      </w:r>
      <w:hyperlink w:anchor="_Toc365520713" w:history="1">
        <w:r w:rsidR="00EA364B">
          <w:t>6.5</w:t>
        </w:r>
        <w:r w:rsidR="00CC3B39" w:rsidRPr="000668AA">
          <w:t xml:space="preserve"> Results and Discussion</w:t>
        </w:r>
        <w:r w:rsidR="00CC3B39" w:rsidRPr="000668AA">
          <w:rPr>
            <w:webHidden/>
          </w:rPr>
          <w:tab/>
        </w:r>
        <w:r w:rsidR="00AD4BC4" w:rsidRPr="000668AA">
          <w:rPr>
            <w:webHidden/>
          </w:rPr>
          <w:fldChar w:fldCharType="begin"/>
        </w:r>
        <w:r w:rsidR="00CC3B39" w:rsidRPr="000668AA">
          <w:rPr>
            <w:webHidden/>
          </w:rPr>
          <w:instrText xml:space="preserve"> PAGEREF _Toc365520713 \h </w:instrText>
        </w:r>
        <w:r w:rsidR="00AD4BC4" w:rsidRPr="000668AA">
          <w:rPr>
            <w:webHidden/>
          </w:rPr>
        </w:r>
        <w:r w:rsidR="00AD4BC4" w:rsidRPr="000668AA">
          <w:rPr>
            <w:webHidden/>
          </w:rPr>
          <w:fldChar w:fldCharType="separate"/>
        </w:r>
        <w:r w:rsidR="00A638E4">
          <w:rPr>
            <w:webHidden/>
          </w:rPr>
          <w:t>103</w:t>
        </w:r>
        <w:r w:rsidR="00AD4BC4" w:rsidRPr="000668AA">
          <w:rPr>
            <w:webHidden/>
          </w:rPr>
          <w:fldChar w:fldCharType="end"/>
        </w:r>
      </w:hyperlink>
    </w:p>
    <w:p w:rsidR="00CC3B39" w:rsidRPr="000668AA" w:rsidRDefault="00770092" w:rsidP="005E6821">
      <w:pPr>
        <w:pStyle w:val="TOC2"/>
      </w:pPr>
      <w:r>
        <w:tab/>
      </w:r>
      <w:hyperlink w:anchor="_Toc365520714" w:history="1">
        <w:r w:rsidR="00EA364B">
          <w:t>6.5</w:t>
        </w:r>
        <w:r w:rsidR="00CC3B39" w:rsidRPr="000668AA">
          <w:t>.1 GCM down</w:t>
        </w:r>
        <w:r w:rsidR="000668AA" w:rsidRPr="000668AA">
          <w:t>-</w:t>
        </w:r>
        <w:r w:rsidR="00CC3B39" w:rsidRPr="000668AA">
          <w:t>scaling and validation</w:t>
        </w:r>
        <w:r w:rsidR="00CC3B39" w:rsidRPr="000668AA">
          <w:rPr>
            <w:webHidden/>
          </w:rPr>
          <w:tab/>
        </w:r>
        <w:r w:rsidR="00AD4BC4" w:rsidRPr="000668AA">
          <w:rPr>
            <w:webHidden/>
          </w:rPr>
          <w:fldChar w:fldCharType="begin"/>
        </w:r>
        <w:r w:rsidR="00CC3B39" w:rsidRPr="000668AA">
          <w:rPr>
            <w:webHidden/>
          </w:rPr>
          <w:instrText xml:space="preserve"> PAGEREF _Toc365520714 \h </w:instrText>
        </w:r>
        <w:r w:rsidR="00AD4BC4" w:rsidRPr="000668AA">
          <w:rPr>
            <w:webHidden/>
          </w:rPr>
        </w:r>
        <w:r w:rsidR="00AD4BC4" w:rsidRPr="000668AA">
          <w:rPr>
            <w:webHidden/>
          </w:rPr>
          <w:fldChar w:fldCharType="separate"/>
        </w:r>
        <w:r w:rsidR="00A638E4">
          <w:rPr>
            <w:webHidden/>
          </w:rPr>
          <w:t>103</w:t>
        </w:r>
        <w:r w:rsidR="00AD4BC4" w:rsidRPr="000668AA">
          <w:rPr>
            <w:webHidden/>
          </w:rPr>
          <w:fldChar w:fldCharType="end"/>
        </w:r>
      </w:hyperlink>
    </w:p>
    <w:p w:rsidR="00CC3B39" w:rsidRPr="000668AA" w:rsidRDefault="00770092" w:rsidP="005E6821">
      <w:pPr>
        <w:pStyle w:val="TOC2"/>
      </w:pPr>
      <w:r>
        <w:tab/>
      </w:r>
      <w:hyperlink w:anchor="_Toc365520715" w:history="1">
        <w:r w:rsidR="00EA364B">
          <w:t>6.5</w:t>
        </w:r>
        <w:r w:rsidR="00CC3B39" w:rsidRPr="000668AA">
          <w:t>.2 Climatic scalar variability</w:t>
        </w:r>
        <w:r w:rsidR="00CC3B39" w:rsidRPr="000668AA">
          <w:rPr>
            <w:webHidden/>
          </w:rPr>
          <w:tab/>
        </w:r>
        <w:r w:rsidR="00AD4BC4" w:rsidRPr="000668AA">
          <w:rPr>
            <w:webHidden/>
          </w:rPr>
          <w:fldChar w:fldCharType="begin"/>
        </w:r>
        <w:r w:rsidR="00CC3B39" w:rsidRPr="000668AA">
          <w:rPr>
            <w:webHidden/>
          </w:rPr>
          <w:instrText xml:space="preserve"> PAGEREF _Toc365520715 \h </w:instrText>
        </w:r>
        <w:r w:rsidR="00AD4BC4" w:rsidRPr="000668AA">
          <w:rPr>
            <w:webHidden/>
          </w:rPr>
        </w:r>
        <w:r w:rsidR="00AD4BC4" w:rsidRPr="000668AA">
          <w:rPr>
            <w:webHidden/>
          </w:rPr>
          <w:fldChar w:fldCharType="separate"/>
        </w:r>
        <w:r w:rsidR="00A638E4">
          <w:rPr>
            <w:webHidden/>
          </w:rPr>
          <w:t>107</w:t>
        </w:r>
        <w:r w:rsidR="00AD4BC4" w:rsidRPr="000668AA">
          <w:rPr>
            <w:webHidden/>
          </w:rPr>
          <w:fldChar w:fldCharType="end"/>
        </w:r>
      </w:hyperlink>
    </w:p>
    <w:p w:rsidR="00CC3B39" w:rsidRPr="000668AA" w:rsidRDefault="00770092" w:rsidP="005E6821">
      <w:pPr>
        <w:pStyle w:val="TOC2"/>
      </w:pPr>
      <w:r>
        <w:tab/>
      </w:r>
      <w:hyperlink w:anchor="_Toc365520716" w:history="1">
        <w:r w:rsidR="00EA364B">
          <w:t>6.5</w:t>
        </w:r>
        <w:r w:rsidR="00CC3B39" w:rsidRPr="000668AA">
          <w:t>.3 Climate change and variability trends</w:t>
        </w:r>
        <w:r w:rsidR="00CC3B39" w:rsidRPr="000668AA">
          <w:rPr>
            <w:webHidden/>
          </w:rPr>
          <w:tab/>
        </w:r>
        <w:r w:rsidR="00AD4BC4" w:rsidRPr="000668AA">
          <w:rPr>
            <w:webHidden/>
          </w:rPr>
          <w:fldChar w:fldCharType="begin"/>
        </w:r>
        <w:r w:rsidR="00CC3B39" w:rsidRPr="000668AA">
          <w:rPr>
            <w:webHidden/>
          </w:rPr>
          <w:instrText xml:space="preserve"> PAGEREF _Toc365520716 \h </w:instrText>
        </w:r>
        <w:r w:rsidR="00AD4BC4" w:rsidRPr="000668AA">
          <w:rPr>
            <w:webHidden/>
          </w:rPr>
        </w:r>
        <w:r w:rsidR="00AD4BC4" w:rsidRPr="000668AA">
          <w:rPr>
            <w:webHidden/>
          </w:rPr>
          <w:fldChar w:fldCharType="separate"/>
        </w:r>
        <w:r w:rsidR="00A638E4">
          <w:rPr>
            <w:webHidden/>
          </w:rPr>
          <w:t>109</w:t>
        </w:r>
        <w:r w:rsidR="00AD4BC4" w:rsidRPr="000668AA">
          <w:rPr>
            <w:webHidden/>
          </w:rPr>
          <w:fldChar w:fldCharType="end"/>
        </w:r>
      </w:hyperlink>
    </w:p>
    <w:p w:rsidR="00770092" w:rsidRDefault="00770092" w:rsidP="005E6821">
      <w:pPr>
        <w:pStyle w:val="TOC2"/>
      </w:pPr>
      <w:r>
        <w:tab/>
      </w:r>
      <w:r w:rsidR="00AD4BC4">
        <w:fldChar w:fldCharType="begin"/>
      </w:r>
      <w:r w:rsidR="00214329">
        <w:instrText>HYPERLINK \l "_Toc365520717"</w:instrText>
      </w:r>
      <w:r w:rsidR="00AD4BC4">
        <w:fldChar w:fldCharType="separate"/>
      </w:r>
      <w:r w:rsidR="00EA364B">
        <w:t>6.5.4</w:t>
      </w:r>
      <w:r w:rsidR="00CC3B39" w:rsidRPr="000668AA">
        <w:t xml:space="preserve"> Estimated NPP from CASA model and climatic scalars from two</w:t>
      </w:r>
    </w:p>
    <w:p w:rsidR="00CC3B39" w:rsidRPr="000668AA" w:rsidRDefault="00770092" w:rsidP="005E6821">
      <w:pPr>
        <w:pStyle w:val="TOC2"/>
      </w:pPr>
      <w:r>
        <w:lastRenderedPageBreak/>
        <w:tab/>
      </w:r>
      <w:r w:rsidR="00696F02">
        <w:t xml:space="preserve">      </w:t>
      </w:r>
      <w:r w:rsidR="00CC3B39" w:rsidRPr="000668AA">
        <w:t>timelines</w:t>
      </w:r>
      <w:r w:rsidR="00CC3B39" w:rsidRPr="000668AA">
        <w:rPr>
          <w:webHidden/>
        </w:rPr>
        <w:tab/>
      </w:r>
      <w:r w:rsidR="00AD4BC4" w:rsidRPr="000668AA">
        <w:rPr>
          <w:webHidden/>
        </w:rPr>
        <w:fldChar w:fldCharType="begin"/>
      </w:r>
      <w:r w:rsidR="00CC3B39" w:rsidRPr="000668AA">
        <w:rPr>
          <w:webHidden/>
        </w:rPr>
        <w:instrText xml:space="preserve"> PAGEREF _Toc365520717 \h </w:instrText>
      </w:r>
      <w:r w:rsidR="00AD4BC4" w:rsidRPr="000668AA">
        <w:rPr>
          <w:webHidden/>
        </w:rPr>
      </w:r>
      <w:r w:rsidR="00AD4BC4" w:rsidRPr="000668AA">
        <w:rPr>
          <w:webHidden/>
        </w:rPr>
        <w:fldChar w:fldCharType="separate"/>
      </w:r>
      <w:r w:rsidR="00A638E4">
        <w:rPr>
          <w:webHidden/>
        </w:rPr>
        <w:t>113</w:t>
      </w:r>
      <w:r w:rsidR="00AD4BC4" w:rsidRPr="000668AA">
        <w:rPr>
          <w:webHidden/>
        </w:rPr>
        <w:fldChar w:fldCharType="end"/>
      </w:r>
      <w:r w:rsidR="00AD4BC4">
        <w:fldChar w:fldCharType="end"/>
      </w:r>
    </w:p>
    <w:p w:rsidR="00CC3B39" w:rsidRPr="000668AA" w:rsidRDefault="00770092" w:rsidP="005E6821">
      <w:pPr>
        <w:pStyle w:val="TOC2"/>
      </w:pPr>
      <w:r>
        <w:tab/>
      </w:r>
      <w:hyperlink w:anchor="_Toc365520718" w:history="1">
        <w:r w:rsidR="00EA364B">
          <w:t>6.6</w:t>
        </w:r>
        <w:r w:rsidR="00CC3B39" w:rsidRPr="000668AA">
          <w:t xml:space="preserve"> Conclusions</w:t>
        </w:r>
        <w:r w:rsidR="00CC3B39" w:rsidRPr="000668AA">
          <w:rPr>
            <w:webHidden/>
          </w:rPr>
          <w:tab/>
        </w:r>
        <w:r w:rsidR="00AD4BC4" w:rsidRPr="000668AA">
          <w:rPr>
            <w:webHidden/>
          </w:rPr>
          <w:fldChar w:fldCharType="begin"/>
        </w:r>
        <w:r w:rsidR="00CC3B39" w:rsidRPr="000668AA">
          <w:rPr>
            <w:webHidden/>
          </w:rPr>
          <w:instrText xml:space="preserve"> PAGEREF _Toc365520718 \h </w:instrText>
        </w:r>
        <w:r w:rsidR="00AD4BC4" w:rsidRPr="000668AA">
          <w:rPr>
            <w:webHidden/>
          </w:rPr>
        </w:r>
        <w:r w:rsidR="00AD4BC4" w:rsidRPr="000668AA">
          <w:rPr>
            <w:webHidden/>
          </w:rPr>
          <w:fldChar w:fldCharType="separate"/>
        </w:r>
        <w:r w:rsidR="00A638E4">
          <w:rPr>
            <w:webHidden/>
          </w:rPr>
          <w:t>117</w:t>
        </w:r>
        <w:r w:rsidR="00AD4BC4" w:rsidRPr="000668AA">
          <w:rPr>
            <w:webHidden/>
          </w:rPr>
          <w:fldChar w:fldCharType="end"/>
        </w:r>
      </w:hyperlink>
    </w:p>
    <w:p w:rsidR="00CC3B39" w:rsidRPr="000668AA" w:rsidRDefault="00C36FB9" w:rsidP="005E6821">
      <w:pPr>
        <w:pStyle w:val="TOC2"/>
      </w:pPr>
      <w:hyperlink w:anchor="_Toc365520719" w:history="1">
        <w:r w:rsidR="00CC3B39" w:rsidRPr="000668AA">
          <w:rPr>
            <w:b/>
          </w:rPr>
          <w:t>CHAPTER SEVEN</w:t>
        </w:r>
        <w:r w:rsidR="00CC3B39" w:rsidRPr="000668AA">
          <w:rPr>
            <w:webHidden/>
          </w:rPr>
          <w:tab/>
        </w:r>
        <w:r w:rsidR="00AD4BC4" w:rsidRPr="000668AA">
          <w:rPr>
            <w:webHidden/>
          </w:rPr>
          <w:fldChar w:fldCharType="begin"/>
        </w:r>
        <w:r w:rsidR="00CC3B39" w:rsidRPr="000668AA">
          <w:rPr>
            <w:webHidden/>
          </w:rPr>
          <w:instrText xml:space="preserve"> PAGEREF _Toc365520719 \h </w:instrText>
        </w:r>
        <w:r w:rsidR="00AD4BC4" w:rsidRPr="000668AA">
          <w:rPr>
            <w:webHidden/>
          </w:rPr>
        </w:r>
        <w:r w:rsidR="00AD4BC4" w:rsidRPr="000668AA">
          <w:rPr>
            <w:webHidden/>
          </w:rPr>
          <w:fldChar w:fldCharType="separate"/>
        </w:r>
        <w:r w:rsidR="00A638E4">
          <w:rPr>
            <w:webHidden/>
          </w:rPr>
          <w:t>119</w:t>
        </w:r>
        <w:r w:rsidR="00AD4BC4" w:rsidRPr="000668AA">
          <w:rPr>
            <w:webHidden/>
          </w:rPr>
          <w:fldChar w:fldCharType="end"/>
        </w:r>
      </w:hyperlink>
    </w:p>
    <w:p w:rsidR="00CC3B39" w:rsidRPr="000668AA" w:rsidRDefault="00770092" w:rsidP="005E6821">
      <w:pPr>
        <w:pStyle w:val="TOC2"/>
      </w:pPr>
      <w:r>
        <w:t xml:space="preserve">7.0 </w:t>
      </w:r>
      <w:hyperlink w:anchor="_Toc365520720" w:history="1">
        <w:r w:rsidR="00CC3B39" w:rsidRPr="000668AA">
          <w:t>ENVIRONMENTAL COST-BENEFIT ANALYSIS USING HUMAN APPROPRIATION OF NET PRIMARY PRODUCTIVITY</w:t>
        </w:r>
        <w:r w:rsidR="00CC3B39" w:rsidRPr="000668AA">
          <w:rPr>
            <w:webHidden/>
          </w:rPr>
          <w:tab/>
        </w:r>
        <w:r w:rsidR="00AD4BC4" w:rsidRPr="000668AA">
          <w:rPr>
            <w:webHidden/>
          </w:rPr>
          <w:fldChar w:fldCharType="begin"/>
        </w:r>
        <w:r w:rsidR="00CC3B39" w:rsidRPr="000668AA">
          <w:rPr>
            <w:webHidden/>
          </w:rPr>
          <w:instrText xml:space="preserve"> PAGEREF _Toc365520720 \h </w:instrText>
        </w:r>
        <w:r w:rsidR="00AD4BC4" w:rsidRPr="000668AA">
          <w:rPr>
            <w:webHidden/>
          </w:rPr>
        </w:r>
        <w:r w:rsidR="00AD4BC4" w:rsidRPr="000668AA">
          <w:rPr>
            <w:webHidden/>
          </w:rPr>
          <w:fldChar w:fldCharType="separate"/>
        </w:r>
        <w:r w:rsidR="00A638E4">
          <w:rPr>
            <w:webHidden/>
          </w:rPr>
          <w:t>119</w:t>
        </w:r>
        <w:r w:rsidR="00AD4BC4" w:rsidRPr="000668AA">
          <w:rPr>
            <w:webHidden/>
          </w:rPr>
          <w:fldChar w:fldCharType="end"/>
        </w:r>
      </w:hyperlink>
    </w:p>
    <w:p w:rsidR="00CC3B39" w:rsidRPr="000668AA" w:rsidRDefault="00770092" w:rsidP="005E6821">
      <w:pPr>
        <w:pStyle w:val="TOC2"/>
      </w:pPr>
      <w:r>
        <w:tab/>
      </w:r>
      <w:hyperlink w:anchor="_Toc365520721" w:history="1">
        <w:r>
          <w:t>7.1</w:t>
        </w:r>
        <w:r w:rsidR="00CC3B39" w:rsidRPr="000668AA">
          <w:t xml:space="preserve"> Introduction</w:t>
        </w:r>
        <w:r w:rsidR="00CC3B39" w:rsidRPr="000668AA">
          <w:rPr>
            <w:webHidden/>
          </w:rPr>
          <w:tab/>
        </w:r>
        <w:r w:rsidR="00AD4BC4" w:rsidRPr="000668AA">
          <w:rPr>
            <w:webHidden/>
          </w:rPr>
          <w:fldChar w:fldCharType="begin"/>
        </w:r>
        <w:r w:rsidR="00CC3B39" w:rsidRPr="000668AA">
          <w:rPr>
            <w:webHidden/>
          </w:rPr>
          <w:instrText xml:space="preserve"> PAGEREF _Toc365520721 \h </w:instrText>
        </w:r>
        <w:r w:rsidR="00AD4BC4" w:rsidRPr="000668AA">
          <w:rPr>
            <w:webHidden/>
          </w:rPr>
        </w:r>
        <w:r w:rsidR="00AD4BC4" w:rsidRPr="000668AA">
          <w:rPr>
            <w:webHidden/>
          </w:rPr>
          <w:fldChar w:fldCharType="separate"/>
        </w:r>
        <w:r w:rsidR="00A638E4">
          <w:rPr>
            <w:webHidden/>
          </w:rPr>
          <w:t>119</w:t>
        </w:r>
        <w:r w:rsidR="00AD4BC4" w:rsidRPr="000668AA">
          <w:rPr>
            <w:webHidden/>
          </w:rPr>
          <w:fldChar w:fldCharType="end"/>
        </w:r>
      </w:hyperlink>
    </w:p>
    <w:p w:rsidR="00CC3B39" w:rsidRPr="000668AA" w:rsidRDefault="00770092" w:rsidP="005E6821">
      <w:pPr>
        <w:pStyle w:val="TOC2"/>
      </w:pPr>
      <w:r>
        <w:tab/>
      </w:r>
      <w:hyperlink w:anchor="_Toc365520722" w:history="1">
        <w:r>
          <w:t>7.2</w:t>
        </w:r>
        <w:r w:rsidR="00CC3B39" w:rsidRPr="000668AA">
          <w:t xml:space="preserve"> Materials and Methods</w:t>
        </w:r>
        <w:r w:rsidR="00CC3B39" w:rsidRPr="000668AA">
          <w:rPr>
            <w:webHidden/>
          </w:rPr>
          <w:tab/>
        </w:r>
        <w:r w:rsidR="00AD4BC4" w:rsidRPr="000668AA">
          <w:rPr>
            <w:webHidden/>
          </w:rPr>
          <w:fldChar w:fldCharType="begin"/>
        </w:r>
        <w:r w:rsidR="00CC3B39" w:rsidRPr="000668AA">
          <w:rPr>
            <w:webHidden/>
          </w:rPr>
          <w:instrText xml:space="preserve"> PAGEREF _Toc365520722 \h </w:instrText>
        </w:r>
        <w:r w:rsidR="00AD4BC4" w:rsidRPr="000668AA">
          <w:rPr>
            <w:webHidden/>
          </w:rPr>
        </w:r>
        <w:r w:rsidR="00AD4BC4" w:rsidRPr="000668AA">
          <w:rPr>
            <w:webHidden/>
          </w:rPr>
          <w:fldChar w:fldCharType="separate"/>
        </w:r>
        <w:r w:rsidR="00A638E4">
          <w:rPr>
            <w:webHidden/>
          </w:rPr>
          <w:t>122</w:t>
        </w:r>
        <w:r w:rsidR="00AD4BC4" w:rsidRPr="000668AA">
          <w:rPr>
            <w:webHidden/>
          </w:rPr>
          <w:fldChar w:fldCharType="end"/>
        </w:r>
      </w:hyperlink>
    </w:p>
    <w:p w:rsidR="00CC3B39" w:rsidRPr="000668AA" w:rsidRDefault="00770092" w:rsidP="005E6821">
      <w:pPr>
        <w:pStyle w:val="TOC2"/>
      </w:pPr>
      <w:r>
        <w:tab/>
      </w:r>
      <w:hyperlink w:anchor="_Toc365520723" w:history="1">
        <w:r>
          <w:t>7.2</w:t>
        </w:r>
        <w:r w:rsidR="00CC3B39" w:rsidRPr="000668AA">
          <w:t>.1 Environmental valuation of ecosystem service of carbon sequestration</w:t>
        </w:r>
        <w:r w:rsidR="00CC3B39" w:rsidRPr="000668AA">
          <w:rPr>
            <w:webHidden/>
          </w:rPr>
          <w:tab/>
        </w:r>
        <w:r w:rsidR="00AD4BC4" w:rsidRPr="000668AA">
          <w:rPr>
            <w:webHidden/>
          </w:rPr>
          <w:fldChar w:fldCharType="begin"/>
        </w:r>
        <w:r w:rsidR="00CC3B39" w:rsidRPr="000668AA">
          <w:rPr>
            <w:webHidden/>
          </w:rPr>
          <w:instrText xml:space="preserve"> PAGEREF _Toc365520723 \h </w:instrText>
        </w:r>
        <w:r w:rsidR="00AD4BC4" w:rsidRPr="000668AA">
          <w:rPr>
            <w:webHidden/>
          </w:rPr>
        </w:r>
        <w:r w:rsidR="00AD4BC4" w:rsidRPr="000668AA">
          <w:rPr>
            <w:webHidden/>
          </w:rPr>
          <w:fldChar w:fldCharType="separate"/>
        </w:r>
        <w:r w:rsidR="00A638E4">
          <w:rPr>
            <w:webHidden/>
          </w:rPr>
          <w:t>122</w:t>
        </w:r>
        <w:r w:rsidR="00AD4BC4" w:rsidRPr="000668AA">
          <w:rPr>
            <w:webHidden/>
          </w:rPr>
          <w:fldChar w:fldCharType="end"/>
        </w:r>
      </w:hyperlink>
    </w:p>
    <w:p w:rsidR="00770092" w:rsidRDefault="00770092" w:rsidP="005E6821">
      <w:pPr>
        <w:pStyle w:val="TOC2"/>
      </w:pPr>
      <w:r>
        <w:tab/>
      </w:r>
      <w:r w:rsidR="00AD4BC4">
        <w:fldChar w:fldCharType="begin"/>
      </w:r>
      <w:r w:rsidR="00214329">
        <w:instrText>HYPERLINK \l "_Toc365520724"</w:instrText>
      </w:r>
      <w:r w:rsidR="00AD4BC4">
        <w:fldChar w:fldCharType="separate"/>
      </w:r>
      <w:r>
        <w:t>7.2</w:t>
      </w:r>
      <w:r w:rsidR="00CC3B39" w:rsidRPr="000668AA">
        <w:t>.2 Human appropriation of net prim</w:t>
      </w:r>
      <w:r>
        <w:t>ary productivity in Mount Kenya</w:t>
      </w:r>
    </w:p>
    <w:p w:rsidR="00CC3B39" w:rsidRPr="000668AA" w:rsidRDefault="00770092" w:rsidP="005E6821">
      <w:pPr>
        <w:pStyle w:val="TOC2"/>
      </w:pPr>
      <w:r>
        <w:tab/>
      </w:r>
      <w:r w:rsidR="00696F02">
        <w:t xml:space="preserve">        </w:t>
      </w:r>
      <w:r w:rsidR="00CC3B39" w:rsidRPr="000668AA">
        <w:t>landscape</w:t>
      </w:r>
      <w:r w:rsidR="00CC3B39" w:rsidRPr="000668AA">
        <w:rPr>
          <w:webHidden/>
        </w:rPr>
        <w:tab/>
      </w:r>
      <w:r w:rsidR="00AD4BC4" w:rsidRPr="000668AA">
        <w:rPr>
          <w:webHidden/>
        </w:rPr>
        <w:fldChar w:fldCharType="begin"/>
      </w:r>
      <w:r w:rsidR="00CC3B39" w:rsidRPr="000668AA">
        <w:rPr>
          <w:webHidden/>
        </w:rPr>
        <w:instrText xml:space="preserve"> PAGEREF _Toc365520724 \h </w:instrText>
      </w:r>
      <w:r w:rsidR="00AD4BC4" w:rsidRPr="000668AA">
        <w:rPr>
          <w:webHidden/>
        </w:rPr>
      </w:r>
      <w:r w:rsidR="00AD4BC4" w:rsidRPr="000668AA">
        <w:rPr>
          <w:webHidden/>
        </w:rPr>
        <w:fldChar w:fldCharType="separate"/>
      </w:r>
      <w:r w:rsidR="00A638E4">
        <w:rPr>
          <w:webHidden/>
        </w:rPr>
        <w:t>124</w:t>
      </w:r>
      <w:r w:rsidR="00AD4BC4" w:rsidRPr="000668AA">
        <w:rPr>
          <w:webHidden/>
        </w:rPr>
        <w:fldChar w:fldCharType="end"/>
      </w:r>
      <w:r w:rsidR="00AD4BC4">
        <w:fldChar w:fldCharType="end"/>
      </w:r>
    </w:p>
    <w:p w:rsidR="00770092" w:rsidRDefault="00770092" w:rsidP="005E6821">
      <w:pPr>
        <w:pStyle w:val="TOC2"/>
      </w:pPr>
      <w:r>
        <w:tab/>
      </w:r>
      <w:r w:rsidR="00AD4BC4">
        <w:fldChar w:fldCharType="begin"/>
      </w:r>
      <w:r w:rsidR="00214329">
        <w:instrText>HYPERLINK \l "_Toc365520725"</w:instrText>
      </w:r>
      <w:r w:rsidR="00AD4BC4">
        <w:fldChar w:fldCharType="separate"/>
      </w:r>
      <w:r>
        <w:t>7.2</w:t>
      </w:r>
      <w:r w:rsidR="00CC3B39" w:rsidRPr="000668AA">
        <w:t>.3 Potential land use and land cover chang</w:t>
      </w:r>
      <w:r>
        <w:t>e modeling using the Conversion</w:t>
      </w:r>
    </w:p>
    <w:p w:rsidR="00CC3B39" w:rsidRPr="000668AA" w:rsidRDefault="00770092" w:rsidP="005E6821">
      <w:pPr>
        <w:pStyle w:val="TOC2"/>
      </w:pPr>
      <w:r>
        <w:tab/>
      </w:r>
      <w:r w:rsidR="00696F02">
        <w:t xml:space="preserve">        </w:t>
      </w:r>
      <w:r w:rsidR="00CC3B39" w:rsidRPr="000668AA">
        <w:t>of Land Use and its Effects (CLUE)</w:t>
      </w:r>
      <w:r w:rsidR="00CC3B39" w:rsidRPr="000668AA">
        <w:rPr>
          <w:webHidden/>
        </w:rPr>
        <w:tab/>
      </w:r>
      <w:r w:rsidR="00AD4BC4" w:rsidRPr="000668AA">
        <w:rPr>
          <w:webHidden/>
        </w:rPr>
        <w:fldChar w:fldCharType="begin"/>
      </w:r>
      <w:r w:rsidR="00CC3B39" w:rsidRPr="000668AA">
        <w:rPr>
          <w:webHidden/>
        </w:rPr>
        <w:instrText xml:space="preserve"> PAGEREF _Toc365520725 \h </w:instrText>
      </w:r>
      <w:r w:rsidR="00AD4BC4" w:rsidRPr="000668AA">
        <w:rPr>
          <w:webHidden/>
        </w:rPr>
      </w:r>
      <w:r w:rsidR="00AD4BC4" w:rsidRPr="000668AA">
        <w:rPr>
          <w:webHidden/>
        </w:rPr>
        <w:fldChar w:fldCharType="separate"/>
      </w:r>
      <w:r w:rsidR="00A638E4">
        <w:rPr>
          <w:webHidden/>
        </w:rPr>
        <w:t>126</w:t>
      </w:r>
      <w:r w:rsidR="00AD4BC4" w:rsidRPr="000668AA">
        <w:rPr>
          <w:webHidden/>
        </w:rPr>
        <w:fldChar w:fldCharType="end"/>
      </w:r>
      <w:r w:rsidR="00AD4BC4">
        <w:fldChar w:fldCharType="end"/>
      </w:r>
    </w:p>
    <w:p w:rsidR="00770092" w:rsidRDefault="00770092" w:rsidP="005E6821">
      <w:pPr>
        <w:pStyle w:val="TOC2"/>
      </w:pPr>
      <w:r>
        <w:tab/>
      </w:r>
      <w:r w:rsidR="00AD4BC4">
        <w:fldChar w:fldCharType="begin"/>
      </w:r>
      <w:r w:rsidR="00214329">
        <w:instrText>HYPERLINK \l "_Toc365520726"</w:instrText>
      </w:r>
      <w:r w:rsidR="00AD4BC4">
        <w:fldChar w:fldCharType="separate"/>
      </w:r>
      <w:r>
        <w:t>7.2</w:t>
      </w:r>
      <w:r w:rsidR="00CC3B39" w:rsidRPr="000668AA">
        <w:t>.4 GIS modeling of ecosystem based ad</w:t>
      </w:r>
      <w:r>
        <w:t>aptation and environmental cost</w:t>
      </w:r>
    </w:p>
    <w:p w:rsidR="00CC3B39" w:rsidRPr="000668AA" w:rsidRDefault="00770092" w:rsidP="005E6821">
      <w:pPr>
        <w:pStyle w:val="TOC2"/>
      </w:pPr>
      <w:r>
        <w:tab/>
      </w:r>
      <w:r w:rsidR="00696F02">
        <w:t xml:space="preserve">        </w:t>
      </w:r>
      <w:r w:rsidR="00CC3B39" w:rsidRPr="000668AA">
        <w:t>benefit analysis based on HANPP</w:t>
      </w:r>
      <w:r w:rsidR="00CC3B39" w:rsidRPr="000668AA">
        <w:rPr>
          <w:webHidden/>
        </w:rPr>
        <w:tab/>
      </w:r>
      <w:r w:rsidR="00AD4BC4" w:rsidRPr="000668AA">
        <w:rPr>
          <w:webHidden/>
        </w:rPr>
        <w:fldChar w:fldCharType="begin"/>
      </w:r>
      <w:r w:rsidR="00CC3B39" w:rsidRPr="000668AA">
        <w:rPr>
          <w:webHidden/>
        </w:rPr>
        <w:instrText xml:space="preserve"> PAGEREF _Toc365520726 \h </w:instrText>
      </w:r>
      <w:r w:rsidR="00AD4BC4" w:rsidRPr="000668AA">
        <w:rPr>
          <w:webHidden/>
        </w:rPr>
      </w:r>
      <w:r w:rsidR="00AD4BC4" w:rsidRPr="000668AA">
        <w:rPr>
          <w:webHidden/>
        </w:rPr>
        <w:fldChar w:fldCharType="separate"/>
      </w:r>
      <w:r w:rsidR="00A638E4">
        <w:rPr>
          <w:webHidden/>
        </w:rPr>
        <w:t>131</w:t>
      </w:r>
      <w:r w:rsidR="00AD4BC4" w:rsidRPr="000668AA">
        <w:rPr>
          <w:webHidden/>
        </w:rPr>
        <w:fldChar w:fldCharType="end"/>
      </w:r>
      <w:r w:rsidR="00AD4BC4">
        <w:fldChar w:fldCharType="end"/>
      </w:r>
    </w:p>
    <w:p w:rsidR="00770092" w:rsidRDefault="00770092" w:rsidP="005E6821">
      <w:pPr>
        <w:pStyle w:val="TOC2"/>
      </w:pPr>
      <w:r>
        <w:tab/>
      </w:r>
      <w:r w:rsidR="00AD4BC4">
        <w:fldChar w:fldCharType="begin"/>
      </w:r>
      <w:r w:rsidR="00214329">
        <w:instrText>HYPERLINK \l "_Toc365520727"</w:instrText>
      </w:r>
      <w:r w:rsidR="00AD4BC4">
        <w:fldChar w:fldCharType="separate"/>
      </w:r>
      <w:r>
        <w:t>7.2</w:t>
      </w:r>
      <w:r w:rsidR="00CC3B39" w:rsidRPr="000668AA">
        <w:t xml:space="preserve">.5 Vulnerability and adaptation change scenarios in </w:t>
      </w:r>
      <w:r w:rsidR="000668AA" w:rsidRPr="000668AA">
        <w:t xml:space="preserve">the </w:t>
      </w:r>
      <w:r>
        <w:t>conversion of land</w:t>
      </w:r>
    </w:p>
    <w:p w:rsidR="00CC3B39" w:rsidRPr="000668AA" w:rsidRDefault="00770092" w:rsidP="005E6821">
      <w:pPr>
        <w:pStyle w:val="TOC2"/>
      </w:pPr>
      <w:r>
        <w:tab/>
      </w:r>
      <w:r w:rsidR="00696F02">
        <w:t xml:space="preserve">         </w:t>
      </w:r>
      <w:r w:rsidR="00CC3B39" w:rsidRPr="000668AA">
        <w:t>use evaluation</w:t>
      </w:r>
      <w:r w:rsidR="00CC3B39" w:rsidRPr="000668AA">
        <w:rPr>
          <w:webHidden/>
        </w:rPr>
        <w:tab/>
      </w:r>
      <w:r w:rsidR="00AD4BC4" w:rsidRPr="000668AA">
        <w:rPr>
          <w:webHidden/>
        </w:rPr>
        <w:fldChar w:fldCharType="begin"/>
      </w:r>
      <w:r w:rsidR="00CC3B39" w:rsidRPr="000668AA">
        <w:rPr>
          <w:webHidden/>
        </w:rPr>
        <w:instrText xml:space="preserve"> PAGEREF _Toc365520727 \h </w:instrText>
      </w:r>
      <w:r w:rsidR="00AD4BC4" w:rsidRPr="000668AA">
        <w:rPr>
          <w:webHidden/>
        </w:rPr>
      </w:r>
      <w:r w:rsidR="00AD4BC4" w:rsidRPr="000668AA">
        <w:rPr>
          <w:webHidden/>
        </w:rPr>
        <w:fldChar w:fldCharType="separate"/>
      </w:r>
      <w:r w:rsidR="00A638E4">
        <w:rPr>
          <w:webHidden/>
        </w:rPr>
        <w:t>131</w:t>
      </w:r>
      <w:r w:rsidR="00AD4BC4" w:rsidRPr="000668AA">
        <w:rPr>
          <w:webHidden/>
        </w:rPr>
        <w:fldChar w:fldCharType="end"/>
      </w:r>
      <w:r w:rsidR="00AD4BC4">
        <w:fldChar w:fldCharType="end"/>
      </w:r>
    </w:p>
    <w:p w:rsidR="00CC3B39" w:rsidRPr="000668AA" w:rsidRDefault="00770092" w:rsidP="005E6821">
      <w:pPr>
        <w:pStyle w:val="TOC2"/>
      </w:pPr>
      <w:r>
        <w:lastRenderedPageBreak/>
        <w:tab/>
      </w:r>
      <w:hyperlink w:anchor="_Toc365520728" w:history="1">
        <w:r>
          <w:t>7.3</w:t>
        </w:r>
        <w:r w:rsidR="00CC3B39" w:rsidRPr="000668AA">
          <w:t xml:space="preserve"> Results and discussions</w:t>
        </w:r>
        <w:r w:rsidR="00CC3B39" w:rsidRPr="000668AA">
          <w:rPr>
            <w:webHidden/>
          </w:rPr>
          <w:tab/>
        </w:r>
        <w:r w:rsidR="00AD4BC4" w:rsidRPr="000668AA">
          <w:rPr>
            <w:webHidden/>
          </w:rPr>
          <w:fldChar w:fldCharType="begin"/>
        </w:r>
        <w:r w:rsidR="00CC3B39" w:rsidRPr="000668AA">
          <w:rPr>
            <w:webHidden/>
          </w:rPr>
          <w:instrText xml:space="preserve"> PAGEREF _Toc365520728 \h </w:instrText>
        </w:r>
        <w:r w:rsidR="00AD4BC4" w:rsidRPr="000668AA">
          <w:rPr>
            <w:webHidden/>
          </w:rPr>
        </w:r>
        <w:r w:rsidR="00AD4BC4" w:rsidRPr="000668AA">
          <w:rPr>
            <w:webHidden/>
          </w:rPr>
          <w:fldChar w:fldCharType="separate"/>
        </w:r>
        <w:r w:rsidR="00A638E4">
          <w:rPr>
            <w:webHidden/>
          </w:rPr>
          <w:t>132</w:t>
        </w:r>
        <w:r w:rsidR="00AD4BC4" w:rsidRPr="000668AA">
          <w:rPr>
            <w:webHidden/>
          </w:rPr>
          <w:fldChar w:fldCharType="end"/>
        </w:r>
      </w:hyperlink>
    </w:p>
    <w:p w:rsidR="00770092" w:rsidRDefault="00770092" w:rsidP="005E6821">
      <w:pPr>
        <w:pStyle w:val="TOC2"/>
      </w:pPr>
      <w:r>
        <w:tab/>
      </w:r>
      <w:r w:rsidR="00AD4BC4">
        <w:fldChar w:fldCharType="begin"/>
      </w:r>
      <w:r w:rsidR="00214329">
        <w:instrText>HYPERLINK \l "_Toc365520729"</w:instrText>
      </w:r>
      <w:r w:rsidR="00AD4BC4">
        <w:fldChar w:fldCharType="separate"/>
      </w:r>
      <w:r>
        <w:t>7.3</w:t>
      </w:r>
      <w:r w:rsidR="00CC3B39" w:rsidRPr="000668AA">
        <w:t xml:space="preserve">.1 Net primary productivity of assumed vegetation </w:t>
      </w:r>
      <w:r>
        <w:t>to prevail in the</w:t>
      </w:r>
    </w:p>
    <w:p w:rsidR="00CC3B39" w:rsidRPr="000668AA" w:rsidRDefault="00770092" w:rsidP="005E6821">
      <w:pPr>
        <w:pStyle w:val="TOC2"/>
      </w:pPr>
      <w:r>
        <w:tab/>
      </w:r>
      <w:r w:rsidR="00696F02">
        <w:t xml:space="preserve">        </w:t>
      </w:r>
      <w:r w:rsidR="00CC3B39" w:rsidRPr="000668AA">
        <w:t>ecosystem</w:t>
      </w:r>
      <w:r w:rsidR="00CC3B39" w:rsidRPr="000668AA">
        <w:rPr>
          <w:webHidden/>
        </w:rPr>
        <w:tab/>
      </w:r>
      <w:r w:rsidR="00AD4BC4" w:rsidRPr="000668AA">
        <w:rPr>
          <w:webHidden/>
        </w:rPr>
        <w:fldChar w:fldCharType="begin"/>
      </w:r>
      <w:r w:rsidR="00CC3B39" w:rsidRPr="000668AA">
        <w:rPr>
          <w:webHidden/>
        </w:rPr>
        <w:instrText xml:space="preserve"> PAGEREF _Toc365520729 \h </w:instrText>
      </w:r>
      <w:r w:rsidR="00AD4BC4" w:rsidRPr="000668AA">
        <w:rPr>
          <w:webHidden/>
        </w:rPr>
      </w:r>
      <w:r w:rsidR="00AD4BC4" w:rsidRPr="000668AA">
        <w:rPr>
          <w:webHidden/>
        </w:rPr>
        <w:fldChar w:fldCharType="separate"/>
      </w:r>
      <w:r w:rsidR="00A638E4">
        <w:rPr>
          <w:webHidden/>
        </w:rPr>
        <w:t>132</w:t>
      </w:r>
      <w:r w:rsidR="00AD4BC4" w:rsidRPr="000668AA">
        <w:rPr>
          <w:webHidden/>
        </w:rPr>
        <w:fldChar w:fldCharType="end"/>
      </w:r>
      <w:r w:rsidR="00AD4BC4">
        <w:fldChar w:fldCharType="end"/>
      </w:r>
    </w:p>
    <w:p w:rsidR="00CC3B39" w:rsidRPr="000668AA" w:rsidRDefault="00770092" w:rsidP="005E6821">
      <w:pPr>
        <w:pStyle w:val="TOC2"/>
      </w:pPr>
      <w:r>
        <w:tab/>
      </w:r>
      <w:hyperlink w:anchor="_Toc365520730" w:history="1">
        <w:r>
          <w:t>7.3</w:t>
        </w:r>
        <w:r w:rsidR="00CC3B39" w:rsidRPr="000668AA">
          <w:t>.2 Potential impact of land use and land cover conversion on carbon flow</w:t>
        </w:r>
        <w:r w:rsidR="00CC3B39" w:rsidRPr="000668AA">
          <w:rPr>
            <w:webHidden/>
          </w:rPr>
          <w:tab/>
        </w:r>
        <w:r w:rsidR="00AD4BC4" w:rsidRPr="000668AA">
          <w:rPr>
            <w:webHidden/>
          </w:rPr>
          <w:fldChar w:fldCharType="begin"/>
        </w:r>
        <w:r w:rsidR="00CC3B39" w:rsidRPr="000668AA">
          <w:rPr>
            <w:webHidden/>
          </w:rPr>
          <w:instrText xml:space="preserve"> PAGEREF _Toc365520730 \h </w:instrText>
        </w:r>
        <w:r w:rsidR="00AD4BC4" w:rsidRPr="000668AA">
          <w:rPr>
            <w:webHidden/>
          </w:rPr>
        </w:r>
        <w:r w:rsidR="00AD4BC4" w:rsidRPr="000668AA">
          <w:rPr>
            <w:webHidden/>
          </w:rPr>
          <w:fldChar w:fldCharType="separate"/>
        </w:r>
        <w:r w:rsidR="00A638E4">
          <w:rPr>
            <w:webHidden/>
          </w:rPr>
          <w:t>133</w:t>
        </w:r>
        <w:r w:rsidR="00AD4BC4" w:rsidRPr="000668AA">
          <w:rPr>
            <w:webHidden/>
          </w:rPr>
          <w:fldChar w:fldCharType="end"/>
        </w:r>
      </w:hyperlink>
    </w:p>
    <w:p w:rsidR="00CC3B39" w:rsidRPr="000668AA" w:rsidRDefault="00770092" w:rsidP="005E6821">
      <w:pPr>
        <w:pStyle w:val="TOC2"/>
      </w:pPr>
      <w:r>
        <w:tab/>
      </w:r>
      <w:hyperlink w:anchor="_Toc365520731" w:history="1">
        <w:r>
          <w:t>7.3</w:t>
        </w:r>
        <w:r w:rsidR="000668AA" w:rsidRPr="000668AA">
          <w:t>.3</w:t>
        </w:r>
        <w:r w:rsidR="00CC3B39" w:rsidRPr="000668AA">
          <w:t xml:space="preserve"> Net primary productivity and HANPP</w:t>
        </w:r>
        <w:r w:rsidR="00CC3B39" w:rsidRPr="000668AA">
          <w:rPr>
            <w:webHidden/>
          </w:rPr>
          <w:tab/>
        </w:r>
        <w:r w:rsidR="00AD4BC4" w:rsidRPr="000668AA">
          <w:rPr>
            <w:webHidden/>
          </w:rPr>
          <w:fldChar w:fldCharType="begin"/>
        </w:r>
        <w:r w:rsidR="00CC3B39" w:rsidRPr="000668AA">
          <w:rPr>
            <w:webHidden/>
          </w:rPr>
          <w:instrText xml:space="preserve"> PAGEREF _Toc365520731 \h </w:instrText>
        </w:r>
        <w:r w:rsidR="00AD4BC4" w:rsidRPr="000668AA">
          <w:rPr>
            <w:webHidden/>
          </w:rPr>
        </w:r>
        <w:r w:rsidR="00AD4BC4" w:rsidRPr="000668AA">
          <w:rPr>
            <w:webHidden/>
          </w:rPr>
          <w:fldChar w:fldCharType="separate"/>
        </w:r>
        <w:r w:rsidR="00A638E4">
          <w:rPr>
            <w:webHidden/>
          </w:rPr>
          <w:t>134</w:t>
        </w:r>
        <w:r w:rsidR="00AD4BC4" w:rsidRPr="000668AA">
          <w:rPr>
            <w:webHidden/>
          </w:rPr>
          <w:fldChar w:fldCharType="end"/>
        </w:r>
      </w:hyperlink>
    </w:p>
    <w:p w:rsidR="00CC3B39" w:rsidRPr="000668AA" w:rsidRDefault="00770092" w:rsidP="005E6821">
      <w:pPr>
        <w:pStyle w:val="TOC2"/>
      </w:pPr>
      <w:r>
        <w:tab/>
      </w:r>
      <w:hyperlink w:anchor="_Toc365520732" w:history="1">
        <w:r>
          <w:t>7.3</w:t>
        </w:r>
        <w:r w:rsidR="000668AA" w:rsidRPr="000668AA">
          <w:t>.4</w:t>
        </w:r>
        <w:r w:rsidR="00CC3B39" w:rsidRPr="000668AA">
          <w:t xml:space="preserve"> Preferred and revealed adaptation and potential impact on HANPP</w:t>
        </w:r>
        <w:r w:rsidR="00CC3B39" w:rsidRPr="000668AA">
          <w:rPr>
            <w:webHidden/>
          </w:rPr>
          <w:tab/>
        </w:r>
        <w:r w:rsidR="00AD4BC4" w:rsidRPr="000668AA">
          <w:rPr>
            <w:webHidden/>
          </w:rPr>
          <w:fldChar w:fldCharType="begin"/>
        </w:r>
        <w:r w:rsidR="00CC3B39" w:rsidRPr="000668AA">
          <w:rPr>
            <w:webHidden/>
          </w:rPr>
          <w:instrText xml:space="preserve"> PAGEREF _Toc365520732 \h </w:instrText>
        </w:r>
        <w:r w:rsidR="00AD4BC4" w:rsidRPr="000668AA">
          <w:rPr>
            <w:webHidden/>
          </w:rPr>
        </w:r>
        <w:r w:rsidR="00AD4BC4" w:rsidRPr="000668AA">
          <w:rPr>
            <w:webHidden/>
          </w:rPr>
          <w:fldChar w:fldCharType="separate"/>
        </w:r>
        <w:r w:rsidR="00A638E4">
          <w:rPr>
            <w:webHidden/>
          </w:rPr>
          <w:t>140</w:t>
        </w:r>
        <w:r w:rsidR="00AD4BC4" w:rsidRPr="000668AA">
          <w:rPr>
            <w:webHidden/>
          </w:rPr>
          <w:fldChar w:fldCharType="end"/>
        </w:r>
      </w:hyperlink>
    </w:p>
    <w:p w:rsidR="00770092" w:rsidRDefault="00770092" w:rsidP="005E6821">
      <w:pPr>
        <w:pStyle w:val="TOC2"/>
      </w:pPr>
      <w:r>
        <w:tab/>
      </w:r>
      <w:r w:rsidR="00AD4BC4">
        <w:fldChar w:fldCharType="begin"/>
      </w:r>
      <w:r w:rsidR="00214329">
        <w:instrText>HYPERLINK \l "_Toc365520733"</w:instrText>
      </w:r>
      <w:r w:rsidR="00AD4BC4">
        <w:fldChar w:fldCharType="separate"/>
      </w:r>
      <w:r>
        <w:t>7.3</w:t>
      </w:r>
      <w:r w:rsidR="000668AA" w:rsidRPr="000668AA">
        <w:t>.5</w:t>
      </w:r>
      <w:r w:rsidR="00CC3B39" w:rsidRPr="000668AA">
        <w:t xml:space="preserve"> HANPP used for prioritizing resilience </w:t>
      </w:r>
      <w:r>
        <w:t>building in river basins in the</w:t>
      </w:r>
    </w:p>
    <w:p w:rsidR="00CC3B39" w:rsidRPr="000668AA" w:rsidRDefault="00770092" w:rsidP="005E6821">
      <w:pPr>
        <w:pStyle w:val="TOC2"/>
      </w:pPr>
      <w:r>
        <w:tab/>
      </w:r>
      <w:r w:rsidR="00696F02">
        <w:t xml:space="preserve">        </w:t>
      </w:r>
      <w:r w:rsidR="00CC3B39" w:rsidRPr="000668AA">
        <w:t>Mount Kenya landscape</w:t>
      </w:r>
      <w:r w:rsidR="00CC3B39" w:rsidRPr="000668AA">
        <w:rPr>
          <w:webHidden/>
        </w:rPr>
        <w:tab/>
      </w:r>
      <w:r w:rsidR="00AD4BC4" w:rsidRPr="000668AA">
        <w:rPr>
          <w:webHidden/>
        </w:rPr>
        <w:fldChar w:fldCharType="begin"/>
      </w:r>
      <w:r w:rsidR="00CC3B39" w:rsidRPr="000668AA">
        <w:rPr>
          <w:webHidden/>
        </w:rPr>
        <w:instrText xml:space="preserve"> PAGEREF _Toc365520733 \h </w:instrText>
      </w:r>
      <w:r w:rsidR="00AD4BC4" w:rsidRPr="000668AA">
        <w:rPr>
          <w:webHidden/>
        </w:rPr>
      </w:r>
      <w:r w:rsidR="00AD4BC4" w:rsidRPr="000668AA">
        <w:rPr>
          <w:webHidden/>
        </w:rPr>
        <w:fldChar w:fldCharType="separate"/>
      </w:r>
      <w:r w:rsidR="00A638E4">
        <w:rPr>
          <w:webHidden/>
        </w:rPr>
        <w:t>142</w:t>
      </w:r>
      <w:r w:rsidR="00AD4BC4" w:rsidRPr="000668AA">
        <w:rPr>
          <w:webHidden/>
        </w:rPr>
        <w:fldChar w:fldCharType="end"/>
      </w:r>
      <w:r w:rsidR="00AD4BC4">
        <w:fldChar w:fldCharType="end"/>
      </w:r>
    </w:p>
    <w:p w:rsidR="00CC3B39" w:rsidRPr="000668AA" w:rsidRDefault="00770092" w:rsidP="005E6821">
      <w:pPr>
        <w:pStyle w:val="TOC2"/>
      </w:pPr>
      <w:r>
        <w:tab/>
      </w:r>
      <w:hyperlink w:anchor="_Toc365520734" w:history="1">
        <w:r>
          <w:t>7.4</w:t>
        </w:r>
        <w:r w:rsidR="00CC3B39" w:rsidRPr="000668AA">
          <w:t xml:space="preserve"> Conclusions</w:t>
        </w:r>
        <w:r w:rsidR="00CC3B39" w:rsidRPr="000668AA">
          <w:rPr>
            <w:webHidden/>
          </w:rPr>
          <w:tab/>
        </w:r>
        <w:r w:rsidR="00AD4BC4" w:rsidRPr="000668AA">
          <w:rPr>
            <w:webHidden/>
          </w:rPr>
          <w:fldChar w:fldCharType="begin"/>
        </w:r>
        <w:r w:rsidR="00CC3B39" w:rsidRPr="000668AA">
          <w:rPr>
            <w:webHidden/>
          </w:rPr>
          <w:instrText xml:space="preserve"> PAGEREF _Toc365520734 \h </w:instrText>
        </w:r>
        <w:r w:rsidR="00AD4BC4" w:rsidRPr="000668AA">
          <w:rPr>
            <w:webHidden/>
          </w:rPr>
        </w:r>
        <w:r w:rsidR="00AD4BC4" w:rsidRPr="000668AA">
          <w:rPr>
            <w:webHidden/>
          </w:rPr>
          <w:fldChar w:fldCharType="separate"/>
        </w:r>
        <w:r w:rsidR="00A638E4">
          <w:rPr>
            <w:webHidden/>
          </w:rPr>
          <w:t>148</w:t>
        </w:r>
        <w:r w:rsidR="00AD4BC4" w:rsidRPr="000668AA">
          <w:rPr>
            <w:webHidden/>
          </w:rPr>
          <w:fldChar w:fldCharType="end"/>
        </w:r>
      </w:hyperlink>
    </w:p>
    <w:p w:rsidR="00CC3B39" w:rsidRPr="000668AA" w:rsidRDefault="00C36FB9" w:rsidP="005E6821">
      <w:pPr>
        <w:pStyle w:val="TOC2"/>
      </w:pPr>
      <w:hyperlink w:anchor="_Toc365520735" w:history="1">
        <w:r w:rsidR="00CC3B39" w:rsidRPr="000668AA">
          <w:rPr>
            <w:b/>
          </w:rPr>
          <w:t>CHAPTER EIGHT</w:t>
        </w:r>
        <w:r w:rsidR="00CC3B39" w:rsidRPr="000668AA">
          <w:rPr>
            <w:webHidden/>
          </w:rPr>
          <w:tab/>
        </w:r>
        <w:r w:rsidR="00AD4BC4" w:rsidRPr="000668AA">
          <w:rPr>
            <w:webHidden/>
          </w:rPr>
          <w:fldChar w:fldCharType="begin"/>
        </w:r>
        <w:r w:rsidR="00CC3B39" w:rsidRPr="000668AA">
          <w:rPr>
            <w:webHidden/>
          </w:rPr>
          <w:instrText xml:space="preserve"> PAGEREF _Toc365520735 \h </w:instrText>
        </w:r>
        <w:r w:rsidR="00AD4BC4" w:rsidRPr="000668AA">
          <w:rPr>
            <w:webHidden/>
          </w:rPr>
        </w:r>
        <w:r w:rsidR="00AD4BC4" w:rsidRPr="000668AA">
          <w:rPr>
            <w:webHidden/>
          </w:rPr>
          <w:fldChar w:fldCharType="separate"/>
        </w:r>
        <w:r w:rsidR="00A638E4">
          <w:rPr>
            <w:webHidden/>
          </w:rPr>
          <w:t>150</w:t>
        </w:r>
        <w:r w:rsidR="00AD4BC4" w:rsidRPr="000668AA">
          <w:rPr>
            <w:webHidden/>
          </w:rPr>
          <w:fldChar w:fldCharType="end"/>
        </w:r>
      </w:hyperlink>
    </w:p>
    <w:p w:rsidR="00CC3B39" w:rsidRPr="000668AA" w:rsidRDefault="00770092" w:rsidP="005E6821">
      <w:pPr>
        <w:pStyle w:val="TOC2"/>
      </w:pPr>
      <w:r>
        <w:t xml:space="preserve">8.0 </w:t>
      </w:r>
      <w:hyperlink w:anchor="_Toc365520736" w:history="1">
        <w:r w:rsidR="00CC3B39" w:rsidRPr="000668AA">
          <w:t>GENERAL DISCUSSIONS, CONCLUSIONS AND RECOMMENDATIONS</w:t>
        </w:r>
        <w:r w:rsidR="00CC3B39" w:rsidRPr="000668AA">
          <w:rPr>
            <w:webHidden/>
          </w:rPr>
          <w:tab/>
        </w:r>
        <w:r w:rsidR="00AD4BC4" w:rsidRPr="000668AA">
          <w:rPr>
            <w:webHidden/>
          </w:rPr>
          <w:fldChar w:fldCharType="begin"/>
        </w:r>
        <w:r w:rsidR="00CC3B39" w:rsidRPr="000668AA">
          <w:rPr>
            <w:webHidden/>
          </w:rPr>
          <w:instrText xml:space="preserve"> PAGEREF _Toc365520736 \h </w:instrText>
        </w:r>
        <w:r w:rsidR="00AD4BC4" w:rsidRPr="000668AA">
          <w:rPr>
            <w:webHidden/>
          </w:rPr>
        </w:r>
        <w:r w:rsidR="00AD4BC4" w:rsidRPr="000668AA">
          <w:rPr>
            <w:webHidden/>
          </w:rPr>
          <w:fldChar w:fldCharType="separate"/>
        </w:r>
        <w:r w:rsidR="00A638E4">
          <w:rPr>
            <w:webHidden/>
          </w:rPr>
          <w:t>150</w:t>
        </w:r>
        <w:r w:rsidR="00AD4BC4" w:rsidRPr="000668AA">
          <w:rPr>
            <w:webHidden/>
          </w:rPr>
          <w:fldChar w:fldCharType="end"/>
        </w:r>
      </w:hyperlink>
    </w:p>
    <w:p w:rsidR="00CC3B39" w:rsidRPr="000668AA" w:rsidRDefault="00770092" w:rsidP="005E6821">
      <w:pPr>
        <w:pStyle w:val="TOC2"/>
      </w:pPr>
      <w:r>
        <w:tab/>
      </w:r>
      <w:hyperlink w:anchor="_Toc365520737" w:history="1">
        <w:r w:rsidR="00CC3B39" w:rsidRPr="000668AA">
          <w:t>8.1 General discussions</w:t>
        </w:r>
        <w:r w:rsidR="00CC3B39" w:rsidRPr="000668AA">
          <w:rPr>
            <w:webHidden/>
          </w:rPr>
          <w:tab/>
        </w:r>
        <w:r w:rsidR="00AD4BC4" w:rsidRPr="000668AA">
          <w:rPr>
            <w:webHidden/>
          </w:rPr>
          <w:fldChar w:fldCharType="begin"/>
        </w:r>
        <w:r w:rsidR="00CC3B39" w:rsidRPr="000668AA">
          <w:rPr>
            <w:webHidden/>
          </w:rPr>
          <w:instrText xml:space="preserve"> PAGEREF _Toc365520737 \h </w:instrText>
        </w:r>
        <w:r w:rsidR="00AD4BC4" w:rsidRPr="000668AA">
          <w:rPr>
            <w:webHidden/>
          </w:rPr>
        </w:r>
        <w:r w:rsidR="00AD4BC4" w:rsidRPr="000668AA">
          <w:rPr>
            <w:webHidden/>
          </w:rPr>
          <w:fldChar w:fldCharType="separate"/>
        </w:r>
        <w:r w:rsidR="00A638E4">
          <w:rPr>
            <w:webHidden/>
          </w:rPr>
          <w:t>150</w:t>
        </w:r>
        <w:r w:rsidR="00AD4BC4" w:rsidRPr="000668AA">
          <w:rPr>
            <w:webHidden/>
          </w:rPr>
          <w:fldChar w:fldCharType="end"/>
        </w:r>
      </w:hyperlink>
    </w:p>
    <w:p w:rsidR="00CC3B39" w:rsidRPr="000668AA" w:rsidRDefault="00770092" w:rsidP="005E6821">
      <w:pPr>
        <w:pStyle w:val="TOC2"/>
      </w:pPr>
      <w:r>
        <w:tab/>
      </w:r>
      <w:hyperlink w:anchor="_Toc365520738" w:history="1">
        <w:r w:rsidR="00CC3B39" w:rsidRPr="000668AA">
          <w:t>8.1.1Climate change impact</w:t>
        </w:r>
        <w:r w:rsidR="00CC3B39" w:rsidRPr="000668AA">
          <w:rPr>
            <w:webHidden/>
          </w:rPr>
          <w:tab/>
        </w:r>
        <w:r w:rsidR="00AD4BC4" w:rsidRPr="000668AA">
          <w:rPr>
            <w:webHidden/>
          </w:rPr>
          <w:fldChar w:fldCharType="begin"/>
        </w:r>
        <w:r w:rsidR="00CC3B39" w:rsidRPr="000668AA">
          <w:rPr>
            <w:webHidden/>
          </w:rPr>
          <w:instrText xml:space="preserve"> PAGEREF _Toc365520738 \h </w:instrText>
        </w:r>
        <w:r w:rsidR="00AD4BC4" w:rsidRPr="000668AA">
          <w:rPr>
            <w:webHidden/>
          </w:rPr>
        </w:r>
        <w:r w:rsidR="00AD4BC4" w:rsidRPr="000668AA">
          <w:rPr>
            <w:webHidden/>
          </w:rPr>
          <w:fldChar w:fldCharType="separate"/>
        </w:r>
        <w:r w:rsidR="00A638E4">
          <w:rPr>
            <w:webHidden/>
          </w:rPr>
          <w:t>150</w:t>
        </w:r>
        <w:r w:rsidR="00AD4BC4" w:rsidRPr="000668AA">
          <w:rPr>
            <w:webHidden/>
          </w:rPr>
          <w:fldChar w:fldCharType="end"/>
        </w:r>
      </w:hyperlink>
    </w:p>
    <w:p w:rsidR="002932F6" w:rsidRDefault="00770092" w:rsidP="005E6821">
      <w:pPr>
        <w:pStyle w:val="TOC2"/>
      </w:pPr>
      <w:r>
        <w:tab/>
      </w:r>
      <w:r w:rsidR="00AD4BC4">
        <w:fldChar w:fldCharType="begin"/>
      </w:r>
      <w:r w:rsidR="00214329">
        <w:instrText>HYPERLINK \l "_Toc365520739"</w:instrText>
      </w:r>
      <w:r w:rsidR="00AD4BC4">
        <w:fldChar w:fldCharType="separate"/>
      </w:r>
      <w:r w:rsidR="00CC3B39" w:rsidRPr="000668AA">
        <w:t xml:space="preserve">8.1.2 Mount Kenya landscape ecosystem </w:t>
      </w:r>
      <w:r w:rsidR="002932F6">
        <w:t>based adaptation for resilience</w:t>
      </w:r>
    </w:p>
    <w:p w:rsidR="00CC3B39" w:rsidRPr="000668AA" w:rsidRDefault="002932F6" w:rsidP="005E6821">
      <w:pPr>
        <w:pStyle w:val="TOC2"/>
      </w:pPr>
      <w:r>
        <w:tab/>
      </w:r>
      <w:r w:rsidR="000E4F75">
        <w:t xml:space="preserve">        </w:t>
      </w:r>
      <w:r w:rsidR="00CC3B39" w:rsidRPr="000668AA">
        <w:t>building</w:t>
      </w:r>
      <w:r w:rsidR="00CC3B39" w:rsidRPr="000668AA">
        <w:rPr>
          <w:webHidden/>
        </w:rPr>
        <w:tab/>
      </w:r>
      <w:r w:rsidR="00AD4BC4" w:rsidRPr="000668AA">
        <w:rPr>
          <w:webHidden/>
        </w:rPr>
        <w:fldChar w:fldCharType="begin"/>
      </w:r>
      <w:r w:rsidR="00CC3B39" w:rsidRPr="000668AA">
        <w:rPr>
          <w:webHidden/>
        </w:rPr>
        <w:instrText xml:space="preserve"> PAGEREF _Toc365520739 \h </w:instrText>
      </w:r>
      <w:r w:rsidR="00AD4BC4" w:rsidRPr="000668AA">
        <w:rPr>
          <w:webHidden/>
        </w:rPr>
      </w:r>
      <w:r w:rsidR="00AD4BC4" w:rsidRPr="000668AA">
        <w:rPr>
          <w:webHidden/>
        </w:rPr>
        <w:fldChar w:fldCharType="separate"/>
      </w:r>
      <w:r w:rsidR="00A638E4">
        <w:rPr>
          <w:webHidden/>
        </w:rPr>
        <w:t>152</w:t>
      </w:r>
      <w:r w:rsidR="00AD4BC4" w:rsidRPr="000668AA">
        <w:rPr>
          <w:webHidden/>
        </w:rPr>
        <w:fldChar w:fldCharType="end"/>
      </w:r>
      <w:r w:rsidR="00AD4BC4">
        <w:fldChar w:fldCharType="end"/>
      </w:r>
    </w:p>
    <w:p w:rsidR="00CC3B39" w:rsidRPr="000668AA" w:rsidRDefault="002932F6" w:rsidP="005E6821">
      <w:pPr>
        <w:pStyle w:val="TOC2"/>
      </w:pPr>
      <w:r>
        <w:lastRenderedPageBreak/>
        <w:tab/>
      </w:r>
      <w:hyperlink w:anchor="_Toc365520740" w:history="1">
        <w:r w:rsidR="00CC3B39" w:rsidRPr="000668AA">
          <w:t>8.2 CONCLUSIONS AND RECOMMENDATIONS</w:t>
        </w:r>
        <w:r w:rsidR="00CC3B39" w:rsidRPr="000668AA">
          <w:rPr>
            <w:webHidden/>
          </w:rPr>
          <w:tab/>
        </w:r>
        <w:r w:rsidR="00AD4BC4" w:rsidRPr="000668AA">
          <w:rPr>
            <w:webHidden/>
          </w:rPr>
          <w:fldChar w:fldCharType="begin"/>
        </w:r>
        <w:r w:rsidR="00CC3B39" w:rsidRPr="000668AA">
          <w:rPr>
            <w:webHidden/>
          </w:rPr>
          <w:instrText xml:space="preserve"> PAGEREF _Toc365520740 \h </w:instrText>
        </w:r>
        <w:r w:rsidR="00AD4BC4" w:rsidRPr="000668AA">
          <w:rPr>
            <w:webHidden/>
          </w:rPr>
        </w:r>
        <w:r w:rsidR="00AD4BC4" w:rsidRPr="000668AA">
          <w:rPr>
            <w:webHidden/>
          </w:rPr>
          <w:fldChar w:fldCharType="separate"/>
        </w:r>
        <w:r w:rsidR="00A638E4">
          <w:rPr>
            <w:webHidden/>
          </w:rPr>
          <w:t>156</w:t>
        </w:r>
        <w:r w:rsidR="00AD4BC4" w:rsidRPr="000668AA">
          <w:rPr>
            <w:webHidden/>
          </w:rPr>
          <w:fldChar w:fldCharType="end"/>
        </w:r>
      </w:hyperlink>
    </w:p>
    <w:p w:rsidR="00CC3B39" w:rsidRPr="000668AA" w:rsidRDefault="002932F6" w:rsidP="005E6821">
      <w:pPr>
        <w:pStyle w:val="TOC2"/>
      </w:pPr>
      <w:r>
        <w:tab/>
      </w:r>
      <w:hyperlink w:anchor="_Toc365520741" w:history="1">
        <w:r w:rsidR="00CC3B39" w:rsidRPr="000668AA">
          <w:t>8.2.1 Conclusions</w:t>
        </w:r>
        <w:r w:rsidR="00CC3B39" w:rsidRPr="000668AA">
          <w:rPr>
            <w:webHidden/>
          </w:rPr>
          <w:tab/>
        </w:r>
        <w:r w:rsidR="00AD4BC4" w:rsidRPr="000668AA">
          <w:rPr>
            <w:webHidden/>
          </w:rPr>
          <w:fldChar w:fldCharType="begin"/>
        </w:r>
        <w:r w:rsidR="00CC3B39" w:rsidRPr="000668AA">
          <w:rPr>
            <w:webHidden/>
          </w:rPr>
          <w:instrText xml:space="preserve"> PAGEREF _Toc365520741 \h </w:instrText>
        </w:r>
        <w:r w:rsidR="00AD4BC4" w:rsidRPr="000668AA">
          <w:rPr>
            <w:webHidden/>
          </w:rPr>
        </w:r>
        <w:r w:rsidR="00AD4BC4" w:rsidRPr="000668AA">
          <w:rPr>
            <w:webHidden/>
          </w:rPr>
          <w:fldChar w:fldCharType="separate"/>
        </w:r>
        <w:r w:rsidR="00A638E4">
          <w:rPr>
            <w:webHidden/>
          </w:rPr>
          <w:t>156</w:t>
        </w:r>
        <w:r w:rsidR="00AD4BC4" w:rsidRPr="000668AA">
          <w:rPr>
            <w:webHidden/>
          </w:rPr>
          <w:fldChar w:fldCharType="end"/>
        </w:r>
      </w:hyperlink>
    </w:p>
    <w:p w:rsidR="00CC3B39" w:rsidRPr="000668AA" w:rsidRDefault="002932F6" w:rsidP="005E6821">
      <w:pPr>
        <w:pStyle w:val="TOC2"/>
      </w:pPr>
      <w:r>
        <w:tab/>
      </w:r>
      <w:hyperlink w:anchor="_Toc365520742" w:history="1">
        <w:r w:rsidR="00CC3B39" w:rsidRPr="000668AA">
          <w:t>8.2.2 Recommendations</w:t>
        </w:r>
        <w:r w:rsidR="00CC3B39" w:rsidRPr="000668AA">
          <w:rPr>
            <w:webHidden/>
          </w:rPr>
          <w:tab/>
        </w:r>
        <w:r w:rsidR="00AD4BC4" w:rsidRPr="000668AA">
          <w:rPr>
            <w:webHidden/>
          </w:rPr>
          <w:fldChar w:fldCharType="begin"/>
        </w:r>
        <w:r w:rsidR="00CC3B39" w:rsidRPr="000668AA">
          <w:rPr>
            <w:webHidden/>
          </w:rPr>
          <w:instrText xml:space="preserve"> PAGEREF _Toc365520742 \h </w:instrText>
        </w:r>
        <w:r w:rsidR="00AD4BC4" w:rsidRPr="000668AA">
          <w:rPr>
            <w:webHidden/>
          </w:rPr>
        </w:r>
        <w:r w:rsidR="00AD4BC4" w:rsidRPr="000668AA">
          <w:rPr>
            <w:webHidden/>
          </w:rPr>
          <w:fldChar w:fldCharType="separate"/>
        </w:r>
        <w:r w:rsidR="00A638E4">
          <w:rPr>
            <w:webHidden/>
          </w:rPr>
          <w:t>158</w:t>
        </w:r>
        <w:r w:rsidR="00AD4BC4" w:rsidRPr="000668AA">
          <w:rPr>
            <w:webHidden/>
          </w:rPr>
          <w:fldChar w:fldCharType="end"/>
        </w:r>
      </w:hyperlink>
    </w:p>
    <w:p w:rsidR="00CC3B39" w:rsidRPr="000668AA" w:rsidRDefault="002932F6" w:rsidP="005E6821">
      <w:pPr>
        <w:pStyle w:val="TOC2"/>
      </w:pPr>
      <w:r>
        <w:tab/>
      </w:r>
      <w:hyperlink w:anchor="_Toc365520743" w:history="1">
        <w:r w:rsidR="00CC3B39" w:rsidRPr="000668AA">
          <w:t>8.2.2.1 Further research</w:t>
        </w:r>
        <w:r w:rsidR="00CC3B39" w:rsidRPr="000668AA">
          <w:rPr>
            <w:webHidden/>
          </w:rPr>
          <w:tab/>
        </w:r>
        <w:r w:rsidR="00AD4BC4" w:rsidRPr="000668AA">
          <w:rPr>
            <w:webHidden/>
          </w:rPr>
          <w:fldChar w:fldCharType="begin"/>
        </w:r>
        <w:r w:rsidR="00CC3B39" w:rsidRPr="000668AA">
          <w:rPr>
            <w:webHidden/>
          </w:rPr>
          <w:instrText xml:space="preserve"> PAGEREF _Toc365520743 \h </w:instrText>
        </w:r>
        <w:r w:rsidR="00AD4BC4" w:rsidRPr="000668AA">
          <w:rPr>
            <w:webHidden/>
          </w:rPr>
        </w:r>
        <w:r w:rsidR="00AD4BC4" w:rsidRPr="000668AA">
          <w:rPr>
            <w:webHidden/>
          </w:rPr>
          <w:fldChar w:fldCharType="separate"/>
        </w:r>
        <w:r w:rsidR="00A638E4">
          <w:rPr>
            <w:webHidden/>
          </w:rPr>
          <w:t>160</w:t>
        </w:r>
        <w:r w:rsidR="00AD4BC4" w:rsidRPr="000668AA">
          <w:rPr>
            <w:webHidden/>
          </w:rPr>
          <w:fldChar w:fldCharType="end"/>
        </w:r>
      </w:hyperlink>
    </w:p>
    <w:p w:rsidR="00CC3B39" w:rsidRPr="000668AA" w:rsidRDefault="00C36FB9" w:rsidP="005E6821">
      <w:pPr>
        <w:pStyle w:val="TOC2"/>
      </w:pPr>
      <w:hyperlink w:anchor="_Toc365520744" w:history="1">
        <w:r w:rsidR="00CC3B39" w:rsidRPr="000668AA">
          <w:t>REFERENCES</w:t>
        </w:r>
        <w:r w:rsidR="00CC3B39" w:rsidRPr="000668AA">
          <w:rPr>
            <w:webHidden/>
          </w:rPr>
          <w:tab/>
        </w:r>
        <w:r w:rsidR="00AD4BC4" w:rsidRPr="000668AA">
          <w:rPr>
            <w:webHidden/>
          </w:rPr>
          <w:fldChar w:fldCharType="begin"/>
        </w:r>
        <w:r w:rsidR="00CC3B39" w:rsidRPr="000668AA">
          <w:rPr>
            <w:webHidden/>
          </w:rPr>
          <w:instrText xml:space="preserve"> PAGEREF _Toc365520744 \h </w:instrText>
        </w:r>
        <w:r w:rsidR="00AD4BC4" w:rsidRPr="000668AA">
          <w:rPr>
            <w:webHidden/>
          </w:rPr>
        </w:r>
        <w:r w:rsidR="00AD4BC4" w:rsidRPr="000668AA">
          <w:rPr>
            <w:webHidden/>
          </w:rPr>
          <w:fldChar w:fldCharType="separate"/>
        </w:r>
        <w:r w:rsidR="00A638E4">
          <w:rPr>
            <w:webHidden/>
          </w:rPr>
          <w:t>162</w:t>
        </w:r>
        <w:r w:rsidR="00AD4BC4" w:rsidRPr="000668AA">
          <w:rPr>
            <w:webHidden/>
          </w:rPr>
          <w:fldChar w:fldCharType="end"/>
        </w:r>
      </w:hyperlink>
    </w:p>
    <w:p w:rsidR="00CC3B39" w:rsidRPr="000668AA" w:rsidRDefault="00CC3B39" w:rsidP="005E6821">
      <w:pPr>
        <w:pStyle w:val="TOC2"/>
      </w:pPr>
      <w:r w:rsidRPr="000668AA">
        <w:t>APPENDICES------------------</w:t>
      </w:r>
      <w:r w:rsidR="00343DD1">
        <w:tab/>
      </w:r>
      <w:r w:rsidRPr="000668AA">
        <w:t>--------------------------------</w:t>
      </w:r>
      <w:r w:rsidR="002932F6">
        <w:t>-------------------------------</w:t>
      </w:r>
      <w:r w:rsidR="00C0222E">
        <w:t>181</w:t>
      </w:r>
    </w:p>
    <w:p w:rsidR="00CC3B39" w:rsidRPr="000668AA" w:rsidRDefault="00AD4BC4" w:rsidP="005E6821">
      <w:pPr>
        <w:pStyle w:val="TOC2"/>
      </w:pPr>
      <w:r w:rsidRPr="000668AA">
        <w:fldChar w:fldCharType="end"/>
      </w:r>
    </w:p>
    <w:p w:rsidR="00CC3B39" w:rsidRPr="000668AA" w:rsidRDefault="00CC3B39" w:rsidP="001370CA">
      <w:pPr>
        <w:pStyle w:val="Heading1"/>
        <w:spacing w:line="480" w:lineRule="auto"/>
        <w:rPr>
          <w:rFonts w:ascii="Times New Roman" w:hAnsi="Times New Roman"/>
          <w:b/>
          <w:bCs/>
          <w:u w:val="none"/>
        </w:rPr>
      </w:pPr>
      <w:r w:rsidRPr="000668AA">
        <w:rPr>
          <w:rFonts w:ascii="Times New Roman" w:hAnsi="Times New Roman"/>
          <w:b/>
          <w:bCs/>
          <w:u w:val="none"/>
        </w:rPr>
        <w:br w:type="page"/>
      </w:r>
      <w:bookmarkStart w:id="52" w:name="_Toc365520635"/>
      <w:r w:rsidRPr="000668AA">
        <w:rPr>
          <w:rFonts w:ascii="Times New Roman" w:hAnsi="Times New Roman"/>
          <w:b/>
          <w:bCs/>
          <w:u w:val="none"/>
        </w:rPr>
        <w:lastRenderedPageBreak/>
        <w:t>LIST OF TABLES</w:t>
      </w:r>
      <w:bookmarkEnd w:id="52"/>
    </w:p>
    <w:p w:rsidR="00CC3B39" w:rsidRPr="000668AA" w:rsidRDefault="00CC3B39" w:rsidP="001370CA">
      <w:pPr>
        <w:spacing w:line="480" w:lineRule="auto"/>
        <w:rPr>
          <w:lang w:eastAsia="en-US"/>
        </w:rPr>
      </w:pPr>
    </w:p>
    <w:p w:rsidR="00CC3B39" w:rsidRPr="000668AA" w:rsidRDefault="00AD4BC4" w:rsidP="00CF22CE">
      <w:pPr>
        <w:pStyle w:val="TableofFigures"/>
        <w:rPr>
          <w:rFonts w:eastAsia="MS Mincho"/>
          <w:lang w:eastAsia="en-US"/>
        </w:rPr>
      </w:pPr>
      <w:r w:rsidRPr="000668AA">
        <w:rPr>
          <w:b/>
        </w:rPr>
        <w:fldChar w:fldCharType="begin"/>
      </w:r>
      <w:r w:rsidR="00CC3B39" w:rsidRPr="000668AA">
        <w:rPr>
          <w:b/>
        </w:rPr>
        <w:instrText xml:space="preserve"> TOC \h \z \t "List of tables" \c </w:instrText>
      </w:r>
      <w:r w:rsidRPr="000668AA">
        <w:rPr>
          <w:b/>
        </w:rPr>
        <w:fldChar w:fldCharType="separate"/>
      </w:r>
      <w:hyperlink w:anchor="_Toc365876471" w:history="1">
        <w:r w:rsidR="00CC3B39" w:rsidRPr="000668AA">
          <w:rPr>
            <w:rStyle w:val="Hyperlink"/>
            <w:b/>
            <w:sz w:val="24"/>
            <w:szCs w:val="24"/>
          </w:rPr>
          <w:t>Table 4.0</w:t>
        </w:r>
        <w:r w:rsidR="00CC3B39" w:rsidRPr="000668AA">
          <w:rPr>
            <w:rStyle w:val="Hyperlink"/>
            <w:sz w:val="24"/>
            <w:szCs w:val="24"/>
          </w:rPr>
          <w:t xml:space="preserve">:  </w:t>
        </w:r>
        <w:r w:rsidR="000E4F75">
          <w:rPr>
            <w:rStyle w:val="Hyperlink"/>
            <w:sz w:val="24"/>
            <w:szCs w:val="24"/>
          </w:rPr>
          <w:t xml:space="preserve">  </w:t>
        </w:r>
        <w:r w:rsidR="00CC3B39" w:rsidRPr="000668AA">
          <w:rPr>
            <w:rStyle w:val="Hyperlink"/>
            <w:sz w:val="24"/>
            <w:szCs w:val="24"/>
          </w:rPr>
          <w:t>Distribution of interviewed households across selected divisions in the  Mount Kenya Ecosystem and the response rate</w:t>
        </w:r>
        <w:r w:rsidR="00CC3B39" w:rsidRPr="000668AA">
          <w:rPr>
            <w:webHidden/>
          </w:rPr>
          <w:tab/>
        </w:r>
        <w:r w:rsidRPr="000668AA">
          <w:rPr>
            <w:webHidden/>
          </w:rPr>
          <w:fldChar w:fldCharType="begin"/>
        </w:r>
        <w:r w:rsidR="00CC3B39" w:rsidRPr="000668AA">
          <w:rPr>
            <w:webHidden/>
          </w:rPr>
          <w:instrText xml:space="preserve"> PAGEREF _Toc365876471 \h </w:instrText>
        </w:r>
        <w:r w:rsidRPr="000668AA">
          <w:rPr>
            <w:webHidden/>
          </w:rPr>
        </w:r>
        <w:r w:rsidRPr="000668AA">
          <w:rPr>
            <w:webHidden/>
          </w:rPr>
          <w:fldChar w:fldCharType="separate"/>
        </w:r>
        <w:r w:rsidR="00A638E4">
          <w:rPr>
            <w:webHidden/>
          </w:rPr>
          <w:t>45</w:t>
        </w:r>
        <w:r w:rsidRPr="000668AA">
          <w:rPr>
            <w:webHidden/>
          </w:rPr>
          <w:fldChar w:fldCharType="end"/>
        </w:r>
      </w:hyperlink>
    </w:p>
    <w:p w:rsidR="00CC3B39" w:rsidRPr="000668AA" w:rsidRDefault="00C36FB9" w:rsidP="00CF22CE">
      <w:pPr>
        <w:pStyle w:val="TableofFigures"/>
        <w:rPr>
          <w:rFonts w:eastAsia="MS Mincho"/>
          <w:lang w:eastAsia="en-US"/>
        </w:rPr>
      </w:pPr>
      <w:hyperlink w:anchor="_Toc365876473" w:history="1">
        <w:r w:rsidR="00CC3B39" w:rsidRPr="000668AA">
          <w:rPr>
            <w:rStyle w:val="Hyperlink"/>
            <w:b/>
            <w:sz w:val="24"/>
            <w:szCs w:val="24"/>
          </w:rPr>
          <w:t>Table 4.2</w:t>
        </w:r>
        <w:r w:rsidR="00CC3B39" w:rsidRPr="000668AA">
          <w:rPr>
            <w:rStyle w:val="Hyperlink"/>
            <w:sz w:val="24"/>
            <w:szCs w:val="24"/>
          </w:rPr>
          <w:t>:    Vulnerability perception of Mount Kenya landscape land users explained variance by component</w:t>
        </w:r>
        <w:r w:rsidR="00CC3B39" w:rsidRPr="000668AA">
          <w:rPr>
            <w:webHidden/>
          </w:rPr>
          <w:tab/>
        </w:r>
        <w:r w:rsidR="00AD4BC4" w:rsidRPr="000668AA">
          <w:rPr>
            <w:webHidden/>
          </w:rPr>
          <w:fldChar w:fldCharType="begin"/>
        </w:r>
        <w:r w:rsidR="00CC3B39" w:rsidRPr="000668AA">
          <w:rPr>
            <w:webHidden/>
          </w:rPr>
          <w:instrText xml:space="preserve"> PAGEREF _Toc365876473 \h </w:instrText>
        </w:r>
        <w:r w:rsidR="00AD4BC4" w:rsidRPr="000668AA">
          <w:rPr>
            <w:webHidden/>
          </w:rPr>
        </w:r>
        <w:r w:rsidR="00AD4BC4" w:rsidRPr="000668AA">
          <w:rPr>
            <w:webHidden/>
          </w:rPr>
          <w:fldChar w:fldCharType="separate"/>
        </w:r>
        <w:r w:rsidR="00A638E4">
          <w:rPr>
            <w:webHidden/>
          </w:rPr>
          <w:t>53</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74" w:history="1">
        <w:r w:rsidR="00CC3B39" w:rsidRPr="000668AA">
          <w:rPr>
            <w:rStyle w:val="Hyperlink"/>
            <w:b/>
            <w:sz w:val="24"/>
            <w:szCs w:val="24"/>
          </w:rPr>
          <w:t>Table 4.4</w:t>
        </w:r>
        <w:r w:rsidR="00CC3B39" w:rsidRPr="000668AA">
          <w:rPr>
            <w:rStyle w:val="Hyperlink"/>
            <w:sz w:val="24"/>
            <w:szCs w:val="24"/>
          </w:rPr>
          <w:t>:    Groupings of assessed Mount Kenya landscape Divisions by agro-ecological zones</w:t>
        </w:r>
        <w:r w:rsidR="00CC3B39" w:rsidRPr="000668AA">
          <w:rPr>
            <w:webHidden/>
          </w:rPr>
          <w:tab/>
        </w:r>
        <w:r w:rsidR="00AD4BC4" w:rsidRPr="000668AA">
          <w:rPr>
            <w:webHidden/>
          </w:rPr>
          <w:fldChar w:fldCharType="begin"/>
        </w:r>
        <w:r w:rsidR="00CC3B39" w:rsidRPr="000668AA">
          <w:rPr>
            <w:webHidden/>
          </w:rPr>
          <w:instrText xml:space="preserve"> PAGEREF _Toc365876474 \h </w:instrText>
        </w:r>
        <w:r w:rsidR="00AD4BC4" w:rsidRPr="000668AA">
          <w:rPr>
            <w:webHidden/>
          </w:rPr>
        </w:r>
        <w:r w:rsidR="00AD4BC4" w:rsidRPr="000668AA">
          <w:rPr>
            <w:webHidden/>
          </w:rPr>
          <w:fldChar w:fldCharType="separate"/>
        </w:r>
        <w:r w:rsidR="00A638E4">
          <w:rPr>
            <w:webHidden/>
          </w:rPr>
          <w:t>54</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75" w:history="1">
        <w:r w:rsidR="00CC3B39" w:rsidRPr="000668AA">
          <w:rPr>
            <w:rStyle w:val="Hyperlink"/>
            <w:b/>
            <w:sz w:val="24"/>
            <w:szCs w:val="24"/>
          </w:rPr>
          <w:t>Table 4.5</w:t>
        </w:r>
        <w:r w:rsidR="00CC3B39" w:rsidRPr="000668AA">
          <w:rPr>
            <w:rStyle w:val="Hyperlink"/>
            <w:sz w:val="24"/>
            <w:szCs w:val="24"/>
          </w:rPr>
          <w:t>:    Mount Kenya landscape semi-humid AEZ land users' perceived vulnerability indicator profile</w:t>
        </w:r>
        <w:r w:rsidR="00CC3B39" w:rsidRPr="000668AA">
          <w:rPr>
            <w:webHidden/>
          </w:rPr>
          <w:tab/>
        </w:r>
        <w:r w:rsidR="00AD4BC4" w:rsidRPr="000668AA">
          <w:rPr>
            <w:webHidden/>
          </w:rPr>
          <w:fldChar w:fldCharType="begin"/>
        </w:r>
        <w:r w:rsidR="00CC3B39" w:rsidRPr="000668AA">
          <w:rPr>
            <w:webHidden/>
          </w:rPr>
          <w:instrText xml:space="preserve"> PAGEREF _Toc365876475 \h </w:instrText>
        </w:r>
        <w:r w:rsidR="00AD4BC4" w:rsidRPr="000668AA">
          <w:rPr>
            <w:webHidden/>
          </w:rPr>
        </w:r>
        <w:r w:rsidR="00AD4BC4" w:rsidRPr="000668AA">
          <w:rPr>
            <w:webHidden/>
          </w:rPr>
          <w:fldChar w:fldCharType="separate"/>
        </w:r>
        <w:r w:rsidR="00A638E4">
          <w:rPr>
            <w:webHidden/>
          </w:rPr>
          <w:t>56</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76" w:history="1">
        <w:r w:rsidR="00CC3B39" w:rsidRPr="000668AA">
          <w:rPr>
            <w:rStyle w:val="Hyperlink"/>
            <w:b/>
            <w:sz w:val="24"/>
            <w:szCs w:val="24"/>
          </w:rPr>
          <w:t>Table 4.6</w:t>
        </w:r>
        <w:r w:rsidR="00CC3B39" w:rsidRPr="000668AA">
          <w:rPr>
            <w:rStyle w:val="Hyperlink"/>
            <w:sz w:val="24"/>
            <w:szCs w:val="24"/>
          </w:rPr>
          <w:t>:    Humid AEZ land users’ perceived vulnerability indicator profile</w:t>
        </w:r>
        <w:r w:rsidR="00CC3B39" w:rsidRPr="000668AA">
          <w:rPr>
            <w:webHidden/>
          </w:rPr>
          <w:tab/>
        </w:r>
        <w:r w:rsidR="00AD4BC4" w:rsidRPr="000668AA">
          <w:rPr>
            <w:webHidden/>
          </w:rPr>
          <w:fldChar w:fldCharType="begin"/>
        </w:r>
        <w:r w:rsidR="00CC3B39" w:rsidRPr="000668AA">
          <w:rPr>
            <w:webHidden/>
          </w:rPr>
          <w:instrText xml:space="preserve"> PAGEREF _Toc365876476 \h </w:instrText>
        </w:r>
        <w:r w:rsidR="00AD4BC4" w:rsidRPr="000668AA">
          <w:rPr>
            <w:webHidden/>
          </w:rPr>
        </w:r>
        <w:r w:rsidR="00AD4BC4" w:rsidRPr="000668AA">
          <w:rPr>
            <w:webHidden/>
          </w:rPr>
          <w:fldChar w:fldCharType="separate"/>
        </w:r>
        <w:r w:rsidR="00A638E4">
          <w:rPr>
            <w:webHidden/>
          </w:rPr>
          <w:t>61</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77" w:history="1">
        <w:r w:rsidR="00CC3B39" w:rsidRPr="000668AA">
          <w:rPr>
            <w:rStyle w:val="Hyperlink"/>
            <w:b/>
            <w:sz w:val="24"/>
            <w:szCs w:val="24"/>
          </w:rPr>
          <w:t>Table 4.7</w:t>
        </w:r>
        <w:r w:rsidR="00CC3B39" w:rsidRPr="000668AA">
          <w:rPr>
            <w:rStyle w:val="Hyperlink"/>
            <w:sz w:val="24"/>
            <w:szCs w:val="24"/>
          </w:rPr>
          <w:t>:    Semi -arid AEZ land users' perceived vulnerability indicator profile</w:t>
        </w:r>
        <w:r w:rsidR="00CC3B39" w:rsidRPr="000668AA">
          <w:rPr>
            <w:webHidden/>
          </w:rPr>
          <w:tab/>
        </w:r>
        <w:r w:rsidR="00AD4BC4" w:rsidRPr="000668AA">
          <w:rPr>
            <w:webHidden/>
          </w:rPr>
          <w:fldChar w:fldCharType="begin"/>
        </w:r>
        <w:r w:rsidR="00CC3B39" w:rsidRPr="000668AA">
          <w:rPr>
            <w:webHidden/>
          </w:rPr>
          <w:instrText xml:space="preserve"> PAGEREF _Toc365876477 \h </w:instrText>
        </w:r>
        <w:r w:rsidR="00AD4BC4" w:rsidRPr="000668AA">
          <w:rPr>
            <w:webHidden/>
          </w:rPr>
        </w:r>
        <w:r w:rsidR="00AD4BC4" w:rsidRPr="000668AA">
          <w:rPr>
            <w:webHidden/>
          </w:rPr>
          <w:fldChar w:fldCharType="separate"/>
        </w:r>
        <w:r w:rsidR="00A638E4">
          <w:rPr>
            <w:webHidden/>
          </w:rPr>
          <w:t>62</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79" w:history="1">
        <w:r w:rsidR="00CC3B39" w:rsidRPr="000668AA">
          <w:rPr>
            <w:rStyle w:val="Hyperlink"/>
            <w:b/>
            <w:sz w:val="24"/>
            <w:szCs w:val="24"/>
          </w:rPr>
          <w:t>Table 4.8</w:t>
        </w:r>
        <w:r w:rsidR="00CC3B39" w:rsidRPr="000668AA">
          <w:rPr>
            <w:rStyle w:val="Hyperlink"/>
            <w:sz w:val="24"/>
            <w:szCs w:val="24"/>
          </w:rPr>
          <w:t>:    Land users' preferred adaptation profile in the Semi- arid division of Siakago</w:t>
        </w:r>
        <w:r w:rsidR="00CC3B39" w:rsidRPr="000668AA">
          <w:rPr>
            <w:webHidden/>
          </w:rPr>
          <w:tab/>
        </w:r>
        <w:r w:rsidR="00AD4BC4" w:rsidRPr="000668AA">
          <w:rPr>
            <w:webHidden/>
          </w:rPr>
          <w:fldChar w:fldCharType="begin"/>
        </w:r>
        <w:r w:rsidR="00CC3B39" w:rsidRPr="000668AA">
          <w:rPr>
            <w:webHidden/>
          </w:rPr>
          <w:instrText xml:space="preserve"> PAGEREF _Toc365876479 \h </w:instrText>
        </w:r>
        <w:r w:rsidR="00AD4BC4" w:rsidRPr="000668AA">
          <w:rPr>
            <w:webHidden/>
          </w:rPr>
        </w:r>
        <w:r w:rsidR="00AD4BC4" w:rsidRPr="000668AA">
          <w:rPr>
            <w:webHidden/>
          </w:rPr>
          <w:fldChar w:fldCharType="separate"/>
        </w:r>
        <w:r w:rsidR="00A638E4">
          <w:rPr>
            <w:webHidden/>
          </w:rPr>
          <w:t>63</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80" w:history="1">
        <w:r w:rsidR="00CC3B39" w:rsidRPr="000668AA">
          <w:rPr>
            <w:rStyle w:val="Hyperlink"/>
            <w:b/>
            <w:sz w:val="24"/>
            <w:szCs w:val="24"/>
          </w:rPr>
          <w:t>Table 4.9</w:t>
        </w:r>
        <w:r w:rsidR="00CC3B39" w:rsidRPr="000668AA">
          <w:rPr>
            <w:rStyle w:val="Hyperlink"/>
            <w:sz w:val="24"/>
            <w:szCs w:val="24"/>
          </w:rPr>
          <w:t>:     Land users' preferred adaptation profile in the semi -arid division of Gachoka</w:t>
        </w:r>
        <w:r w:rsidR="00CC3B39" w:rsidRPr="000668AA">
          <w:rPr>
            <w:webHidden/>
          </w:rPr>
          <w:tab/>
        </w:r>
        <w:r w:rsidR="00AD4BC4" w:rsidRPr="000668AA">
          <w:rPr>
            <w:webHidden/>
          </w:rPr>
          <w:fldChar w:fldCharType="begin"/>
        </w:r>
        <w:r w:rsidR="00CC3B39" w:rsidRPr="000668AA">
          <w:rPr>
            <w:webHidden/>
          </w:rPr>
          <w:instrText xml:space="preserve"> PAGEREF _Toc365876480 \h </w:instrText>
        </w:r>
        <w:r w:rsidR="00AD4BC4" w:rsidRPr="000668AA">
          <w:rPr>
            <w:webHidden/>
          </w:rPr>
        </w:r>
        <w:r w:rsidR="00AD4BC4" w:rsidRPr="000668AA">
          <w:rPr>
            <w:webHidden/>
          </w:rPr>
          <w:fldChar w:fldCharType="separate"/>
        </w:r>
        <w:r w:rsidR="00A638E4">
          <w:rPr>
            <w:webHidden/>
          </w:rPr>
          <w:t>66</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81" w:history="1">
        <w:r w:rsidR="00CC3B39" w:rsidRPr="000668AA">
          <w:rPr>
            <w:rStyle w:val="Hyperlink"/>
            <w:b/>
            <w:sz w:val="24"/>
            <w:szCs w:val="24"/>
          </w:rPr>
          <w:t>Table 5.1</w:t>
        </w:r>
        <w:r w:rsidR="00CC3B39" w:rsidRPr="000668AA">
          <w:rPr>
            <w:rStyle w:val="Hyperlink"/>
            <w:sz w:val="24"/>
            <w:szCs w:val="24"/>
          </w:rPr>
          <w:t>:    Mount Kenya landscape 2002 land use and land cover quantified using landscape indices</w:t>
        </w:r>
        <w:r w:rsidR="00CC3B39" w:rsidRPr="000668AA">
          <w:rPr>
            <w:webHidden/>
          </w:rPr>
          <w:tab/>
        </w:r>
        <w:r w:rsidR="00AD4BC4" w:rsidRPr="000668AA">
          <w:rPr>
            <w:webHidden/>
          </w:rPr>
          <w:fldChar w:fldCharType="begin"/>
        </w:r>
        <w:r w:rsidR="00CC3B39" w:rsidRPr="000668AA">
          <w:rPr>
            <w:webHidden/>
          </w:rPr>
          <w:instrText xml:space="preserve"> PAGEREF _Toc365876481 \h </w:instrText>
        </w:r>
        <w:r w:rsidR="00AD4BC4" w:rsidRPr="000668AA">
          <w:rPr>
            <w:webHidden/>
          </w:rPr>
        </w:r>
        <w:r w:rsidR="00AD4BC4" w:rsidRPr="000668AA">
          <w:rPr>
            <w:webHidden/>
          </w:rPr>
          <w:fldChar w:fldCharType="separate"/>
        </w:r>
        <w:r w:rsidR="00A638E4">
          <w:rPr>
            <w:webHidden/>
          </w:rPr>
          <w:t>85</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82" w:history="1">
        <w:r w:rsidR="00CC3B39" w:rsidRPr="000668AA">
          <w:rPr>
            <w:rStyle w:val="Hyperlink"/>
            <w:b/>
            <w:sz w:val="24"/>
            <w:szCs w:val="24"/>
          </w:rPr>
          <w:t>Table 5.2</w:t>
        </w:r>
        <w:r w:rsidR="00CC3B39" w:rsidRPr="000668AA">
          <w:rPr>
            <w:rStyle w:val="Hyperlink"/>
            <w:sz w:val="24"/>
            <w:szCs w:val="24"/>
          </w:rPr>
          <w:t xml:space="preserve">:    Examples of varying ecological responses to land use change in the subsistence transition stage of land use </w:t>
        </w:r>
        <w:r w:rsidR="00CC3B39" w:rsidRPr="000668AA">
          <w:rPr>
            <w:webHidden/>
          </w:rPr>
          <w:tab/>
        </w:r>
        <w:r w:rsidR="00AD4BC4" w:rsidRPr="000668AA">
          <w:rPr>
            <w:webHidden/>
          </w:rPr>
          <w:fldChar w:fldCharType="begin"/>
        </w:r>
        <w:r w:rsidR="00CC3B39" w:rsidRPr="000668AA">
          <w:rPr>
            <w:webHidden/>
          </w:rPr>
          <w:instrText xml:space="preserve"> PAGEREF _Toc365876482 \h </w:instrText>
        </w:r>
        <w:r w:rsidR="00AD4BC4" w:rsidRPr="000668AA">
          <w:rPr>
            <w:webHidden/>
          </w:rPr>
        </w:r>
        <w:r w:rsidR="00AD4BC4" w:rsidRPr="000668AA">
          <w:rPr>
            <w:webHidden/>
          </w:rPr>
          <w:fldChar w:fldCharType="separate"/>
        </w:r>
        <w:r w:rsidR="00A638E4">
          <w:rPr>
            <w:webHidden/>
          </w:rPr>
          <w:t>88</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83" w:history="1">
        <w:r w:rsidR="00CC3B39" w:rsidRPr="000668AA">
          <w:rPr>
            <w:rStyle w:val="Hyperlink"/>
            <w:b/>
            <w:sz w:val="24"/>
            <w:szCs w:val="24"/>
          </w:rPr>
          <w:t>Table 6.1</w:t>
        </w:r>
        <w:r w:rsidR="00CC3B39" w:rsidRPr="000668AA">
          <w:rPr>
            <w:rStyle w:val="Hyperlink"/>
            <w:sz w:val="24"/>
            <w:szCs w:val="24"/>
          </w:rPr>
          <w:t>:    Wilcoxon scores (Rank Sums) for maximum temperature classified by 30 year interval</w:t>
        </w:r>
        <w:r w:rsidR="00CC3B39" w:rsidRPr="000668AA">
          <w:rPr>
            <w:webHidden/>
          </w:rPr>
          <w:tab/>
        </w:r>
        <w:r w:rsidR="00AD4BC4" w:rsidRPr="000668AA">
          <w:rPr>
            <w:webHidden/>
          </w:rPr>
          <w:fldChar w:fldCharType="begin"/>
        </w:r>
        <w:r w:rsidR="00CC3B39" w:rsidRPr="000668AA">
          <w:rPr>
            <w:webHidden/>
          </w:rPr>
          <w:instrText xml:space="preserve"> PAGEREF _Toc365876483 \h </w:instrText>
        </w:r>
        <w:r w:rsidR="00AD4BC4" w:rsidRPr="000668AA">
          <w:rPr>
            <w:webHidden/>
          </w:rPr>
        </w:r>
        <w:r w:rsidR="00AD4BC4" w:rsidRPr="000668AA">
          <w:rPr>
            <w:webHidden/>
          </w:rPr>
          <w:fldChar w:fldCharType="separate"/>
        </w:r>
        <w:r w:rsidR="00A638E4">
          <w:rPr>
            <w:webHidden/>
          </w:rPr>
          <w:t>108</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84" w:history="1">
        <w:r w:rsidR="00CC3B39" w:rsidRPr="000668AA">
          <w:rPr>
            <w:rStyle w:val="Hyperlink"/>
            <w:b/>
            <w:sz w:val="24"/>
            <w:szCs w:val="24"/>
          </w:rPr>
          <w:t>Table 6.2</w:t>
        </w:r>
        <w:r w:rsidR="00CC3B39" w:rsidRPr="000668AA">
          <w:rPr>
            <w:rStyle w:val="Hyperlink"/>
            <w:sz w:val="24"/>
            <w:szCs w:val="24"/>
          </w:rPr>
          <w:t>:    Scalar parameter variability between five 30 years timelines/intervals (1961 to 2099)</w:t>
        </w:r>
        <w:r w:rsidR="00CC3B39" w:rsidRPr="000668AA">
          <w:rPr>
            <w:webHidden/>
          </w:rPr>
          <w:tab/>
        </w:r>
        <w:r w:rsidR="00AD4BC4" w:rsidRPr="000668AA">
          <w:rPr>
            <w:webHidden/>
          </w:rPr>
          <w:fldChar w:fldCharType="begin"/>
        </w:r>
        <w:r w:rsidR="00CC3B39" w:rsidRPr="000668AA">
          <w:rPr>
            <w:webHidden/>
          </w:rPr>
          <w:instrText xml:space="preserve"> PAGEREF _Toc365876484 \h </w:instrText>
        </w:r>
        <w:r w:rsidR="00AD4BC4" w:rsidRPr="000668AA">
          <w:rPr>
            <w:webHidden/>
          </w:rPr>
        </w:r>
        <w:r w:rsidR="00AD4BC4" w:rsidRPr="000668AA">
          <w:rPr>
            <w:webHidden/>
          </w:rPr>
          <w:fldChar w:fldCharType="separate"/>
        </w:r>
        <w:r w:rsidR="00A638E4">
          <w:rPr>
            <w:webHidden/>
          </w:rPr>
          <w:t>108</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85" w:history="1">
        <w:r w:rsidR="00CC3B39" w:rsidRPr="000668AA">
          <w:rPr>
            <w:rStyle w:val="Hyperlink"/>
            <w:b/>
            <w:sz w:val="24"/>
            <w:szCs w:val="24"/>
          </w:rPr>
          <w:t xml:space="preserve">Table 6.3:    </w:t>
        </w:r>
        <w:r w:rsidR="00CC3B39" w:rsidRPr="000668AA">
          <w:rPr>
            <w:rStyle w:val="Hyperlink"/>
            <w:sz w:val="24"/>
            <w:szCs w:val="24"/>
          </w:rPr>
          <w:t>Enhanced vegetation index from 1987 and 2002 Landsat image</w:t>
        </w:r>
        <w:r w:rsidR="00CC3B39" w:rsidRPr="000668AA">
          <w:rPr>
            <w:webHidden/>
          </w:rPr>
          <w:tab/>
        </w:r>
        <w:r w:rsidR="00AD4BC4" w:rsidRPr="000668AA">
          <w:rPr>
            <w:webHidden/>
          </w:rPr>
          <w:fldChar w:fldCharType="begin"/>
        </w:r>
        <w:r w:rsidR="00CC3B39" w:rsidRPr="000668AA">
          <w:rPr>
            <w:webHidden/>
          </w:rPr>
          <w:instrText xml:space="preserve"> PAGEREF _Toc365876485 \h </w:instrText>
        </w:r>
        <w:r w:rsidR="00AD4BC4" w:rsidRPr="000668AA">
          <w:rPr>
            <w:webHidden/>
          </w:rPr>
        </w:r>
        <w:r w:rsidR="00AD4BC4" w:rsidRPr="000668AA">
          <w:rPr>
            <w:webHidden/>
          </w:rPr>
          <w:fldChar w:fldCharType="separate"/>
        </w:r>
        <w:r w:rsidR="00A638E4">
          <w:rPr>
            <w:webHidden/>
          </w:rPr>
          <w:t>112</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86" w:history="1">
        <w:r w:rsidR="00CC3B39" w:rsidRPr="000668AA">
          <w:rPr>
            <w:rStyle w:val="Hyperlink"/>
            <w:b/>
            <w:sz w:val="24"/>
            <w:szCs w:val="24"/>
          </w:rPr>
          <w:t>Table 6.4</w:t>
        </w:r>
        <w:r w:rsidR="00CC3B39" w:rsidRPr="000668AA">
          <w:rPr>
            <w:rStyle w:val="Hyperlink"/>
            <w:sz w:val="24"/>
            <w:szCs w:val="24"/>
          </w:rPr>
          <w:t xml:space="preserve">: </w:t>
        </w:r>
        <w:r w:rsidR="000E4F75">
          <w:rPr>
            <w:rStyle w:val="Hyperlink"/>
            <w:sz w:val="24"/>
            <w:szCs w:val="24"/>
          </w:rPr>
          <w:t xml:space="preserve">   </w:t>
        </w:r>
        <w:r w:rsidR="00CC3B39" w:rsidRPr="000668AA">
          <w:rPr>
            <w:rStyle w:val="Hyperlink"/>
            <w:sz w:val="24"/>
            <w:szCs w:val="24"/>
          </w:rPr>
          <w:t>Summary Statistics of Mount Kenya landscape vegetation classes NPP for 2002</w:t>
        </w:r>
        <w:r w:rsidR="00CC3B39" w:rsidRPr="000668AA">
          <w:rPr>
            <w:webHidden/>
          </w:rPr>
          <w:tab/>
        </w:r>
        <w:r w:rsidR="00AD4BC4" w:rsidRPr="000668AA">
          <w:rPr>
            <w:webHidden/>
          </w:rPr>
          <w:fldChar w:fldCharType="begin"/>
        </w:r>
        <w:r w:rsidR="00CC3B39" w:rsidRPr="000668AA">
          <w:rPr>
            <w:webHidden/>
          </w:rPr>
          <w:instrText xml:space="preserve"> PAGEREF _Toc365876486 \h </w:instrText>
        </w:r>
        <w:r w:rsidR="00AD4BC4" w:rsidRPr="000668AA">
          <w:rPr>
            <w:webHidden/>
          </w:rPr>
        </w:r>
        <w:r w:rsidR="00AD4BC4" w:rsidRPr="000668AA">
          <w:rPr>
            <w:webHidden/>
          </w:rPr>
          <w:fldChar w:fldCharType="separate"/>
        </w:r>
        <w:r w:rsidR="00A638E4">
          <w:rPr>
            <w:webHidden/>
          </w:rPr>
          <w:t>114</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87" w:history="1">
        <w:r w:rsidR="00CC3B39" w:rsidRPr="000668AA">
          <w:rPr>
            <w:rStyle w:val="Hyperlink"/>
            <w:b/>
            <w:sz w:val="24"/>
            <w:szCs w:val="24"/>
          </w:rPr>
          <w:t>Table 7.1</w:t>
        </w:r>
        <w:r w:rsidR="00CC3B39" w:rsidRPr="000668AA">
          <w:rPr>
            <w:rStyle w:val="Hyperlink"/>
            <w:sz w:val="24"/>
            <w:szCs w:val="24"/>
          </w:rPr>
          <w:t>:    Mount Kenya landscape land Use and land cover conversion matrix</w:t>
        </w:r>
        <w:r w:rsidR="00CC3B39" w:rsidRPr="000668AA">
          <w:rPr>
            <w:webHidden/>
          </w:rPr>
          <w:tab/>
        </w:r>
        <w:r w:rsidR="00AD4BC4" w:rsidRPr="000668AA">
          <w:rPr>
            <w:webHidden/>
          </w:rPr>
          <w:fldChar w:fldCharType="begin"/>
        </w:r>
        <w:r w:rsidR="00CC3B39" w:rsidRPr="000668AA">
          <w:rPr>
            <w:webHidden/>
          </w:rPr>
          <w:instrText xml:space="preserve"> PAGEREF _Toc365876487 \h </w:instrText>
        </w:r>
        <w:r w:rsidR="00AD4BC4" w:rsidRPr="000668AA">
          <w:rPr>
            <w:webHidden/>
          </w:rPr>
        </w:r>
        <w:r w:rsidR="00AD4BC4" w:rsidRPr="000668AA">
          <w:rPr>
            <w:webHidden/>
          </w:rPr>
          <w:fldChar w:fldCharType="separate"/>
        </w:r>
        <w:r w:rsidR="00A638E4">
          <w:rPr>
            <w:webHidden/>
          </w:rPr>
          <w:t>129</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88" w:history="1">
        <w:r w:rsidR="00CC3B39" w:rsidRPr="000668AA">
          <w:rPr>
            <w:rStyle w:val="Hyperlink"/>
            <w:b/>
            <w:sz w:val="24"/>
            <w:szCs w:val="24"/>
          </w:rPr>
          <w:t>Table 7.2</w:t>
        </w:r>
        <w:r w:rsidR="00CC3B39" w:rsidRPr="000668AA">
          <w:rPr>
            <w:rStyle w:val="Hyperlink"/>
            <w:sz w:val="24"/>
            <w:szCs w:val="24"/>
          </w:rPr>
          <w:t>:    Example of revealed vulnerability and preferred adaptation</w:t>
        </w:r>
        <w:r w:rsidR="00CC3B39" w:rsidRPr="000668AA">
          <w:rPr>
            <w:webHidden/>
          </w:rPr>
          <w:tab/>
        </w:r>
        <w:r w:rsidR="00AD4BC4" w:rsidRPr="000668AA">
          <w:rPr>
            <w:webHidden/>
          </w:rPr>
          <w:fldChar w:fldCharType="begin"/>
        </w:r>
        <w:r w:rsidR="00CC3B39" w:rsidRPr="000668AA">
          <w:rPr>
            <w:webHidden/>
          </w:rPr>
          <w:instrText xml:space="preserve"> PAGEREF _Toc365876488 \h </w:instrText>
        </w:r>
        <w:r w:rsidR="00AD4BC4" w:rsidRPr="000668AA">
          <w:rPr>
            <w:webHidden/>
          </w:rPr>
        </w:r>
        <w:r w:rsidR="00AD4BC4" w:rsidRPr="000668AA">
          <w:rPr>
            <w:webHidden/>
          </w:rPr>
          <w:fldChar w:fldCharType="separate"/>
        </w:r>
        <w:r w:rsidR="00A638E4">
          <w:rPr>
            <w:webHidden/>
          </w:rPr>
          <w:t>132</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89" w:history="1">
        <w:r w:rsidR="00CC3B39" w:rsidRPr="000668AA">
          <w:rPr>
            <w:rStyle w:val="Hyperlink"/>
            <w:b/>
            <w:sz w:val="24"/>
            <w:szCs w:val="24"/>
          </w:rPr>
          <w:t>Table 7.3</w:t>
        </w:r>
        <w:r w:rsidR="00CC3B39" w:rsidRPr="000668AA">
          <w:rPr>
            <w:rStyle w:val="Hyperlink"/>
            <w:sz w:val="24"/>
            <w:szCs w:val="24"/>
          </w:rPr>
          <w:t>:    Mount Kenya Estimated NPP 2002 summary statistics for land use and land cover classes</w:t>
        </w:r>
        <w:r w:rsidR="00CC3B39" w:rsidRPr="000668AA">
          <w:rPr>
            <w:webHidden/>
          </w:rPr>
          <w:tab/>
        </w:r>
        <w:r w:rsidR="00AD4BC4" w:rsidRPr="000668AA">
          <w:rPr>
            <w:webHidden/>
          </w:rPr>
          <w:fldChar w:fldCharType="begin"/>
        </w:r>
        <w:r w:rsidR="00CC3B39" w:rsidRPr="000668AA">
          <w:rPr>
            <w:webHidden/>
          </w:rPr>
          <w:instrText xml:space="preserve"> PAGEREF _Toc365876489 \h </w:instrText>
        </w:r>
        <w:r w:rsidR="00AD4BC4" w:rsidRPr="000668AA">
          <w:rPr>
            <w:webHidden/>
          </w:rPr>
        </w:r>
        <w:r w:rsidR="00AD4BC4" w:rsidRPr="000668AA">
          <w:rPr>
            <w:webHidden/>
          </w:rPr>
          <w:fldChar w:fldCharType="separate"/>
        </w:r>
        <w:r w:rsidR="00A638E4">
          <w:rPr>
            <w:webHidden/>
          </w:rPr>
          <w:t>135</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90" w:history="1">
        <w:r w:rsidR="00CC3B39" w:rsidRPr="000668AA">
          <w:rPr>
            <w:rStyle w:val="Hyperlink"/>
            <w:b/>
            <w:sz w:val="24"/>
            <w:szCs w:val="24"/>
          </w:rPr>
          <w:t>Table 7.4</w:t>
        </w:r>
        <w:r w:rsidR="00CC3B39" w:rsidRPr="000668AA">
          <w:rPr>
            <w:rStyle w:val="Hyperlink"/>
            <w:sz w:val="24"/>
            <w:szCs w:val="24"/>
          </w:rPr>
          <w:t xml:space="preserve">:  </w:t>
        </w:r>
        <w:r w:rsidR="000E4F75">
          <w:rPr>
            <w:rStyle w:val="Hyperlink"/>
            <w:sz w:val="24"/>
            <w:szCs w:val="24"/>
          </w:rPr>
          <w:t xml:space="preserve"> </w:t>
        </w:r>
        <w:r w:rsidR="00CC3B39" w:rsidRPr="000668AA">
          <w:rPr>
            <w:rStyle w:val="Hyperlink"/>
            <w:sz w:val="24"/>
            <w:szCs w:val="24"/>
          </w:rPr>
          <w:t>Comparison of Mount Kenya landscape HANPP as a result of potential land conversion from different biomes assumed to be the vegetation present in the ecosystem before human influence</w:t>
        </w:r>
        <w:r w:rsidR="00CC3B39" w:rsidRPr="000668AA">
          <w:rPr>
            <w:webHidden/>
          </w:rPr>
          <w:tab/>
        </w:r>
        <w:r w:rsidR="00AD4BC4" w:rsidRPr="000668AA">
          <w:rPr>
            <w:webHidden/>
          </w:rPr>
          <w:fldChar w:fldCharType="begin"/>
        </w:r>
        <w:r w:rsidR="00CC3B39" w:rsidRPr="000668AA">
          <w:rPr>
            <w:webHidden/>
          </w:rPr>
          <w:instrText xml:space="preserve"> PAGEREF _Toc365876490 \h </w:instrText>
        </w:r>
        <w:r w:rsidR="00AD4BC4" w:rsidRPr="000668AA">
          <w:rPr>
            <w:webHidden/>
          </w:rPr>
        </w:r>
        <w:r w:rsidR="00AD4BC4" w:rsidRPr="000668AA">
          <w:rPr>
            <w:webHidden/>
          </w:rPr>
          <w:fldChar w:fldCharType="separate"/>
        </w:r>
        <w:r w:rsidR="00A638E4">
          <w:rPr>
            <w:webHidden/>
          </w:rPr>
          <w:t>139</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91" w:history="1">
        <w:r w:rsidR="00CC3B39" w:rsidRPr="000668AA">
          <w:rPr>
            <w:rStyle w:val="Hyperlink"/>
            <w:b/>
            <w:sz w:val="24"/>
            <w:szCs w:val="24"/>
          </w:rPr>
          <w:t>Table 7.4.1</w:t>
        </w:r>
        <w:r w:rsidR="00CC3B39" w:rsidRPr="000668AA">
          <w:rPr>
            <w:rStyle w:val="Hyperlink"/>
            <w:sz w:val="24"/>
            <w:szCs w:val="24"/>
          </w:rPr>
          <w:t>:   Comparison of Mount Kenya landscape land users Willingness to Accept Compensation and Willingness to Pay for forest conservation practices across divisions by proximity to the forest recourse</w:t>
        </w:r>
        <w:r w:rsidR="00CC3B39" w:rsidRPr="000668AA">
          <w:rPr>
            <w:webHidden/>
          </w:rPr>
          <w:tab/>
        </w:r>
        <w:r w:rsidR="00AD4BC4" w:rsidRPr="000668AA">
          <w:rPr>
            <w:webHidden/>
          </w:rPr>
          <w:fldChar w:fldCharType="begin"/>
        </w:r>
        <w:r w:rsidR="00CC3B39" w:rsidRPr="000668AA">
          <w:rPr>
            <w:webHidden/>
          </w:rPr>
          <w:instrText xml:space="preserve"> PAGEREF _Toc365876491 \h </w:instrText>
        </w:r>
        <w:r w:rsidR="00AD4BC4" w:rsidRPr="000668AA">
          <w:rPr>
            <w:webHidden/>
          </w:rPr>
        </w:r>
        <w:r w:rsidR="00AD4BC4" w:rsidRPr="000668AA">
          <w:rPr>
            <w:webHidden/>
          </w:rPr>
          <w:fldChar w:fldCharType="separate"/>
        </w:r>
        <w:r w:rsidR="00A638E4">
          <w:rPr>
            <w:webHidden/>
          </w:rPr>
          <w:t>141</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92" w:history="1">
        <w:r w:rsidR="00CC3B39" w:rsidRPr="000668AA">
          <w:rPr>
            <w:rStyle w:val="Hyperlink"/>
            <w:b/>
            <w:sz w:val="24"/>
            <w:szCs w:val="24"/>
          </w:rPr>
          <w:t>Table 7.5</w:t>
        </w:r>
        <w:r w:rsidR="00CC3B39" w:rsidRPr="000668AA">
          <w:rPr>
            <w:rStyle w:val="Hyperlink"/>
            <w:sz w:val="24"/>
            <w:szCs w:val="24"/>
          </w:rPr>
          <w:t>:    Mount Kenya landscape river basins aggregated HANPP, bold values are where aggregated NPPt surpassed the indigenous vegetation (NPPo)</w:t>
        </w:r>
        <w:r w:rsidR="00CC3B39" w:rsidRPr="000668AA">
          <w:rPr>
            <w:webHidden/>
          </w:rPr>
          <w:tab/>
        </w:r>
        <w:r w:rsidR="00AD4BC4" w:rsidRPr="000668AA">
          <w:rPr>
            <w:webHidden/>
          </w:rPr>
          <w:fldChar w:fldCharType="begin"/>
        </w:r>
        <w:r w:rsidR="00CC3B39" w:rsidRPr="000668AA">
          <w:rPr>
            <w:webHidden/>
          </w:rPr>
          <w:instrText xml:space="preserve"> PAGEREF _Toc365876492 \h </w:instrText>
        </w:r>
        <w:r w:rsidR="00AD4BC4" w:rsidRPr="000668AA">
          <w:rPr>
            <w:webHidden/>
          </w:rPr>
        </w:r>
        <w:r w:rsidR="00AD4BC4" w:rsidRPr="000668AA">
          <w:rPr>
            <w:webHidden/>
          </w:rPr>
          <w:fldChar w:fldCharType="separate"/>
        </w:r>
        <w:r w:rsidR="00A638E4">
          <w:rPr>
            <w:webHidden/>
          </w:rPr>
          <w:t>145</w:t>
        </w:r>
        <w:r w:rsidR="00AD4BC4" w:rsidRPr="000668AA">
          <w:rPr>
            <w:webHidden/>
          </w:rPr>
          <w:fldChar w:fldCharType="end"/>
        </w:r>
      </w:hyperlink>
    </w:p>
    <w:p w:rsidR="00CC3B39" w:rsidRDefault="00AD4BC4" w:rsidP="001370CA">
      <w:pPr>
        <w:pStyle w:val="Heading1"/>
        <w:spacing w:line="480" w:lineRule="auto"/>
        <w:ind w:left="1440"/>
        <w:rPr>
          <w:rFonts w:ascii="Times New Roman" w:hAnsi="Times New Roman"/>
          <w:b/>
          <w:bCs/>
        </w:rPr>
      </w:pPr>
      <w:r w:rsidRPr="000668AA">
        <w:rPr>
          <w:rFonts w:ascii="Times New Roman" w:hAnsi="Times New Roman"/>
          <w:b/>
          <w:bCs/>
        </w:rPr>
        <w:fldChar w:fldCharType="end"/>
      </w:r>
      <w:bookmarkStart w:id="53" w:name="_Toc365520636"/>
    </w:p>
    <w:p w:rsidR="00CC3B39" w:rsidRPr="00F321CD" w:rsidRDefault="00CC3B39" w:rsidP="001370CA">
      <w:pPr>
        <w:spacing w:line="480" w:lineRule="auto"/>
        <w:rPr>
          <w:u w:val="single"/>
          <w:lang w:eastAsia="en-US"/>
        </w:rPr>
      </w:pPr>
      <w:r>
        <w:br w:type="page"/>
      </w:r>
    </w:p>
    <w:p w:rsidR="00CC3B39" w:rsidRPr="00F321CD" w:rsidRDefault="00CC3B39" w:rsidP="00F321CD">
      <w:pPr>
        <w:pStyle w:val="Heading1"/>
        <w:spacing w:line="480" w:lineRule="auto"/>
        <w:rPr>
          <w:rFonts w:ascii="Times New Roman" w:hAnsi="Times New Roman"/>
          <w:b/>
          <w:bCs/>
          <w:u w:val="none"/>
        </w:rPr>
      </w:pPr>
      <w:r w:rsidRPr="00D0270A">
        <w:rPr>
          <w:rFonts w:ascii="Times New Roman" w:hAnsi="Times New Roman"/>
          <w:b/>
          <w:bCs/>
          <w:u w:val="none"/>
        </w:rPr>
        <w:lastRenderedPageBreak/>
        <w:t>LIST OF FIGURES</w:t>
      </w:r>
      <w:bookmarkEnd w:id="53"/>
    </w:p>
    <w:p w:rsidR="00CC3B39" w:rsidRPr="000668AA" w:rsidRDefault="00AD4BC4" w:rsidP="00CF22CE">
      <w:pPr>
        <w:pStyle w:val="TableofFigures"/>
        <w:rPr>
          <w:rFonts w:eastAsia="MS Mincho"/>
          <w:sz w:val="24"/>
          <w:szCs w:val="24"/>
          <w:lang w:eastAsia="en-US"/>
        </w:rPr>
      </w:pPr>
      <w:r w:rsidRPr="000668AA">
        <w:rPr>
          <w:b/>
          <w:sz w:val="24"/>
          <w:szCs w:val="24"/>
        </w:rPr>
        <w:fldChar w:fldCharType="begin"/>
      </w:r>
      <w:r w:rsidR="00CC3B39" w:rsidRPr="000668AA">
        <w:rPr>
          <w:b/>
          <w:sz w:val="24"/>
          <w:szCs w:val="24"/>
        </w:rPr>
        <w:instrText xml:space="preserve"> TOC \h \z \t "List of figures" \c </w:instrText>
      </w:r>
      <w:r w:rsidRPr="000668AA">
        <w:rPr>
          <w:b/>
          <w:sz w:val="24"/>
          <w:szCs w:val="24"/>
        </w:rPr>
        <w:fldChar w:fldCharType="separate"/>
      </w:r>
      <w:hyperlink r:id="rId14" w:anchor="_Toc365876424" w:history="1">
        <w:r w:rsidR="00CC3B39" w:rsidRPr="000668AA">
          <w:rPr>
            <w:rStyle w:val="Hyperlink"/>
            <w:b/>
            <w:sz w:val="24"/>
            <w:szCs w:val="24"/>
          </w:rPr>
          <w:t>Figure 1.1</w:t>
        </w:r>
        <w:r w:rsidR="00F321CD">
          <w:rPr>
            <w:rStyle w:val="Hyperlink"/>
            <w:sz w:val="24"/>
            <w:szCs w:val="24"/>
          </w:rPr>
          <w:t xml:space="preserve">:  </w:t>
        </w:r>
        <w:r w:rsidR="00CC3B39" w:rsidRPr="000668AA">
          <w:rPr>
            <w:rStyle w:val="Hyperlink"/>
            <w:sz w:val="24"/>
            <w:szCs w:val="24"/>
          </w:rPr>
          <w:t>Disaster resilience of place model</w:t>
        </w:r>
        <w:r w:rsidR="00CC3B39" w:rsidRPr="000668AA">
          <w:rPr>
            <w:webHidden/>
            <w:sz w:val="24"/>
            <w:szCs w:val="24"/>
          </w:rPr>
          <w:tab/>
        </w:r>
        <w:r w:rsidRPr="000668AA">
          <w:rPr>
            <w:webHidden/>
            <w:sz w:val="24"/>
            <w:szCs w:val="24"/>
          </w:rPr>
          <w:fldChar w:fldCharType="begin"/>
        </w:r>
        <w:r w:rsidR="00CC3B39" w:rsidRPr="000668AA">
          <w:rPr>
            <w:webHidden/>
            <w:sz w:val="24"/>
            <w:szCs w:val="24"/>
          </w:rPr>
          <w:instrText xml:space="preserve"> PAGEREF _Toc365876424 \h </w:instrText>
        </w:r>
        <w:r w:rsidRPr="000668AA">
          <w:rPr>
            <w:webHidden/>
            <w:sz w:val="24"/>
            <w:szCs w:val="24"/>
          </w:rPr>
        </w:r>
        <w:r w:rsidRPr="000668AA">
          <w:rPr>
            <w:webHidden/>
            <w:sz w:val="24"/>
            <w:szCs w:val="24"/>
          </w:rPr>
          <w:fldChar w:fldCharType="separate"/>
        </w:r>
        <w:r w:rsidR="00A638E4">
          <w:rPr>
            <w:webHidden/>
            <w:sz w:val="24"/>
            <w:szCs w:val="24"/>
          </w:rPr>
          <w:t>5</w:t>
        </w:r>
        <w:r w:rsidRPr="000668AA">
          <w:rPr>
            <w:webHidden/>
            <w:sz w:val="24"/>
            <w:szCs w:val="24"/>
          </w:rPr>
          <w:fldChar w:fldCharType="end"/>
        </w:r>
      </w:hyperlink>
    </w:p>
    <w:p w:rsidR="00CC3B39" w:rsidRPr="000668AA" w:rsidRDefault="00C36FB9" w:rsidP="00CF22CE">
      <w:pPr>
        <w:pStyle w:val="TableofFigures"/>
        <w:rPr>
          <w:rFonts w:eastAsia="MS Mincho"/>
          <w:lang w:eastAsia="en-US"/>
        </w:rPr>
      </w:pPr>
      <w:hyperlink r:id="rId15" w:anchor="_Toc365876425" w:history="1">
        <w:r w:rsidR="00F321CD">
          <w:rPr>
            <w:rStyle w:val="Hyperlink"/>
            <w:b/>
            <w:sz w:val="24"/>
            <w:szCs w:val="24"/>
          </w:rPr>
          <w:t xml:space="preserve">Figure 4.1:  </w:t>
        </w:r>
        <w:r w:rsidR="00CC3B39" w:rsidRPr="000668AA">
          <w:rPr>
            <w:rStyle w:val="Hyperlink"/>
            <w:sz w:val="24"/>
            <w:szCs w:val="24"/>
          </w:rPr>
          <w:t>Land users' perception of dependence on rain fed agricultural production vulnerability profile comparison across divisions</w:t>
        </w:r>
        <w:r w:rsidR="00CC3B39" w:rsidRPr="000668AA">
          <w:rPr>
            <w:webHidden/>
          </w:rPr>
          <w:tab/>
        </w:r>
        <w:r w:rsidR="00AD4BC4" w:rsidRPr="000668AA">
          <w:rPr>
            <w:webHidden/>
          </w:rPr>
          <w:fldChar w:fldCharType="begin"/>
        </w:r>
        <w:r w:rsidR="00CC3B39" w:rsidRPr="000668AA">
          <w:rPr>
            <w:webHidden/>
          </w:rPr>
          <w:instrText xml:space="preserve"> PAGEREF _Toc365876425 \h </w:instrText>
        </w:r>
        <w:r w:rsidR="00AD4BC4" w:rsidRPr="000668AA">
          <w:rPr>
            <w:webHidden/>
          </w:rPr>
        </w:r>
        <w:r w:rsidR="00AD4BC4" w:rsidRPr="000668AA">
          <w:rPr>
            <w:webHidden/>
          </w:rPr>
          <w:fldChar w:fldCharType="separate"/>
        </w:r>
        <w:r w:rsidR="00A638E4">
          <w:rPr>
            <w:webHidden/>
          </w:rPr>
          <w:t>57</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26" w:history="1">
        <w:r w:rsidR="00CC3B39" w:rsidRPr="000668AA">
          <w:rPr>
            <w:rStyle w:val="Hyperlink"/>
            <w:b/>
            <w:sz w:val="24"/>
            <w:szCs w:val="24"/>
          </w:rPr>
          <w:t>Figure 4.2:</w:t>
        </w:r>
        <w:r w:rsidR="000E4F75">
          <w:rPr>
            <w:rStyle w:val="Hyperlink"/>
            <w:b/>
            <w:sz w:val="24"/>
            <w:szCs w:val="24"/>
          </w:rPr>
          <w:t xml:space="preserve">  </w:t>
        </w:r>
        <w:r w:rsidR="00CC3B39" w:rsidRPr="000668AA">
          <w:rPr>
            <w:rStyle w:val="Hyperlink"/>
            <w:sz w:val="24"/>
            <w:szCs w:val="24"/>
          </w:rPr>
          <w:t>Comparison land users' perception of adaptation by irrigation profile across divisions</w:t>
        </w:r>
        <w:r w:rsidR="00CC3B39" w:rsidRPr="000668AA">
          <w:rPr>
            <w:webHidden/>
          </w:rPr>
          <w:tab/>
        </w:r>
        <w:r w:rsidR="00AD4BC4" w:rsidRPr="000668AA">
          <w:rPr>
            <w:webHidden/>
          </w:rPr>
          <w:fldChar w:fldCharType="begin"/>
        </w:r>
        <w:r w:rsidR="00CC3B39" w:rsidRPr="000668AA">
          <w:rPr>
            <w:webHidden/>
          </w:rPr>
          <w:instrText xml:space="preserve"> PAGEREF _Toc365876426 \h </w:instrText>
        </w:r>
        <w:r w:rsidR="00AD4BC4" w:rsidRPr="000668AA">
          <w:rPr>
            <w:webHidden/>
          </w:rPr>
        </w:r>
        <w:r w:rsidR="00AD4BC4" w:rsidRPr="000668AA">
          <w:rPr>
            <w:webHidden/>
          </w:rPr>
          <w:fldChar w:fldCharType="separate"/>
        </w:r>
        <w:r w:rsidR="00A638E4">
          <w:rPr>
            <w:webHidden/>
          </w:rPr>
          <w:t>58</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27" w:history="1">
        <w:r w:rsidR="00F321CD">
          <w:rPr>
            <w:rStyle w:val="Hyperlink"/>
            <w:b/>
            <w:sz w:val="24"/>
            <w:szCs w:val="24"/>
          </w:rPr>
          <w:t xml:space="preserve">Figure 4.3:  </w:t>
        </w:r>
        <w:r w:rsidR="00CC3B39" w:rsidRPr="000668AA">
          <w:rPr>
            <w:rStyle w:val="Hyperlink"/>
            <w:sz w:val="24"/>
            <w:szCs w:val="24"/>
          </w:rPr>
          <w:t>Comparison of land users' perception of adaptation by land and water conservation practices profile</w:t>
        </w:r>
        <w:r w:rsidR="00CC3B39" w:rsidRPr="000668AA">
          <w:rPr>
            <w:webHidden/>
          </w:rPr>
          <w:tab/>
        </w:r>
        <w:r w:rsidR="00AD4BC4" w:rsidRPr="000668AA">
          <w:rPr>
            <w:webHidden/>
          </w:rPr>
          <w:fldChar w:fldCharType="begin"/>
        </w:r>
        <w:r w:rsidR="00CC3B39" w:rsidRPr="000668AA">
          <w:rPr>
            <w:webHidden/>
          </w:rPr>
          <w:instrText xml:space="preserve"> PAGEREF _Toc365876427 \h </w:instrText>
        </w:r>
        <w:r w:rsidR="00AD4BC4" w:rsidRPr="000668AA">
          <w:rPr>
            <w:webHidden/>
          </w:rPr>
        </w:r>
        <w:r w:rsidR="00AD4BC4" w:rsidRPr="000668AA">
          <w:rPr>
            <w:webHidden/>
          </w:rPr>
          <w:fldChar w:fldCharType="separate"/>
        </w:r>
        <w:r w:rsidR="00A638E4">
          <w:rPr>
            <w:webHidden/>
          </w:rPr>
          <w:t>59</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28" w:history="1">
        <w:r w:rsidR="00F321CD">
          <w:rPr>
            <w:rStyle w:val="Hyperlink"/>
            <w:b/>
            <w:sz w:val="24"/>
            <w:szCs w:val="24"/>
          </w:rPr>
          <w:t xml:space="preserve">Figure 4.4: </w:t>
        </w:r>
        <w:r w:rsidR="00CC3B39" w:rsidRPr="000668AA">
          <w:rPr>
            <w:rStyle w:val="Hyperlink"/>
            <w:sz w:val="24"/>
            <w:szCs w:val="24"/>
          </w:rPr>
          <w:t>Comparison of land users' perception of adaptation by water harvesting</w:t>
        </w:r>
        <w:r w:rsidR="00CC3B39" w:rsidRPr="000668AA">
          <w:rPr>
            <w:webHidden/>
          </w:rPr>
          <w:tab/>
        </w:r>
        <w:r w:rsidR="00AD4BC4" w:rsidRPr="000668AA">
          <w:rPr>
            <w:webHidden/>
          </w:rPr>
          <w:fldChar w:fldCharType="begin"/>
        </w:r>
        <w:r w:rsidR="00CC3B39" w:rsidRPr="000668AA">
          <w:rPr>
            <w:webHidden/>
          </w:rPr>
          <w:instrText xml:space="preserve"> PAGEREF _Toc365876428 \h </w:instrText>
        </w:r>
        <w:r w:rsidR="00AD4BC4" w:rsidRPr="000668AA">
          <w:rPr>
            <w:webHidden/>
          </w:rPr>
        </w:r>
        <w:r w:rsidR="00AD4BC4" w:rsidRPr="000668AA">
          <w:rPr>
            <w:webHidden/>
          </w:rPr>
          <w:fldChar w:fldCharType="separate"/>
        </w:r>
        <w:r w:rsidR="00A638E4">
          <w:rPr>
            <w:webHidden/>
          </w:rPr>
          <w:t>59</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29" w:history="1">
        <w:r w:rsidR="00CC3B39" w:rsidRPr="000668AA">
          <w:rPr>
            <w:rStyle w:val="Hyperlink"/>
            <w:b/>
            <w:sz w:val="24"/>
            <w:szCs w:val="24"/>
          </w:rPr>
          <w:t>Figure 4.5</w:t>
        </w:r>
        <w:r w:rsidR="00F321CD">
          <w:rPr>
            <w:rStyle w:val="Hyperlink"/>
            <w:sz w:val="24"/>
            <w:szCs w:val="24"/>
          </w:rPr>
          <w:t xml:space="preserve">:  </w:t>
        </w:r>
        <w:r w:rsidR="00CC3B39" w:rsidRPr="000668AA">
          <w:rPr>
            <w:rStyle w:val="Hyperlink"/>
            <w:sz w:val="24"/>
            <w:szCs w:val="24"/>
          </w:rPr>
          <w:t>Comparison of land users' perception of new human diseases vulnerability profile across divisions</w:t>
        </w:r>
        <w:r w:rsidR="00CC3B39" w:rsidRPr="000668AA">
          <w:rPr>
            <w:webHidden/>
          </w:rPr>
          <w:tab/>
        </w:r>
        <w:r w:rsidR="00AD4BC4" w:rsidRPr="000668AA">
          <w:rPr>
            <w:webHidden/>
          </w:rPr>
          <w:fldChar w:fldCharType="begin"/>
        </w:r>
        <w:r w:rsidR="00CC3B39" w:rsidRPr="000668AA">
          <w:rPr>
            <w:webHidden/>
          </w:rPr>
          <w:instrText xml:space="preserve"> PAGEREF _Toc365876429 \h </w:instrText>
        </w:r>
        <w:r w:rsidR="00AD4BC4" w:rsidRPr="000668AA">
          <w:rPr>
            <w:webHidden/>
          </w:rPr>
        </w:r>
        <w:r w:rsidR="00AD4BC4" w:rsidRPr="000668AA">
          <w:rPr>
            <w:webHidden/>
          </w:rPr>
          <w:fldChar w:fldCharType="separate"/>
        </w:r>
        <w:r w:rsidR="00A638E4">
          <w:rPr>
            <w:webHidden/>
          </w:rPr>
          <w:t>62</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30" w:history="1">
        <w:r w:rsidR="00CC3B39" w:rsidRPr="000668AA">
          <w:rPr>
            <w:rStyle w:val="Hyperlink"/>
            <w:b/>
            <w:sz w:val="24"/>
            <w:szCs w:val="24"/>
          </w:rPr>
          <w:t>Figure 4.6</w:t>
        </w:r>
        <w:r w:rsidR="00F321CD">
          <w:rPr>
            <w:rStyle w:val="Hyperlink"/>
            <w:sz w:val="24"/>
            <w:szCs w:val="24"/>
          </w:rPr>
          <w:t xml:space="preserve">:  </w:t>
        </w:r>
        <w:r w:rsidR="00CC3B39" w:rsidRPr="000668AA">
          <w:rPr>
            <w:rStyle w:val="Hyperlink"/>
            <w:sz w:val="24"/>
            <w:szCs w:val="24"/>
          </w:rPr>
          <w:t>Comparison of land users' perception of land degradation by deforestation vulnerability across divisions</w:t>
        </w:r>
        <w:r w:rsidR="00CC3B39" w:rsidRPr="000668AA">
          <w:rPr>
            <w:webHidden/>
          </w:rPr>
          <w:tab/>
        </w:r>
        <w:r w:rsidR="00AD4BC4" w:rsidRPr="000668AA">
          <w:rPr>
            <w:webHidden/>
          </w:rPr>
          <w:fldChar w:fldCharType="begin"/>
        </w:r>
        <w:r w:rsidR="00CC3B39" w:rsidRPr="000668AA">
          <w:rPr>
            <w:webHidden/>
          </w:rPr>
          <w:instrText xml:space="preserve"> PAGEREF _Toc365876430 \h </w:instrText>
        </w:r>
        <w:r w:rsidR="00AD4BC4" w:rsidRPr="000668AA">
          <w:rPr>
            <w:webHidden/>
          </w:rPr>
        </w:r>
        <w:r w:rsidR="00AD4BC4" w:rsidRPr="000668AA">
          <w:rPr>
            <w:webHidden/>
          </w:rPr>
          <w:fldChar w:fldCharType="separate"/>
        </w:r>
        <w:r w:rsidR="00A638E4">
          <w:rPr>
            <w:webHidden/>
          </w:rPr>
          <w:t>63</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31" w:history="1">
        <w:r w:rsidR="00CC3B39" w:rsidRPr="000668AA">
          <w:rPr>
            <w:rStyle w:val="Hyperlink"/>
            <w:b/>
            <w:sz w:val="24"/>
            <w:szCs w:val="24"/>
          </w:rPr>
          <w:t>Figure 4.7</w:t>
        </w:r>
        <w:r w:rsidR="00F321CD">
          <w:rPr>
            <w:rStyle w:val="Hyperlink"/>
            <w:sz w:val="24"/>
            <w:szCs w:val="24"/>
          </w:rPr>
          <w:t xml:space="preserve">:  </w:t>
        </w:r>
        <w:r w:rsidR="00CC3B39" w:rsidRPr="000668AA">
          <w:rPr>
            <w:rStyle w:val="Hyperlink"/>
            <w:sz w:val="24"/>
            <w:szCs w:val="24"/>
          </w:rPr>
          <w:t>Comparison of land users' adaptation by encouraging public awareness of climate change information profiles</w:t>
        </w:r>
        <w:r w:rsidR="00CC3B39" w:rsidRPr="000668AA">
          <w:rPr>
            <w:webHidden/>
          </w:rPr>
          <w:tab/>
        </w:r>
        <w:r w:rsidR="00AD4BC4" w:rsidRPr="000668AA">
          <w:rPr>
            <w:webHidden/>
          </w:rPr>
          <w:fldChar w:fldCharType="begin"/>
        </w:r>
        <w:r w:rsidR="00CC3B39" w:rsidRPr="000668AA">
          <w:rPr>
            <w:webHidden/>
          </w:rPr>
          <w:instrText xml:space="preserve"> PAGEREF _Toc365876431 \h </w:instrText>
        </w:r>
        <w:r w:rsidR="00AD4BC4" w:rsidRPr="000668AA">
          <w:rPr>
            <w:webHidden/>
          </w:rPr>
        </w:r>
        <w:r w:rsidR="00AD4BC4" w:rsidRPr="000668AA">
          <w:rPr>
            <w:webHidden/>
          </w:rPr>
          <w:fldChar w:fldCharType="separate"/>
        </w:r>
        <w:r w:rsidR="00A638E4">
          <w:rPr>
            <w:webHidden/>
          </w:rPr>
          <w:t>65</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32" w:history="1">
        <w:r w:rsidR="00CC3B39" w:rsidRPr="000668AA">
          <w:rPr>
            <w:rStyle w:val="Hyperlink"/>
            <w:b/>
            <w:sz w:val="24"/>
            <w:szCs w:val="24"/>
          </w:rPr>
          <w:t>Figure 4.8</w:t>
        </w:r>
        <w:r w:rsidR="00F321CD">
          <w:rPr>
            <w:rStyle w:val="Hyperlink"/>
            <w:sz w:val="24"/>
            <w:szCs w:val="24"/>
          </w:rPr>
          <w:t xml:space="preserve">:  </w:t>
        </w:r>
        <w:r w:rsidR="00CC3B39" w:rsidRPr="000668AA">
          <w:rPr>
            <w:rStyle w:val="Hyperlink"/>
            <w:sz w:val="24"/>
            <w:szCs w:val="24"/>
          </w:rPr>
          <w:t>Land users' adaptation by availing information on climate change profile by division</w:t>
        </w:r>
        <w:r w:rsidR="00CC3B39" w:rsidRPr="000668AA">
          <w:rPr>
            <w:webHidden/>
          </w:rPr>
          <w:tab/>
        </w:r>
        <w:r w:rsidR="00AD4BC4" w:rsidRPr="000668AA">
          <w:rPr>
            <w:webHidden/>
          </w:rPr>
          <w:fldChar w:fldCharType="begin"/>
        </w:r>
        <w:r w:rsidR="00CC3B39" w:rsidRPr="000668AA">
          <w:rPr>
            <w:webHidden/>
          </w:rPr>
          <w:instrText xml:space="preserve"> PAGEREF _Toc365876432 \h </w:instrText>
        </w:r>
        <w:r w:rsidR="00AD4BC4" w:rsidRPr="000668AA">
          <w:rPr>
            <w:webHidden/>
          </w:rPr>
        </w:r>
        <w:r w:rsidR="00AD4BC4" w:rsidRPr="000668AA">
          <w:rPr>
            <w:webHidden/>
          </w:rPr>
          <w:fldChar w:fldCharType="separate"/>
        </w:r>
        <w:r w:rsidR="00A638E4">
          <w:rPr>
            <w:webHidden/>
          </w:rPr>
          <w:t>65</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33" w:history="1">
        <w:r w:rsidR="00CC3B39" w:rsidRPr="000668AA">
          <w:rPr>
            <w:rStyle w:val="Hyperlink"/>
            <w:b/>
            <w:sz w:val="24"/>
            <w:szCs w:val="24"/>
          </w:rPr>
          <w:t>Figure 4.9</w:t>
        </w:r>
        <w:r w:rsidR="00F321CD">
          <w:rPr>
            <w:rStyle w:val="Hyperlink"/>
            <w:sz w:val="24"/>
            <w:szCs w:val="24"/>
          </w:rPr>
          <w:t xml:space="preserve">:  </w:t>
        </w:r>
        <w:r w:rsidR="00CC3B39" w:rsidRPr="000668AA">
          <w:rPr>
            <w:rStyle w:val="Hyperlink"/>
            <w:sz w:val="24"/>
            <w:szCs w:val="24"/>
          </w:rPr>
          <w:t>Land users' adaptation by control of tree felling profile across divisions</w:t>
        </w:r>
        <w:r w:rsidR="00CC3B39" w:rsidRPr="000668AA">
          <w:rPr>
            <w:webHidden/>
          </w:rPr>
          <w:tab/>
        </w:r>
        <w:r w:rsidR="00AD4BC4" w:rsidRPr="000668AA">
          <w:rPr>
            <w:webHidden/>
          </w:rPr>
          <w:fldChar w:fldCharType="begin"/>
        </w:r>
        <w:r w:rsidR="00CC3B39" w:rsidRPr="000668AA">
          <w:rPr>
            <w:webHidden/>
          </w:rPr>
          <w:instrText xml:space="preserve"> PAGEREF _Toc365876433 \h </w:instrText>
        </w:r>
        <w:r w:rsidR="00AD4BC4" w:rsidRPr="000668AA">
          <w:rPr>
            <w:webHidden/>
          </w:rPr>
        </w:r>
        <w:r w:rsidR="00AD4BC4" w:rsidRPr="000668AA">
          <w:rPr>
            <w:webHidden/>
          </w:rPr>
          <w:fldChar w:fldCharType="separate"/>
        </w:r>
        <w:r w:rsidR="00A638E4">
          <w:rPr>
            <w:webHidden/>
          </w:rPr>
          <w:t>66</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34" w:history="1">
        <w:r w:rsidR="00CC3B39" w:rsidRPr="000668AA">
          <w:rPr>
            <w:rStyle w:val="Hyperlink"/>
            <w:b/>
            <w:sz w:val="24"/>
            <w:szCs w:val="24"/>
          </w:rPr>
          <w:t>Figure 4.10</w:t>
        </w:r>
        <w:r w:rsidR="00F321CD">
          <w:rPr>
            <w:rStyle w:val="Hyperlink"/>
            <w:sz w:val="24"/>
            <w:szCs w:val="24"/>
          </w:rPr>
          <w:t xml:space="preserve">: </w:t>
        </w:r>
        <w:r w:rsidR="00CC3B39" w:rsidRPr="000668AA">
          <w:rPr>
            <w:rStyle w:val="Hyperlink"/>
            <w:sz w:val="24"/>
            <w:szCs w:val="24"/>
          </w:rPr>
          <w:t>Comparison of land users' adaptation by agroforestry practices profile across divisions</w:t>
        </w:r>
        <w:r w:rsidR="00CC3B39" w:rsidRPr="000668AA">
          <w:rPr>
            <w:webHidden/>
          </w:rPr>
          <w:tab/>
        </w:r>
        <w:r w:rsidR="00AD4BC4" w:rsidRPr="000668AA">
          <w:rPr>
            <w:webHidden/>
          </w:rPr>
          <w:fldChar w:fldCharType="begin"/>
        </w:r>
        <w:r w:rsidR="00CC3B39" w:rsidRPr="000668AA">
          <w:rPr>
            <w:webHidden/>
          </w:rPr>
          <w:instrText xml:space="preserve"> PAGEREF _Toc365876434 \h </w:instrText>
        </w:r>
        <w:r w:rsidR="00AD4BC4" w:rsidRPr="000668AA">
          <w:rPr>
            <w:webHidden/>
          </w:rPr>
        </w:r>
        <w:r w:rsidR="00AD4BC4" w:rsidRPr="000668AA">
          <w:rPr>
            <w:webHidden/>
          </w:rPr>
          <w:fldChar w:fldCharType="separate"/>
        </w:r>
        <w:r w:rsidR="00A638E4">
          <w:rPr>
            <w:webHidden/>
          </w:rPr>
          <w:t>67</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35" w:history="1">
        <w:r w:rsidR="00CC3B39" w:rsidRPr="000668AA">
          <w:rPr>
            <w:rStyle w:val="Hyperlink"/>
            <w:b/>
            <w:sz w:val="24"/>
            <w:szCs w:val="24"/>
          </w:rPr>
          <w:t>Figure 4.11</w:t>
        </w:r>
        <w:r w:rsidR="007612F7">
          <w:rPr>
            <w:rStyle w:val="Hyperlink"/>
            <w:sz w:val="24"/>
            <w:szCs w:val="24"/>
          </w:rPr>
          <w:t xml:space="preserve">: </w:t>
        </w:r>
        <w:r w:rsidR="00CC3B39" w:rsidRPr="000668AA">
          <w:rPr>
            <w:rStyle w:val="Hyperlink"/>
            <w:sz w:val="24"/>
            <w:szCs w:val="24"/>
          </w:rPr>
          <w:t>Comparison of land users' adaptation by enforcement of environmental law profile across divisions</w:t>
        </w:r>
        <w:r w:rsidR="00CC3B39" w:rsidRPr="000668AA">
          <w:rPr>
            <w:webHidden/>
          </w:rPr>
          <w:tab/>
        </w:r>
        <w:r w:rsidR="00AD4BC4" w:rsidRPr="000668AA">
          <w:rPr>
            <w:webHidden/>
          </w:rPr>
          <w:fldChar w:fldCharType="begin"/>
        </w:r>
        <w:r w:rsidR="00CC3B39" w:rsidRPr="000668AA">
          <w:rPr>
            <w:webHidden/>
          </w:rPr>
          <w:instrText xml:space="preserve"> PAGEREF _Toc365876435 \h </w:instrText>
        </w:r>
        <w:r w:rsidR="00AD4BC4" w:rsidRPr="000668AA">
          <w:rPr>
            <w:webHidden/>
          </w:rPr>
        </w:r>
        <w:r w:rsidR="00AD4BC4" w:rsidRPr="000668AA">
          <w:rPr>
            <w:webHidden/>
          </w:rPr>
          <w:fldChar w:fldCharType="separate"/>
        </w:r>
        <w:r w:rsidR="00A638E4">
          <w:rPr>
            <w:webHidden/>
          </w:rPr>
          <w:t>67</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36" w:history="1">
        <w:r w:rsidR="00CC3B39" w:rsidRPr="000668AA">
          <w:rPr>
            <w:rStyle w:val="Hyperlink"/>
            <w:b/>
            <w:sz w:val="24"/>
            <w:szCs w:val="24"/>
          </w:rPr>
          <w:t>Figure 4.12</w:t>
        </w:r>
        <w:r w:rsidR="007612F7">
          <w:rPr>
            <w:rStyle w:val="Hyperlink"/>
            <w:sz w:val="24"/>
            <w:szCs w:val="24"/>
          </w:rPr>
          <w:t xml:space="preserve">: </w:t>
        </w:r>
        <w:r w:rsidR="00CC3B39" w:rsidRPr="000668AA">
          <w:rPr>
            <w:rStyle w:val="Hyperlink"/>
            <w:sz w:val="24"/>
            <w:szCs w:val="24"/>
          </w:rPr>
          <w:t>Comparison of land users' adaptation by reforestation profile across divisions</w:t>
        </w:r>
        <w:r w:rsidR="00CC3B39" w:rsidRPr="000668AA">
          <w:rPr>
            <w:webHidden/>
          </w:rPr>
          <w:tab/>
        </w:r>
        <w:r w:rsidR="00AD4BC4" w:rsidRPr="000668AA">
          <w:rPr>
            <w:webHidden/>
          </w:rPr>
          <w:fldChar w:fldCharType="begin"/>
        </w:r>
        <w:r w:rsidR="00CC3B39" w:rsidRPr="000668AA">
          <w:rPr>
            <w:webHidden/>
          </w:rPr>
          <w:instrText xml:space="preserve"> PAGEREF _Toc365876436 \h </w:instrText>
        </w:r>
        <w:r w:rsidR="00AD4BC4" w:rsidRPr="000668AA">
          <w:rPr>
            <w:webHidden/>
          </w:rPr>
        </w:r>
        <w:r w:rsidR="00AD4BC4" w:rsidRPr="000668AA">
          <w:rPr>
            <w:webHidden/>
          </w:rPr>
          <w:fldChar w:fldCharType="separate"/>
        </w:r>
        <w:r w:rsidR="00A638E4">
          <w:rPr>
            <w:webHidden/>
          </w:rPr>
          <w:t>68</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37" w:history="1">
        <w:r w:rsidR="00CC3B39" w:rsidRPr="000668AA">
          <w:rPr>
            <w:rStyle w:val="Hyperlink"/>
            <w:b/>
            <w:sz w:val="24"/>
            <w:szCs w:val="24"/>
          </w:rPr>
          <w:t>Figure 5.1</w:t>
        </w:r>
        <w:r w:rsidR="007612F7">
          <w:rPr>
            <w:rStyle w:val="Hyperlink"/>
            <w:sz w:val="24"/>
            <w:szCs w:val="24"/>
          </w:rPr>
          <w:t xml:space="preserve">:  </w:t>
        </w:r>
        <w:r w:rsidR="00CC3B39" w:rsidRPr="000668AA">
          <w:rPr>
            <w:rStyle w:val="Hyperlink"/>
            <w:sz w:val="24"/>
            <w:szCs w:val="24"/>
          </w:rPr>
          <w:t>Enhanced 743 landsat composite image of the study area showing protected area and administrative boundaries</w:t>
        </w:r>
        <w:r w:rsidR="00CC3B39" w:rsidRPr="000668AA">
          <w:rPr>
            <w:webHidden/>
          </w:rPr>
          <w:tab/>
        </w:r>
        <w:r w:rsidR="00AD4BC4" w:rsidRPr="000668AA">
          <w:rPr>
            <w:webHidden/>
          </w:rPr>
          <w:fldChar w:fldCharType="begin"/>
        </w:r>
        <w:r w:rsidR="00CC3B39" w:rsidRPr="000668AA">
          <w:rPr>
            <w:webHidden/>
          </w:rPr>
          <w:instrText xml:space="preserve"> PAGEREF _Toc365876437 \h </w:instrText>
        </w:r>
        <w:r w:rsidR="00AD4BC4" w:rsidRPr="000668AA">
          <w:rPr>
            <w:webHidden/>
          </w:rPr>
        </w:r>
        <w:r w:rsidR="00AD4BC4" w:rsidRPr="000668AA">
          <w:rPr>
            <w:webHidden/>
          </w:rPr>
          <w:fldChar w:fldCharType="separate"/>
        </w:r>
        <w:r w:rsidR="00A638E4">
          <w:rPr>
            <w:webHidden/>
          </w:rPr>
          <w:t>74</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38" w:history="1">
        <w:r w:rsidR="00CC3B39" w:rsidRPr="000668AA">
          <w:rPr>
            <w:rStyle w:val="Hyperlink"/>
            <w:b/>
            <w:sz w:val="24"/>
            <w:szCs w:val="24"/>
          </w:rPr>
          <w:t>Figure 5.2</w:t>
        </w:r>
        <w:r w:rsidR="007612F7">
          <w:rPr>
            <w:rStyle w:val="Hyperlink"/>
            <w:sz w:val="24"/>
            <w:szCs w:val="24"/>
          </w:rPr>
          <w:t xml:space="preserve">:  </w:t>
        </w:r>
        <w:r w:rsidR="00CC3B39" w:rsidRPr="000668AA">
          <w:rPr>
            <w:rStyle w:val="Hyperlink"/>
            <w:sz w:val="24"/>
            <w:szCs w:val="24"/>
          </w:rPr>
          <w:t>Mount Kenya landscape 2002 land use and land cover map</w:t>
        </w:r>
        <w:r w:rsidR="00CC3B39" w:rsidRPr="000668AA">
          <w:rPr>
            <w:webHidden/>
          </w:rPr>
          <w:tab/>
        </w:r>
        <w:r w:rsidR="00AD4BC4" w:rsidRPr="000668AA">
          <w:rPr>
            <w:webHidden/>
          </w:rPr>
          <w:fldChar w:fldCharType="begin"/>
        </w:r>
        <w:r w:rsidR="00CC3B39" w:rsidRPr="000668AA">
          <w:rPr>
            <w:webHidden/>
          </w:rPr>
          <w:instrText xml:space="preserve"> PAGEREF _Toc365876438 \h </w:instrText>
        </w:r>
        <w:r w:rsidR="00AD4BC4" w:rsidRPr="000668AA">
          <w:rPr>
            <w:webHidden/>
          </w:rPr>
        </w:r>
        <w:r w:rsidR="00AD4BC4" w:rsidRPr="000668AA">
          <w:rPr>
            <w:webHidden/>
          </w:rPr>
          <w:fldChar w:fldCharType="separate"/>
        </w:r>
        <w:r w:rsidR="00A638E4">
          <w:rPr>
            <w:webHidden/>
          </w:rPr>
          <w:t>79</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39" w:history="1">
        <w:r w:rsidR="00CC3B39" w:rsidRPr="000668AA">
          <w:rPr>
            <w:rStyle w:val="Hyperlink"/>
            <w:b/>
            <w:sz w:val="24"/>
            <w:szCs w:val="24"/>
          </w:rPr>
          <w:t>Figure 5.3</w:t>
        </w:r>
        <w:r w:rsidR="007612F7">
          <w:rPr>
            <w:rStyle w:val="Hyperlink"/>
            <w:sz w:val="24"/>
            <w:szCs w:val="24"/>
          </w:rPr>
          <w:t xml:space="preserve">:  </w:t>
        </w:r>
        <w:r w:rsidR="00CC3B39" w:rsidRPr="000668AA">
          <w:rPr>
            <w:rStyle w:val="Hyperlink"/>
            <w:sz w:val="24"/>
            <w:szCs w:val="24"/>
          </w:rPr>
          <w:t>Mount Kenya landscape tree plantation spatial distribution within and out of the protected areas 2002</w:t>
        </w:r>
        <w:r w:rsidR="00CC3B39" w:rsidRPr="000668AA">
          <w:rPr>
            <w:webHidden/>
          </w:rPr>
          <w:tab/>
        </w:r>
        <w:r w:rsidR="00AD4BC4" w:rsidRPr="000668AA">
          <w:rPr>
            <w:webHidden/>
          </w:rPr>
          <w:fldChar w:fldCharType="begin"/>
        </w:r>
        <w:r w:rsidR="00CC3B39" w:rsidRPr="000668AA">
          <w:rPr>
            <w:webHidden/>
          </w:rPr>
          <w:instrText xml:space="preserve"> PAGEREF _Toc365876439 \h </w:instrText>
        </w:r>
        <w:r w:rsidR="00AD4BC4" w:rsidRPr="000668AA">
          <w:rPr>
            <w:webHidden/>
          </w:rPr>
        </w:r>
        <w:r w:rsidR="00AD4BC4" w:rsidRPr="000668AA">
          <w:rPr>
            <w:webHidden/>
          </w:rPr>
          <w:fldChar w:fldCharType="separate"/>
        </w:r>
        <w:r w:rsidR="00A638E4">
          <w:rPr>
            <w:webHidden/>
          </w:rPr>
          <w:t>81</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40" w:history="1">
        <w:r w:rsidR="00CC3B39" w:rsidRPr="000668AA">
          <w:rPr>
            <w:rStyle w:val="Hyperlink"/>
            <w:b/>
            <w:sz w:val="24"/>
            <w:szCs w:val="24"/>
          </w:rPr>
          <w:t>Figure 5.4</w:t>
        </w:r>
        <w:r w:rsidR="007612F7">
          <w:rPr>
            <w:rStyle w:val="Hyperlink"/>
            <w:sz w:val="24"/>
            <w:szCs w:val="24"/>
          </w:rPr>
          <w:t xml:space="preserve">:  </w:t>
        </w:r>
        <w:r w:rsidR="00CC3B39" w:rsidRPr="000668AA">
          <w:rPr>
            <w:rStyle w:val="Hyperlink"/>
            <w:sz w:val="24"/>
            <w:szCs w:val="24"/>
          </w:rPr>
          <w:t>Mount Kenya landscape riverine network 2002</w:t>
        </w:r>
        <w:r w:rsidR="00CC3B39" w:rsidRPr="000668AA">
          <w:rPr>
            <w:webHidden/>
          </w:rPr>
          <w:tab/>
        </w:r>
        <w:r w:rsidR="00AD4BC4" w:rsidRPr="000668AA">
          <w:rPr>
            <w:webHidden/>
          </w:rPr>
          <w:fldChar w:fldCharType="begin"/>
        </w:r>
        <w:r w:rsidR="00CC3B39" w:rsidRPr="000668AA">
          <w:rPr>
            <w:webHidden/>
          </w:rPr>
          <w:instrText xml:space="preserve"> PAGEREF _Toc365876440 \h </w:instrText>
        </w:r>
        <w:r w:rsidR="00AD4BC4" w:rsidRPr="000668AA">
          <w:rPr>
            <w:webHidden/>
          </w:rPr>
        </w:r>
        <w:r w:rsidR="00AD4BC4" w:rsidRPr="000668AA">
          <w:rPr>
            <w:webHidden/>
          </w:rPr>
          <w:fldChar w:fldCharType="separate"/>
        </w:r>
        <w:r w:rsidR="00A638E4">
          <w:rPr>
            <w:webHidden/>
          </w:rPr>
          <w:t>83</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41" w:history="1">
        <w:r w:rsidR="00CC3B39" w:rsidRPr="000668AA">
          <w:rPr>
            <w:rStyle w:val="Hyperlink"/>
            <w:b/>
            <w:sz w:val="24"/>
            <w:szCs w:val="24"/>
          </w:rPr>
          <w:t>Figure 5.5</w:t>
        </w:r>
        <w:r w:rsidR="007612F7">
          <w:rPr>
            <w:rStyle w:val="Hyperlink"/>
            <w:sz w:val="24"/>
            <w:szCs w:val="24"/>
          </w:rPr>
          <w:t xml:space="preserve">:  </w:t>
        </w:r>
        <w:r w:rsidR="00CC3B39" w:rsidRPr="000668AA">
          <w:rPr>
            <w:rStyle w:val="Hyperlink"/>
            <w:sz w:val="24"/>
            <w:szCs w:val="24"/>
          </w:rPr>
          <w:t>Schematic representation of transitions in land use in the world</w:t>
        </w:r>
        <w:r w:rsidR="00CC3B39" w:rsidRPr="000668AA">
          <w:rPr>
            <w:webHidden/>
          </w:rPr>
          <w:tab/>
        </w:r>
        <w:r w:rsidR="00AD4BC4" w:rsidRPr="000668AA">
          <w:rPr>
            <w:webHidden/>
          </w:rPr>
          <w:fldChar w:fldCharType="begin"/>
        </w:r>
        <w:r w:rsidR="00CC3B39" w:rsidRPr="000668AA">
          <w:rPr>
            <w:webHidden/>
          </w:rPr>
          <w:instrText xml:space="preserve"> PAGEREF _Toc365876441 \h </w:instrText>
        </w:r>
        <w:r w:rsidR="00AD4BC4" w:rsidRPr="000668AA">
          <w:rPr>
            <w:webHidden/>
          </w:rPr>
        </w:r>
        <w:r w:rsidR="00AD4BC4" w:rsidRPr="000668AA">
          <w:rPr>
            <w:webHidden/>
          </w:rPr>
          <w:fldChar w:fldCharType="separate"/>
        </w:r>
        <w:r w:rsidR="00A638E4">
          <w:rPr>
            <w:webHidden/>
          </w:rPr>
          <w:t>87</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42" w:history="1">
        <w:r w:rsidR="00CC3B39" w:rsidRPr="000668AA">
          <w:rPr>
            <w:rStyle w:val="Hyperlink"/>
            <w:b/>
            <w:sz w:val="24"/>
            <w:szCs w:val="24"/>
          </w:rPr>
          <w:t>Figure 6.1</w:t>
        </w:r>
        <w:r w:rsidR="007612F7">
          <w:rPr>
            <w:rStyle w:val="Hyperlink"/>
            <w:sz w:val="24"/>
            <w:szCs w:val="24"/>
          </w:rPr>
          <w:t xml:space="preserve">:  </w:t>
        </w:r>
        <w:r w:rsidR="00CC3B39" w:rsidRPr="000668AA">
          <w:rPr>
            <w:rStyle w:val="Hyperlink"/>
            <w:sz w:val="24"/>
            <w:szCs w:val="24"/>
          </w:rPr>
          <w:t>Mount Kenya landscape2002 land use and land cover</w:t>
        </w:r>
        <w:r w:rsidR="00CC3B39" w:rsidRPr="000668AA">
          <w:rPr>
            <w:webHidden/>
          </w:rPr>
          <w:tab/>
        </w:r>
        <w:r w:rsidR="00AD4BC4" w:rsidRPr="000668AA">
          <w:rPr>
            <w:webHidden/>
          </w:rPr>
          <w:fldChar w:fldCharType="begin"/>
        </w:r>
        <w:r w:rsidR="00CC3B39" w:rsidRPr="000668AA">
          <w:rPr>
            <w:webHidden/>
          </w:rPr>
          <w:instrText xml:space="preserve"> PAGEREF _Toc365876442 \h </w:instrText>
        </w:r>
        <w:r w:rsidR="00AD4BC4" w:rsidRPr="000668AA">
          <w:rPr>
            <w:webHidden/>
          </w:rPr>
        </w:r>
        <w:r w:rsidR="00AD4BC4" w:rsidRPr="000668AA">
          <w:rPr>
            <w:webHidden/>
          </w:rPr>
          <w:fldChar w:fldCharType="separate"/>
        </w:r>
        <w:r w:rsidR="00A638E4">
          <w:rPr>
            <w:webHidden/>
          </w:rPr>
          <w:t>95</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43" w:history="1">
        <w:r w:rsidR="00CC3B39" w:rsidRPr="000668AA">
          <w:rPr>
            <w:rStyle w:val="Hyperlink"/>
            <w:b/>
            <w:sz w:val="24"/>
            <w:szCs w:val="24"/>
          </w:rPr>
          <w:t>Figure 6.2</w:t>
        </w:r>
        <w:r w:rsidR="007612F7">
          <w:rPr>
            <w:rStyle w:val="Hyperlink"/>
            <w:sz w:val="24"/>
            <w:szCs w:val="24"/>
          </w:rPr>
          <w:t xml:space="preserve">:  </w:t>
        </w:r>
        <w:r w:rsidR="00CC3B39" w:rsidRPr="000668AA">
          <w:rPr>
            <w:rStyle w:val="Hyperlink"/>
            <w:sz w:val="24"/>
            <w:szCs w:val="24"/>
          </w:rPr>
          <w:t>The Mount Kenya landscape and the surrounding weather stations</w:t>
        </w:r>
        <w:r w:rsidR="00CC3B39" w:rsidRPr="000668AA">
          <w:rPr>
            <w:webHidden/>
          </w:rPr>
          <w:tab/>
        </w:r>
        <w:r w:rsidR="00AD4BC4" w:rsidRPr="000668AA">
          <w:rPr>
            <w:webHidden/>
          </w:rPr>
          <w:fldChar w:fldCharType="begin"/>
        </w:r>
        <w:r w:rsidR="00CC3B39" w:rsidRPr="000668AA">
          <w:rPr>
            <w:webHidden/>
          </w:rPr>
          <w:instrText xml:space="preserve"> PAGEREF _Toc365876443 \h </w:instrText>
        </w:r>
        <w:r w:rsidR="00AD4BC4" w:rsidRPr="000668AA">
          <w:rPr>
            <w:webHidden/>
          </w:rPr>
        </w:r>
        <w:r w:rsidR="00AD4BC4" w:rsidRPr="000668AA">
          <w:rPr>
            <w:webHidden/>
          </w:rPr>
          <w:fldChar w:fldCharType="separate"/>
        </w:r>
        <w:r w:rsidR="00A638E4">
          <w:rPr>
            <w:webHidden/>
          </w:rPr>
          <w:t>101</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44" w:history="1">
        <w:r w:rsidR="00CC3B39" w:rsidRPr="000668AA">
          <w:rPr>
            <w:rStyle w:val="Hyperlink"/>
            <w:b/>
            <w:sz w:val="24"/>
            <w:szCs w:val="24"/>
          </w:rPr>
          <w:t>Figure 6.3</w:t>
        </w:r>
        <w:r w:rsidR="007612F7">
          <w:rPr>
            <w:rStyle w:val="Hyperlink"/>
            <w:sz w:val="24"/>
            <w:szCs w:val="24"/>
          </w:rPr>
          <w:t xml:space="preserve">:  </w:t>
        </w:r>
        <w:r w:rsidR="00CC3B39" w:rsidRPr="000668AA">
          <w:rPr>
            <w:rStyle w:val="Hyperlink"/>
            <w:sz w:val="24"/>
            <w:szCs w:val="24"/>
          </w:rPr>
          <w:t>Comparison of observed and simulated Embu minimum temperature</w:t>
        </w:r>
        <w:r w:rsidR="00CC3B39" w:rsidRPr="000668AA">
          <w:rPr>
            <w:webHidden/>
          </w:rPr>
          <w:tab/>
        </w:r>
        <w:r w:rsidR="00AD4BC4" w:rsidRPr="000668AA">
          <w:rPr>
            <w:webHidden/>
          </w:rPr>
          <w:fldChar w:fldCharType="begin"/>
        </w:r>
        <w:r w:rsidR="00CC3B39" w:rsidRPr="000668AA">
          <w:rPr>
            <w:webHidden/>
          </w:rPr>
          <w:instrText xml:space="preserve"> PAGEREF _Toc365876444 \h </w:instrText>
        </w:r>
        <w:r w:rsidR="00AD4BC4" w:rsidRPr="000668AA">
          <w:rPr>
            <w:webHidden/>
          </w:rPr>
        </w:r>
        <w:r w:rsidR="00AD4BC4" w:rsidRPr="000668AA">
          <w:rPr>
            <w:webHidden/>
          </w:rPr>
          <w:fldChar w:fldCharType="separate"/>
        </w:r>
        <w:r w:rsidR="00A638E4">
          <w:rPr>
            <w:webHidden/>
          </w:rPr>
          <w:t>105</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45" w:history="1">
        <w:r w:rsidR="00CC3B39" w:rsidRPr="000668AA">
          <w:rPr>
            <w:rStyle w:val="Hyperlink"/>
            <w:b/>
            <w:sz w:val="24"/>
            <w:szCs w:val="24"/>
          </w:rPr>
          <w:t>Figure 6.4</w:t>
        </w:r>
        <w:r w:rsidR="007612F7">
          <w:rPr>
            <w:rStyle w:val="Hyperlink"/>
            <w:sz w:val="24"/>
            <w:szCs w:val="24"/>
          </w:rPr>
          <w:t xml:space="preserve">:  </w:t>
        </w:r>
        <w:r w:rsidR="00CC3B39" w:rsidRPr="000668AA">
          <w:rPr>
            <w:rStyle w:val="Hyperlink"/>
            <w:sz w:val="24"/>
            <w:szCs w:val="24"/>
          </w:rPr>
          <w:t>Comparison of observed and simulated maximum temperature of Embu station</w:t>
        </w:r>
        <w:r w:rsidR="00CC3B39" w:rsidRPr="000668AA">
          <w:rPr>
            <w:webHidden/>
          </w:rPr>
          <w:tab/>
        </w:r>
        <w:r w:rsidR="00AD4BC4" w:rsidRPr="000668AA">
          <w:rPr>
            <w:webHidden/>
          </w:rPr>
          <w:fldChar w:fldCharType="begin"/>
        </w:r>
        <w:r w:rsidR="00CC3B39" w:rsidRPr="000668AA">
          <w:rPr>
            <w:webHidden/>
          </w:rPr>
          <w:instrText xml:space="preserve"> PAGEREF _Toc365876445 \h </w:instrText>
        </w:r>
        <w:r w:rsidR="00AD4BC4" w:rsidRPr="000668AA">
          <w:rPr>
            <w:webHidden/>
          </w:rPr>
        </w:r>
        <w:r w:rsidR="00AD4BC4" w:rsidRPr="000668AA">
          <w:rPr>
            <w:webHidden/>
          </w:rPr>
          <w:fldChar w:fldCharType="separate"/>
        </w:r>
        <w:r w:rsidR="00A638E4">
          <w:rPr>
            <w:webHidden/>
          </w:rPr>
          <w:t>106</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46" w:history="1">
        <w:r w:rsidR="00CC3B39" w:rsidRPr="000668AA">
          <w:rPr>
            <w:rStyle w:val="Hyperlink"/>
            <w:b/>
            <w:sz w:val="24"/>
            <w:szCs w:val="24"/>
          </w:rPr>
          <w:t>Figure 6.6</w:t>
        </w:r>
        <w:r w:rsidR="007612F7">
          <w:rPr>
            <w:rStyle w:val="Hyperlink"/>
            <w:sz w:val="24"/>
            <w:szCs w:val="24"/>
          </w:rPr>
          <w:t xml:space="preserve">:  </w:t>
        </w:r>
        <w:r w:rsidR="00CC3B39" w:rsidRPr="000668AA">
          <w:rPr>
            <w:rStyle w:val="Hyperlink"/>
            <w:sz w:val="24"/>
            <w:szCs w:val="24"/>
          </w:rPr>
          <w:t>Comparison of observed and simulated precipitation of Embu station</w:t>
        </w:r>
        <w:r w:rsidR="00CC3B39" w:rsidRPr="000668AA">
          <w:rPr>
            <w:webHidden/>
          </w:rPr>
          <w:tab/>
        </w:r>
        <w:r w:rsidR="00AD4BC4" w:rsidRPr="000668AA">
          <w:rPr>
            <w:webHidden/>
          </w:rPr>
          <w:fldChar w:fldCharType="begin"/>
        </w:r>
        <w:r w:rsidR="00CC3B39" w:rsidRPr="000668AA">
          <w:rPr>
            <w:webHidden/>
          </w:rPr>
          <w:instrText xml:space="preserve"> PAGEREF _Toc365876446 \h </w:instrText>
        </w:r>
        <w:r w:rsidR="00AD4BC4" w:rsidRPr="000668AA">
          <w:rPr>
            <w:webHidden/>
          </w:rPr>
        </w:r>
        <w:r w:rsidR="00AD4BC4" w:rsidRPr="000668AA">
          <w:rPr>
            <w:webHidden/>
          </w:rPr>
          <w:fldChar w:fldCharType="separate"/>
        </w:r>
        <w:r w:rsidR="00A638E4">
          <w:rPr>
            <w:webHidden/>
          </w:rPr>
          <w:t>107</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47" w:history="1">
        <w:r w:rsidR="00CC3B39" w:rsidRPr="000668AA">
          <w:rPr>
            <w:rStyle w:val="Hyperlink"/>
            <w:b/>
            <w:sz w:val="24"/>
            <w:szCs w:val="24"/>
          </w:rPr>
          <w:t>Figure 6.7</w:t>
        </w:r>
        <w:r w:rsidR="007612F7">
          <w:rPr>
            <w:rStyle w:val="Hyperlink"/>
            <w:sz w:val="24"/>
            <w:szCs w:val="24"/>
          </w:rPr>
          <w:t xml:space="preserve">:  </w:t>
        </w:r>
        <w:r w:rsidR="00CC3B39" w:rsidRPr="000668AA">
          <w:rPr>
            <w:rStyle w:val="Hyperlink"/>
            <w:sz w:val="24"/>
            <w:szCs w:val="24"/>
          </w:rPr>
          <w:t>Simulated maximum temperature trend 1961 to 2099 compared with other scalar variables</w:t>
        </w:r>
        <w:r w:rsidR="00CC3B39" w:rsidRPr="000668AA">
          <w:rPr>
            <w:webHidden/>
          </w:rPr>
          <w:tab/>
        </w:r>
        <w:r w:rsidR="00AD4BC4" w:rsidRPr="000668AA">
          <w:rPr>
            <w:webHidden/>
          </w:rPr>
          <w:fldChar w:fldCharType="begin"/>
        </w:r>
        <w:r w:rsidR="00CC3B39" w:rsidRPr="000668AA">
          <w:rPr>
            <w:webHidden/>
          </w:rPr>
          <w:instrText xml:space="preserve"> PAGEREF _Toc365876447 \h </w:instrText>
        </w:r>
        <w:r w:rsidR="00AD4BC4" w:rsidRPr="000668AA">
          <w:rPr>
            <w:webHidden/>
          </w:rPr>
        </w:r>
        <w:r w:rsidR="00AD4BC4" w:rsidRPr="000668AA">
          <w:rPr>
            <w:webHidden/>
          </w:rPr>
          <w:fldChar w:fldCharType="separate"/>
        </w:r>
        <w:r w:rsidR="00A638E4">
          <w:rPr>
            <w:webHidden/>
          </w:rPr>
          <w:t>109</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48" w:history="1">
        <w:r w:rsidR="00CC3B39" w:rsidRPr="000668AA">
          <w:rPr>
            <w:rStyle w:val="Hyperlink"/>
            <w:b/>
            <w:sz w:val="24"/>
            <w:szCs w:val="24"/>
          </w:rPr>
          <w:t>Figure 6.8</w:t>
        </w:r>
        <w:r w:rsidR="007612F7">
          <w:rPr>
            <w:rStyle w:val="Hyperlink"/>
            <w:sz w:val="24"/>
            <w:szCs w:val="24"/>
          </w:rPr>
          <w:t xml:space="preserve">:  </w:t>
        </w:r>
        <w:r w:rsidR="00CC3B39" w:rsidRPr="000668AA">
          <w:rPr>
            <w:rStyle w:val="Hyperlink"/>
            <w:sz w:val="24"/>
            <w:szCs w:val="24"/>
          </w:rPr>
          <w:t>Simulated minimum temperature trend 1961 to 2099 compared with other scalar variables</w:t>
        </w:r>
        <w:r w:rsidR="00CC3B39" w:rsidRPr="000668AA">
          <w:rPr>
            <w:webHidden/>
          </w:rPr>
          <w:tab/>
        </w:r>
        <w:r w:rsidR="00AD4BC4" w:rsidRPr="000668AA">
          <w:rPr>
            <w:webHidden/>
          </w:rPr>
          <w:fldChar w:fldCharType="begin"/>
        </w:r>
        <w:r w:rsidR="00CC3B39" w:rsidRPr="000668AA">
          <w:rPr>
            <w:webHidden/>
          </w:rPr>
          <w:instrText xml:space="preserve"> PAGEREF _Toc365876448 \h </w:instrText>
        </w:r>
        <w:r w:rsidR="00AD4BC4" w:rsidRPr="000668AA">
          <w:rPr>
            <w:webHidden/>
          </w:rPr>
        </w:r>
        <w:r w:rsidR="00AD4BC4" w:rsidRPr="000668AA">
          <w:rPr>
            <w:webHidden/>
          </w:rPr>
          <w:fldChar w:fldCharType="separate"/>
        </w:r>
        <w:r w:rsidR="00A638E4">
          <w:rPr>
            <w:webHidden/>
          </w:rPr>
          <w:t>110</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49" w:history="1">
        <w:r w:rsidR="00CC3B39" w:rsidRPr="000668AA">
          <w:rPr>
            <w:rStyle w:val="Hyperlink"/>
            <w:b/>
            <w:sz w:val="24"/>
            <w:szCs w:val="24"/>
          </w:rPr>
          <w:t>Figure 6.9</w:t>
        </w:r>
        <w:r w:rsidR="007612F7">
          <w:rPr>
            <w:rStyle w:val="Hyperlink"/>
            <w:sz w:val="24"/>
            <w:szCs w:val="24"/>
          </w:rPr>
          <w:t xml:space="preserve">:  </w:t>
        </w:r>
        <w:r w:rsidR="00CC3B39" w:rsidRPr="000668AA">
          <w:rPr>
            <w:rStyle w:val="Hyperlink"/>
            <w:sz w:val="24"/>
            <w:szCs w:val="24"/>
          </w:rPr>
          <w:t>Simulated precip</w:t>
        </w:r>
        <w:r w:rsidR="00694BF2">
          <w:rPr>
            <w:rStyle w:val="Hyperlink"/>
            <w:sz w:val="24"/>
            <w:szCs w:val="24"/>
          </w:rPr>
          <w:t>itation trend, 1961-</w:t>
        </w:r>
        <w:r w:rsidR="00CC3B39" w:rsidRPr="000668AA">
          <w:rPr>
            <w:rStyle w:val="Hyperlink"/>
            <w:sz w:val="24"/>
            <w:szCs w:val="24"/>
          </w:rPr>
          <w:t>2099 comp</w:t>
        </w:r>
        <w:r w:rsidR="00694BF2">
          <w:rPr>
            <w:rStyle w:val="Hyperlink"/>
            <w:sz w:val="24"/>
            <w:szCs w:val="24"/>
          </w:rPr>
          <w:t>ared with other scalar variable...</w:t>
        </w:r>
        <w:r w:rsidR="00CC3B39" w:rsidRPr="000668AA">
          <w:rPr>
            <w:webHidden/>
          </w:rPr>
          <w:tab/>
        </w:r>
        <w:r w:rsidR="00AD4BC4" w:rsidRPr="000668AA">
          <w:rPr>
            <w:webHidden/>
          </w:rPr>
          <w:fldChar w:fldCharType="begin"/>
        </w:r>
        <w:r w:rsidR="00CC3B39" w:rsidRPr="000668AA">
          <w:rPr>
            <w:webHidden/>
          </w:rPr>
          <w:instrText xml:space="preserve"> PAGEREF _Toc365876449 \h </w:instrText>
        </w:r>
        <w:r w:rsidR="00AD4BC4" w:rsidRPr="000668AA">
          <w:rPr>
            <w:webHidden/>
          </w:rPr>
        </w:r>
        <w:r w:rsidR="00AD4BC4" w:rsidRPr="000668AA">
          <w:rPr>
            <w:webHidden/>
          </w:rPr>
          <w:fldChar w:fldCharType="separate"/>
        </w:r>
        <w:r w:rsidR="00A638E4">
          <w:rPr>
            <w:webHidden/>
          </w:rPr>
          <w:t>110</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50" w:history="1">
        <w:r w:rsidR="00CC3B39" w:rsidRPr="000668AA">
          <w:rPr>
            <w:rStyle w:val="Hyperlink"/>
            <w:b/>
            <w:sz w:val="24"/>
            <w:szCs w:val="24"/>
          </w:rPr>
          <w:t>Figure 6.10</w:t>
        </w:r>
        <w:r w:rsidR="007612F7">
          <w:rPr>
            <w:rStyle w:val="Hyperlink"/>
            <w:sz w:val="24"/>
            <w:szCs w:val="24"/>
          </w:rPr>
          <w:t xml:space="preserve">: </w:t>
        </w:r>
        <w:r w:rsidR="00CC3B39" w:rsidRPr="000668AA">
          <w:rPr>
            <w:rStyle w:val="Hyperlink"/>
            <w:sz w:val="24"/>
            <w:szCs w:val="24"/>
          </w:rPr>
          <w:t>Simulated radiation trend 1961 to 2099 compared with other scalar variables</w:t>
        </w:r>
        <w:r w:rsidR="00CC3B39" w:rsidRPr="000668AA">
          <w:rPr>
            <w:webHidden/>
          </w:rPr>
          <w:tab/>
        </w:r>
        <w:r w:rsidR="00AD4BC4" w:rsidRPr="000668AA">
          <w:rPr>
            <w:webHidden/>
          </w:rPr>
          <w:fldChar w:fldCharType="begin"/>
        </w:r>
        <w:r w:rsidR="00CC3B39" w:rsidRPr="000668AA">
          <w:rPr>
            <w:webHidden/>
          </w:rPr>
          <w:instrText xml:space="preserve"> PAGEREF _Toc365876450 \h </w:instrText>
        </w:r>
        <w:r w:rsidR="00AD4BC4" w:rsidRPr="000668AA">
          <w:rPr>
            <w:webHidden/>
          </w:rPr>
        </w:r>
        <w:r w:rsidR="00AD4BC4" w:rsidRPr="000668AA">
          <w:rPr>
            <w:webHidden/>
          </w:rPr>
          <w:fldChar w:fldCharType="separate"/>
        </w:r>
        <w:r w:rsidR="00A638E4">
          <w:rPr>
            <w:webHidden/>
          </w:rPr>
          <w:t>111</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51" w:history="1">
        <w:r w:rsidR="00CC3B39" w:rsidRPr="000668AA">
          <w:rPr>
            <w:rStyle w:val="Hyperlink"/>
            <w:b/>
            <w:sz w:val="24"/>
            <w:szCs w:val="24"/>
          </w:rPr>
          <w:t>Figure 6.11</w:t>
        </w:r>
        <w:r w:rsidR="007612F7">
          <w:rPr>
            <w:rStyle w:val="Hyperlink"/>
            <w:sz w:val="24"/>
            <w:szCs w:val="24"/>
          </w:rPr>
          <w:t xml:space="preserve">: </w:t>
        </w:r>
        <w:r w:rsidR="00CC3B39" w:rsidRPr="000668AA">
          <w:rPr>
            <w:rStyle w:val="Hyperlink"/>
            <w:sz w:val="24"/>
            <w:szCs w:val="24"/>
          </w:rPr>
          <w:t>Mount Kenya landscape 1987 NPP estimates of different vegetation classes</w:t>
        </w:r>
        <w:r w:rsidR="00CC3B39" w:rsidRPr="000668AA">
          <w:rPr>
            <w:webHidden/>
          </w:rPr>
          <w:tab/>
        </w:r>
        <w:r w:rsidR="00AD4BC4" w:rsidRPr="000668AA">
          <w:rPr>
            <w:webHidden/>
          </w:rPr>
          <w:fldChar w:fldCharType="begin"/>
        </w:r>
        <w:r w:rsidR="00CC3B39" w:rsidRPr="000668AA">
          <w:rPr>
            <w:webHidden/>
          </w:rPr>
          <w:instrText xml:space="preserve"> PAGEREF _Toc365876451 \h </w:instrText>
        </w:r>
        <w:r w:rsidR="00AD4BC4" w:rsidRPr="000668AA">
          <w:rPr>
            <w:webHidden/>
          </w:rPr>
        </w:r>
        <w:r w:rsidR="00AD4BC4" w:rsidRPr="000668AA">
          <w:rPr>
            <w:webHidden/>
          </w:rPr>
          <w:fldChar w:fldCharType="separate"/>
        </w:r>
        <w:r w:rsidR="00A638E4">
          <w:rPr>
            <w:webHidden/>
          </w:rPr>
          <w:t>114</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52" w:history="1">
        <w:r w:rsidR="007612F7">
          <w:rPr>
            <w:rStyle w:val="Hyperlink"/>
            <w:b/>
            <w:sz w:val="24"/>
            <w:szCs w:val="24"/>
          </w:rPr>
          <w:t xml:space="preserve">Figure 6.12: </w:t>
        </w:r>
        <w:r w:rsidR="00CC3B39" w:rsidRPr="000668AA">
          <w:rPr>
            <w:rStyle w:val="Hyperlink"/>
            <w:sz w:val="24"/>
            <w:szCs w:val="24"/>
          </w:rPr>
          <w:t>Comparison of 1987 and 2002 NPP</w:t>
        </w:r>
        <w:r w:rsidR="00CC3B39" w:rsidRPr="000668AA">
          <w:rPr>
            <w:webHidden/>
          </w:rPr>
          <w:tab/>
        </w:r>
        <w:r w:rsidR="00AD4BC4" w:rsidRPr="000668AA">
          <w:rPr>
            <w:webHidden/>
          </w:rPr>
          <w:fldChar w:fldCharType="begin"/>
        </w:r>
        <w:r w:rsidR="00CC3B39" w:rsidRPr="000668AA">
          <w:rPr>
            <w:webHidden/>
          </w:rPr>
          <w:instrText xml:space="preserve"> PAGEREF _Toc365876452 \h </w:instrText>
        </w:r>
        <w:r w:rsidR="00AD4BC4" w:rsidRPr="000668AA">
          <w:rPr>
            <w:webHidden/>
          </w:rPr>
        </w:r>
        <w:r w:rsidR="00AD4BC4" w:rsidRPr="000668AA">
          <w:rPr>
            <w:webHidden/>
          </w:rPr>
          <w:fldChar w:fldCharType="separate"/>
        </w:r>
        <w:r w:rsidR="00A638E4">
          <w:rPr>
            <w:webHidden/>
          </w:rPr>
          <w:t>115</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53" w:history="1">
        <w:r w:rsidR="00CC3B39" w:rsidRPr="000668AA">
          <w:rPr>
            <w:rStyle w:val="Hyperlink"/>
            <w:b/>
            <w:sz w:val="24"/>
            <w:szCs w:val="24"/>
          </w:rPr>
          <w:t>Figure 7.1</w:t>
        </w:r>
        <w:r w:rsidR="007612F7">
          <w:rPr>
            <w:rStyle w:val="Hyperlink"/>
            <w:sz w:val="24"/>
            <w:szCs w:val="24"/>
          </w:rPr>
          <w:t xml:space="preserve">:  </w:t>
        </w:r>
        <w:r w:rsidR="00CC3B39" w:rsidRPr="000668AA">
          <w:rPr>
            <w:rStyle w:val="Hyperlink"/>
            <w:sz w:val="24"/>
            <w:szCs w:val="24"/>
          </w:rPr>
          <w:t xml:space="preserve">Overview of information flow in the CLUE-S Model </w:t>
        </w:r>
        <w:r w:rsidR="00CC3B39" w:rsidRPr="000668AA">
          <w:rPr>
            <w:webHidden/>
          </w:rPr>
          <w:tab/>
        </w:r>
        <w:r w:rsidR="00AD4BC4" w:rsidRPr="000668AA">
          <w:rPr>
            <w:webHidden/>
          </w:rPr>
          <w:fldChar w:fldCharType="begin"/>
        </w:r>
        <w:r w:rsidR="00CC3B39" w:rsidRPr="000668AA">
          <w:rPr>
            <w:webHidden/>
          </w:rPr>
          <w:instrText xml:space="preserve"> PAGEREF _Toc365876453 \h </w:instrText>
        </w:r>
        <w:r w:rsidR="00AD4BC4" w:rsidRPr="000668AA">
          <w:rPr>
            <w:webHidden/>
          </w:rPr>
        </w:r>
        <w:r w:rsidR="00AD4BC4" w:rsidRPr="000668AA">
          <w:rPr>
            <w:webHidden/>
          </w:rPr>
          <w:fldChar w:fldCharType="separate"/>
        </w:r>
        <w:r w:rsidR="00A638E4">
          <w:rPr>
            <w:webHidden/>
          </w:rPr>
          <w:t>128</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54" w:history="1">
        <w:r w:rsidR="00CC3B39" w:rsidRPr="000668AA">
          <w:rPr>
            <w:rStyle w:val="Hyperlink"/>
            <w:b/>
            <w:sz w:val="24"/>
            <w:szCs w:val="24"/>
          </w:rPr>
          <w:t>Figure 7.2</w:t>
        </w:r>
        <w:r w:rsidR="007612F7">
          <w:rPr>
            <w:rStyle w:val="Hyperlink"/>
            <w:sz w:val="24"/>
            <w:szCs w:val="24"/>
          </w:rPr>
          <w:t xml:space="preserve">:  </w:t>
        </w:r>
        <w:r w:rsidR="00CC3B39" w:rsidRPr="000668AA">
          <w:rPr>
            <w:rStyle w:val="Hyperlink"/>
            <w:sz w:val="24"/>
            <w:szCs w:val="24"/>
          </w:rPr>
          <w:t>Hypothetical land use change sequence/trajectories for Mount Kenya ecosystem based on CLUE-S model</w:t>
        </w:r>
        <w:r w:rsidR="00CC3B39" w:rsidRPr="000668AA">
          <w:rPr>
            <w:webHidden/>
          </w:rPr>
          <w:tab/>
        </w:r>
        <w:r w:rsidR="00AD4BC4" w:rsidRPr="000668AA">
          <w:rPr>
            <w:webHidden/>
          </w:rPr>
          <w:fldChar w:fldCharType="begin"/>
        </w:r>
        <w:r w:rsidR="00CC3B39" w:rsidRPr="000668AA">
          <w:rPr>
            <w:webHidden/>
          </w:rPr>
          <w:instrText xml:space="preserve"> PAGEREF _Toc365876454 \h </w:instrText>
        </w:r>
        <w:r w:rsidR="00AD4BC4" w:rsidRPr="000668AA">
          <w:rPr>
            <w:webHidden/>
          </w:rPr>
        </w:r>
        <w:r w:rsidR="00AD4BC4" w:rsidRPr="000668AA">
          <w:rPr>
            <w:webHidden/>
          </w:rPr>
          <w:fldChar w:fldCharType="separate"/>
        </w:r>
        <w:r w:rsidR="00A638E4">
          <w:rPr>
            <w:webHidden/>
          </w:rPr>
          <w:t>130</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55" w:history="1">
        <w:r w:rsidR="00CC3B39" w:rsidRPr="000668AA">
          <w:rPr>
            <w:rStyle w:val="Hyperlink"/>
            <w:b/>
            <w:sz w:val="24"/>
            <w:szCs w:val="24"/>
          </w:rPr>
          <w:t>Figure 7.3</w:t>
        </w:r>
        <w:r w:rsidR="007612F7">
          <w:rPr>
            <w:rStyle w:val="Hyperlink"/>
            <w:sz w:val="24"/>
            <w:szCs w:val="24"/>
          </w:rPr>
          <w:t xml:space="preserve">:  </w:t>
        </w:r>
        <w:r w:rsidR="00CC3B39" w:rsidRPr="000668AA">
          <w:rPr>
            <w:rStyle w:val="Hyperlink"/>
            <w:sz w:val="24"/>
            <w:szCs w:val="24"/>
          </w:rPr>
          <w:t>Mount Kenya landscape Net primary Productivity estimate map from 2002 landsat EVI.</w:t>
        </w:r>
        <w:r w:rsidR="00CC3B39" w:rsidRPr="000668AA">
          <w:rPr>
            <w:webHidden/>
          </w:rPr>
          <w:tab/>
        </w:r>
        <w:r w:rsidR="00AD4BC4" w:rsidRPr="000668AA">
          <w:rPr>
            <w:webHidden/>
          </w:rPr>
          <w:fldChar w:fldCharType="begin"/>
        </w:r>
        <w:r w:rsidR="00CC3B39" w:rsidRPr="000668AA">
          <w:rPr>
            <w:webHidden/>
          </w:rPr>
          <w:instrText xml:space="preserve"> PAGEREF _Toc365876455 \h </w:instrText>
        </w:r>
        <w:r w:rsidR="00AD4BC4" w:rsidRPr="000668AA">
          <w:rPr>
            <w:webHidden/>
          </w:rPr>
        </w:r>
        <w:r w:rsidR="00AD4BC4" w:rsidRPr="000668AA">
          <w:rPr>
            <w:webHidden/>
          </w:rPr>
          <w:fldChar w:fldCharType="separate"/>
        </w:r>
        <w:r w:rsidR="00A638E4">
          <w:rPr>
            <w:webHidden/>
          </w:rPr>
          <w:t>136</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56" w:history="1">
        <w:r w:rsidR="00CC3B39" w:rsidRPr="000668AA">
          <w:rPr>
            <w:rStyle w:val="Hyperlink"/>
            <w:b/>
            <w:sz w:val="24"/>
            <w:szCs w:val="24"/>
          </w:rPr>
          <w:t>Figure 7.6</w:t>
        </w:r>
        <w:r w:rsidR="007612F7">
          <w:rPr>
            <w:rStyle w:val="Hyperlink"/>
            <w:sz w:val="24"/>
            <w:szCs w:val="24"/>
          </w:rPr>
          <w:t xml:space="preserve">:  </w:t>
        </w:r>
        <w:r w:rsidR="00CC3B39" w:rsidRPr="000668AA">
          <w:rPr>
            <w:rStyle w:val="Hyperlink"/>
            <w:sz w:val="24"/>
            <w:szCs w:val="24"/>
          </w:rPr>
          <w:t>The Mount Kenya landscape river basins</w:t>
        </w:r>
        <w:r w:rsidR="00CC3B39" w:rsidRPr="000668AA">
          <w:rPr>
            <w:webHidden/>
          </w:rPr>
          <w:tab/>
        </w:r>
        <w:r w:rsidR="00AD4BC4" w:rsidRPr="000668AA">
          <w:rPr>
            <w:webHidden/>
          </w:rPr>
          <w:fldChar w:fldCharType="begin"/>
        </w:r>
        <w:r w:rsidR="00CC3B39" w:rsidRPr="000668AA">
          <w:rPr>
            <w:webHidden/>
          </w:rPr>
          <w:instrText xml:space="preserve"> PAGEREF _Toc365876456 \h </w:instrText>
        </w:r>
        <w:r w:rsidR="00AD4BC4" w:rsidRPr="000668AA">
          <w:rPr>
            <w:webHidden/>
          </w:rPr>
        </w:r>
        <w:r w:rsidR="00AD4BC4" w:rsidRPr="000668AA">
          <w:rPr>
            <w:webHidden/>
          </w:rPr>
          <w:fldChar w:fldCharType="separate"/>
        </w:r>
        <w:r w:rsidR="00A638E4">
          <w:rPr>
            <w:webHidden/>
          </w:rPr>
          <w:t>144</w:t>
        </w:r>
        <w:r w:rsidR="00AD4BC4" w:rsidRPr="000668AA">
          <w:rPr>
            <w:webHidden/>
          </w:rPr>
          <w:fldChar w:fldCharType="end"/>
        </w:r>
      </w:hyperlink>
    </w:p>
    <w:p w:rsidR="00CC3B39" w:rsidRPr="000668AA" w:rsidRDefault="00C36FB9" w:rsidP="00CF22CE">
      <w:pPr>
        <w:pStyle w:val="TableofFigures"/>
        <w:rPr>
          <w:rFonts w:eastAsia="MS Mincho"/>
          <w:lang w:eastAsia="en-US"/>
        </w:rPr>
      </w:pPr>
      <w:hyperlink w:anchor="_Toc365876457" w:history="1">
        <w:r w:rsidR="00CC3B39" w:rsidRPr="000668AA">
          <w:rPr>
            <w:rStyle w:val="Hyperlink"/>
            <w:b/>
            <w:sz w:val="24"/>
            <w:szCs w:val="24"/>
          </w:rPr>
          <w:t>Figure 7.7</w:t>
        </w:r>
        <w:r w:rsidR="007612F7">
          <w:rPr>
            <w:rStyle w:val="Hyperlink"/>
            <w:sz w:val="24"/>
            <w:szCs w:val="24"/>
          </w:rPr>
          <w:t xml:space="preserve">:  </w:t>
        </w:r>
        <w:r w:rsidR="00CC3B39" w:rsidRPr="000668AA">
          <w:rPr>
            <w:rStyle w:val="Hyperlink"/>
            <w:sz w:val="24"/>
            <w:szCs w:val="24"/>
          </w:rPr>
          <w:t>Mount Kenya landscape river basins land use and land cover,</w:t>
        </w:r>
        <w:r w:rsidR="00CC3B39" w:rsidRPr="000668AA">
          <w:rPr>
            <w:webHidden/>
          </w:rPr>
          <w:tab/>
        </w:r>
        <w:r w:rsidR="00AD4BC4" w:rsidRPr="000668AA">
          <w:rPr>
            <w:webHidden/>
          </w:rPr>
          <w:fldChar w:fldCharType="begin"/>
        </w:r>
        <w:r w:rsidR="00CC3B39" w:rsidRPr="000668AA">
          <w:rPr>
            <w:webHidden/>
          </w:rPr>
          <w:instrText xml:space="preserve"> PAGEREF _Toc365876457 \h </w:instrText>
        </w:r>
        <w:r w:rsidR="00AD4BC4" w:rsidRPr="000668AA">
          <w:rPr>
            <w:webHidden/>
          </w:rPr>
        </w:r>
        <w:r w:rsidR="00AD4BC4" w:rsidRPr="000668AA">
          <w:rPr>
            <w:webHidden/>
          </w:rPr>
          <w:fldChar w:fldCharType="separate"/>
        </w:r>
        <w:r w:rsidR="00A638E4">
          <w:rPr>
            <w:webHidden/>
          </w:rPr>
          <w:t>147</w:t>
        </w:r>
        <w:r w:rsidR="00AD4BC4" w:rsidRPr="000668AA">
          <w:rPr>
            <w:webHidden/>
          </w:rPr>
          <w:fldChar w:fldCharType="end"/>
        </w:r>
      </w:hyperlink>
    </w:p>
    <w:p w:rsidR="00CC3B39" w:rsidRPr="000668AA" w:rsidRDefault="00AD4BC4" w:rsidP="001370CA">
      <w:pPr>
        <w:pStyle w:val="Heading1"/>
        <w:tabs>
          <w:tab w:val="left" w:pos="1350"/>
        </w:tabs>
        <w:spacing w:line="480" w:lineRule="auto"/>
        <w:ind w:left="1440" w:hanging="1440"/>
        <w:rPr>
          <w:rFonts w:ascii="Times New Roman" w:hAnsi="Times New Roman"/>
          <w:u w:val="none"/>
        </w:rPr>
      </w:pPr>
      <w:r w:rsidRPr="000668AA">
        <w:rPr>
          <w:rFonts w:ascii="Times New Roman" w:hAnsi="Times New Roman"/>
          <w:b/>
          <w:bCs/>
          <w:u w:val="none"/>
        </w:rPr>
        <w:fldChar w:fldCharType="end"/>
      </w:r>
    </w:p>
    <w:p w:rsidR="00CC3B39" w:rsidRPr="000668AA" w:rsidRDefault="00CC3B39" w:rsidP="001370CA">
      <w:pPr>
        <w:tabs>
          <w:tab w:val="left" w:pos="1350"/>
        </w:tabs>
        <w:spacing w:line="480" w:lineRule="auto"/>
        <w:ind w:left="1440" w:hanging="1440"/>
        <w:rPr>
          <w:lang w:eastAsia="en-US"/>
        </w:rPr>
      </w:pPr>
      <w:r w:rsidRPr="000668AA">
        <w:br w:type="page"/>
      </w:r>
    </w:p>
    <w:p w:rsidR="00CC3B39" w:rsidRPr="00F321CD" w:rsidRDefault="00CC3B39" w:rsidP="00F321CD">
      <w:pPr>
        <w:pStyle w:val="Heading1"/>
        <w:spacing w:line="480" w:lineRule="auto"/>
        <w:rPr>
          <w:rFonts w:ascii="Times New Roman" w:hAnsi="Times New Roman"/>
          <w:b/>
          <w:bCs/>
          <w:u w:val="none"/>
        </w:rPr>
      </w:pPr>
      <w:bookmarkStart w:id="54" w:name="_Toc365520637"/>
      <w:r w:rsidRPr="00D0270A">
        <w:rPr>
          <w:rFonts w:ascii="Times New Roman" w:hAnsi="Times New Roman"/>
          <w:b/>
          <w:bCs/>
          <w:u w:val="none"/>
        </w:rPr>
        <w:lastRenderedPageBreak/>
        <w:t>LIST OF APPENDICES</w:t>
      </w:r>
      <w:bookmarkEnd w:id="54"/>
    </w:p>
    <w:p w:rsidR="00CC3B39" w:rsidRPr="0068554B" w:rsidRDefault="00AD4BC4" w:rsidP="00CF22CE">
      <w:pPr>
        <w:pStyle w:val="TableofFigures"/>
        <w:rPr>
          <w:rStyle w:val="Hyperlink"/>
          <w:b/>
          <w:sz w:val="24"/>
          <w:szCs w:val="24"/>
        </w:rPr>
      </w:pPr>
      <w:r w:rsidRPr="00694BF2">
        <w:rPr>
          <w:lang w:eastAsia="en-US"/>
        </w:rPr>
        <w:fldChar w:fldCharType="begin"/>
      </w:r>
      <w:r w:rsidR="00CC3B39" w:rsidRPr="00694BF2">
        <w:rPr>
          <w:lang w:eastAsia="en-US"/>
        </w:rPr>
        <w:instrText xml:space="preserve"> TOC \h \z \t "List of appendices" \c </w:instrText>
      </w:r>
      <w:r w:rsidRPr="00694BF2">
        <w:rPr>
          <w:lang w:eastAsia="en-US"/>
        </w:rPr>
        <w:fldChar w:fldCharType="separate"/>
      </w:r>
      <w:hyperlink w:anchor="_Toc365776255" w:history="1">
        <w:r w:rsidR="00CC3B39" w:rsidRPr="00694BF2">
          <w:rPr>
            <w:rStyle w:val="Hyperlink"/>
            <w:b/>
            <w:sz w:val="24"/>
            <w:szCs w:val="24"/>
          </w:rPr>
          <w:t>Appendix 1</w:t>
        </w:r>
        <w:r w:rsidR="00CC3B39" w:rsidRPr="0068554B">
          <w:rPr>
            <w:rStyle w:val="Hyperlink"/>
            <w:b/>
            <w:sz w:val="24"/>
            <w:szCs w:val="24"/>
          </w:rPr>
          <w:t xml:space="preserve">:  </w:t>
        </w:r>
        <w:r w:rsidR="00CC3B39" w:rsidRPr="0068554B">
          <w:rPr>
            <w:rStyle w:val="Hyperlink"/>
            <w:sz w:val="24"/>
            <w:szCs w:val="24"/>
          </w:rPr>
          <w:t>Questionnaire climate change vulnerability/resilience building the Mount Kenya landscape</w:t>
        </w:r>
        <w:r w:rsidR="00CC3B39" w:rsidRPr="0068554B">
          <w:rPr>
            <w:rStyle w:val="Hyperlink"/>
            <w:webHidden/>
            <w:sz w:val="24"/>
            <w:szCs w:val="24"/>
          </w:rPr>
          <w:tab/>
        </w:r>
        <w:r w:rsidRPr="0068554B">
          <w:rPr>
            <w:rStyle w:val="Hyperlink"/>
            <w:webHidden/>
            <w:sz w:val="24"/>
            <w:szCs w:val="24"/>
          </w:rPr>
          <w:fldChar w:fldCharType="begin"/>
        </w:r>
        <w:r w:rsidR="00CC3B39" w:rsidRPr="0068554B">
          <w:rPr>
            <w:rStyle w:val="Hyperlink"/>
            <w:webHidden/>
            <w:sz w:val="24"/>
            <w:szCs w:val="24"/>
          </w:rPr>
          <w:instrText xml:space="preserve"> PAGEREF _Toc365776255 \h </w:instrText>
        </w:r>
        <w:r w:rsidRPr="0068554B">
          <w:rPr>
            <w:rStyle w:val="Hyperlink"/>
            <w:webHidden/>
            <w:sz w:val="24"/>
            <w:szCs w:val="24"/>
          </w:rPr>
        </w:r>
        <w:r w:rsidRPr="0068554B">
          <w:rPr>
            <w:rStyle w:val="Hyperlink"/>
            <w:webHidden/>
            <w:sz w:val="24"/>
            <w:szCs w:val="24"/>
          </w:rPr>
          <w:fldChar w:fldCharType="separate"/>
        </w:r>
        <w:r w:rsidR="00A638E4">
          <w:rPr>
            <w:rStyle w:val="Hyperlink"/>
            <w:webHidden/>
            <w:sz w:val="24"/>
            <w:szCs w:val="24"/>
          </w:rPr>
          <w:t>183</w:t>
        </w:r>
        <w:r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56" w:history="1">
        <w:r w:rsidR="00CC3B39" w:rsidRPr="00694BF2">
          <w:rPr>
            <w:rStyle w:val="Hyperlink"/>
            <w:b/>
            <w:sz w:val="24"/>
            <w:szCs w:val="24"/>
          </w:rPr>
          <w:t xml:space="preserve">Appendix 2:  </w:t>
        </w:r>
        <w:r w:rsidR="00CC3B39" w:rsidRPr="0068554B">
          <w:rPr>
            <w:rStyle w:val="Hyperlink"/>
            <w:sz w:val="24"/>
            <w:szCs w:val="24"/>
          </w:rPr>
          <w:t>Respondents data</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_Toc365776256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188</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57" w:history="1">
        <w:r w:rsidR="00CC3B39" w:rsidRPr="00694BF2">
          <w:rPr>
            <w:rStyle w:val="Hyperlink"/>
            <w:b/>
            <w:sz w:val="24"/>
            <w:szCs w:val="24"/>
          </w:rPr>
          <w:t>Appendix 2.1:</w:t>
        </w:r>
        <w:r w:rsidR="00CC3B39" w:rsidRPr="0068554B">
          <w:rPr>
            <w:rStyle w:val="Hyperlink"/>
            <w:sz w:val="24"/>
            <w:szCs w:val="24"/>
          </w:rPr>
          <w:t>Respondent’s spatial distribution based on 1989 administrative boundaries</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_Toc365776257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188</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58" w:history="1">
        <w:r w:rsidR="00CC3B39" w:rsidRPr="00694BF2">
          <w:rPr>
            <w:rStyle w:val="Hyperlink"/>
            <w:b/>
            <w:sz w:val="24"/>
            <w:szCs w:val="24"/>
          </w:rPr>
          <w:t xml:space="preserve">Appendix 2.2:  </w:t>
        </w:r>
        <w:r w:rsidR="00CC3B39" w:rsidRPr="0068554B">
          <w:rPr>
            <w:rStyle w:val="Hyperlink"/>
            <w:sz w:val="24"/>
            <w:szCs w:val="24"/>
          </w:rPr>
          <w:t>Respondents distribution by divisions</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_Toc365776258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188</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59" w:history="1">
        <w:r w:rsidR="00CC3B39" w:rsidRPr="00694BF2">
          <w:rPr>
            <w:rStyle w:val="Hyperlink"/>
            <w:b/>
            <w:sz w:val="24"/>
            <w:szCs w:val="24"/>
          </w:rPr>
          <w:t xml:space="preserve">Appendix 2.3: </w:t>
        </w:r>
        <w:r w:rsidR="00CC3B39" w:rsidRPr="0068554B">
          <w:rPr>
            <w:rStyle w:val="Hyperlink"/>
            <w:sz w:val="24"/>
            <w:szCs w:val="24"/>
          </w:rPr>
          <w:t>Respondents distribution by location and response rate</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_Toc365776259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189</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60" w:history="1">
        <w:r w:rsidR="00CC3B39" w:rsidRPr="00694BF2">
          <w:rPr>
            <w:rStyle w:val="Hyperlink"/>
            <w:b/>
            <w:sz w:val="24"/>
            <w:szCs w:val="24"/>
          </w:rPr>
          <w:t xml:space="preserve">Appendix 2.4 </w:t>
        </w:r>
        <w:r w:rsidR="00CC3B39" w:rsidRPr="0068554B">
          <w:rPr>
            <w:rStyle w:val="Hyperlink"/>
            <w:sz w:val="24"/>
            <w:szCs w:val="24"/>
          </w:rPr>
          <w:t>Trees on farm in Mbeere district</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_Toc365776260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189</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61" w:history="1">
        <w:r w:rsidR="00CC3B39" w:rsidRPr="00694BF2">
          <w:rPr>
            <w:rStyle w:val="Hyperlink"/>
            <w:b/>
            <w:sz w:val="24"/>
            <w:szCs w:val="24"/>
          </w:rPr>
          <w:t xml:space="preserve">Appendix 2.5: </w:t>
        </w:r>
        <w:r w:rsidR="00CC3B39" w:rsidRPr="0068554B">
          <w:rPr>
            <w:rStyle w:val="Hyperlink"/>
            <w:sz w:val="24"/>
            <w:szCs w:val="24"/>
          </w:rPr>
          <w:t>Trees on farms in Embu district</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_Toc365776261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190</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62" w:history="1">
        <w:r w:rsidR="00CC3B39" w:rsidRPr="00694BF2">
          <w:rPr>
            <w:rStyle w:val="Hyperlink"/>
            <w:b/>
            <w:sz w:val="24"/>
            <w:szCs w:val="24"/>
          </w:rPr>
          <w:t xml:space="preserve">Appendix 2.6: </w:t>
        </w:r>
        <w:r w:rsidR="00CC3B39" w:rsidRPr="0068554B">
          <w:rPr>
            <w:rStyle w:val="Hyperlink"/>
            <w:sz w:val="24"/>
            <w:szCs w:val="24"/>
          </w:rPr>
          <w:t>Trees on farms in Imenti Central</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_Toc365776262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190</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63" w:history="1">
        <w:r w:rsidR="00CC3B39" w:rsidRPr="00694BF2">
          <w:rPr>
            <w:rStyle w:val="Hyperlink"/>
            <w:b/>
            <w:sz w:val="24"/>
            <w:szCs w:val="24"/>
          </w:rPr>
          <w:t xml:space="preserve">Appendix 2.7: </w:t>
        </w:r>
        <w:r w:rsidR="00CC3B39" w:rsidRPr="0068554B">
          <w:rPr>
            <w:rStyle w:val="Hyperlink"/>
            <w:sz w:val="24"/>
            <w:szCs w:val="24"/>
          </w:rPr>
          <w:t>Trees on farms in Tigania</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_Toc365776263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191</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64" w:history="1">
        <w:r w:rsidR="00CC3B39" w:rsidRPr="00694BF2">
          <w:rPr>
            <w:rStyle w:val="Hyperlink"/>
            <w:b/>
            <w:sz w:val="24"/>
            <w:szCs w:val="24"/>
          </w:rPr>
          <w:t xml:space="preserve">Appendix 2.8: </w:t>
        </w:r>
        <w:r w:rsidR="00CC3B39" w:rsidRPr="0068554B">
          <w:rPr>
            <w:rStyle w:val="Hyperlink"/>
            <w:sz w:val="24"/>
            <w:szCs w:val="24"/>
          </w:rPr>
          <w:t>Trees on farms in Timau</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_Toc365776264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191</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65" w:history="1">
        <w:r w:rsidR="00CC3B39" w:rsidRPr="00694BF2">
          <w:rPr>
            <w:rStyle w:val="Hyperlink"/>
            <w:b/>
            <w:sz w:val="24"/>
            <w:szCs w:val="24"/>
          </w:rPr>
          <w:t xml:space="preserve">Appendix 2.9: </w:t>
        </w:r>
        <w:r w:rsidR="00CC3B39" w:rsidRPr="0068554B">
          <w:rPr>
            <w:rStyle w:val="Hyperlink"/>
            <w:sz w:val="24"/>
            <w:szCs w:val="24"/>
          </w:rPr>
          <w:t>Trees on farms in Imenti South</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_Toc365776265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191</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66" w:history="1">
        <w:r w:rsidR="00CC3B39" w:rsidRPr="00694BF2">
          <w:rPr>
            <w:rStyle w:val="Hyperlink"/>
            <w:b/>
            <w:sz w:val="24"/>
            <w:szCs w:val="24"/>
          </w:rPr>
          <w:t xml:space="preserve">Appendix 2.10: </w:t>
        </w:r>
        <w:r w:rsidR="00CC3B39" w:rsidRPr="0068554B">
          <w:rPr>
            <w:rStyle w:val="Hyperlink"/>
            <w:sz w:val="24"/>
            <w:szCs w:val="24"/>
          </w:rPr>
          <w:t>Trees on farms in Tigania North</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_Toc365776266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191</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67" w:history="1">
        <w:r w:rsidR="00CC3B39" w:rsidRPr="00694BF2">
          <w:rPr>
            <w:rStyle w:val="Hyperlink"/>
            <w:b/>
            <w:sz w:val="24"/>
            <w:szCs w:val="24"/>
          </w:rPr>
          <w:t xml:space="preserve">Appendix 2.11: </w:t>
        </w:r>
        <w:r w:rsidR="00CC3B39" w:rsidRPr="0068554B">
          <w:rPr>
            <w:rStyle w:val="Hyperlink"/>
            <w:sz w:val="24"/>
            <w:szCs w:val="24"/>
          </w:rPr>
          <w:t>Crops grown in Mbeere</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_Toc365776267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192</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68" w:history="1">
        <w:r w:rsidR="00CC3B39" w:rsidRPr="00694BF2">
          <w:rPr>
            <w:rStyle w:val="Hyperlink"/>
            <w:b/>
            <w:sz w:val="24"/>
            <w:szCs w:val="24"/>
          </w:rPr>
          <w:t>Appendix 2.12</w:t>
        </w:r>
        <w:r w:rsidR="00CC3B39" w:rsidRPr="0068554B">
          <w:rPr>
            <w:rStyle w:val="Hyperlink"/>
            <w:b/>
            <w:sz w:val="24"/>
            <w:szCs w:val="24"/>
          </w:rPr>
          <w:t xml:space="preserve">: </w:t>
        </w:r>
        <w:r w:rsidR="00CC3B39" w:rsidRPr="0068554B">
          <w:rPr>
            <w:rStyle w:val="Hyperlink"/>
            <w:sz w:val="24"/>
            <w:szCs w:val="24"/>
          </w:rPr>
          <w:t>Crops grown in Embu</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_Toc365776268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192</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69" w:history="1">
        <w:r w:rsidR="00CC3B39" w:rsidRPr="00694BF2">
          <w:rPr>
            <w:rStyle w:val="Hyperlink"/>
            <w:b/>
            <w:sz w:val="24"/>
            <w:szCs w:val="24"/>
          </w:rPr>
          <w:t xml:space="preserve">Appendix 2.13: </w:t>
        </w:r>
        <w:r w:rsidR="00CC3B39" w:rsidRPr="0068554B">
          <w:rPr>
            <w:rStyle w:val="Hyperlink"/>
            <w:sz w:val="24"/>
            <w:szCs w:val="24"/>
          </w:rPr>
          <w:t>Crops grown in Imenti central</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_Toc365776269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192</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70" w:history="1">
        <w:r w:rsidR="00CC3B39" w:rsidRPr="00694BF2">
          <w:rPr>
            <w:rStyle w:val="Hyperlink"/>
            <w:b/>
            <w:sz w:val="24"/>
            <w:szCs w:val="24"/>
          </w:rPr>
          <w:t xml:space="preserve">Appendix 2.14: </w:t>
        </w:r>
        <w:r w:rsidR="00CC3B39" w:rsidRPr="0068554B">
          <w:rPr>
            <w:rStyle w:val="Hyperlink"/>
            <w:sz w:val="24"/>
            <w:szCs w:val="24"/>
          </w:rPr>
          <w:t>Crops grown in Imenti South</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_Toc365776270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193</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71" w:history="1">
        <w:r w:rsidR="00CC3B39" w:rsidRPr="00694BF2">
          <w:rPr>
            <w:rStyle w:val="Hyperlink"/>
            <w:b/>
            <w:sz w:val="24"/>
            <w:szCs w:val="24"/>
          </w:rPr>
          <w:t xml:space="preserve">Appendix 2.15: </w:t>
        </w:r>
        <w:r w:rsidR="00CC3B39" w:rsidRPr="0068554B">
          <w:rPr>
            <w:rStyle w:val="Hyperlink"/>
            <w:sz w:val="24"/>
            <w:szCs w:val="24"/>
          </w:rPr>
          <w:t>Crops grown in Tigania</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_Toc365776271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193</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72" w:history="1">
        <w:r w:rsidR="00CC3B39" w:rsidRPr="00694BF2">
          <w:rPr>
            <w:rStyle w:val="Hyperlink"/>
            <w:b/>
            <w:sz w:val="24"/>
            <w:szCs w:val="24"/>
          </w:rPr>
          <w:t xml:space="preserve">Appendix 2.16: </w:t>
        </w:r>
        <w:r w:rsidR="00CC3B39" w:rsidRPr="0068554B">
          <w:rPr>
            <w:rStyle w:val="Hyperlink"/>
            <w:sz w:val="24"/>
            <w:szCs w:val="24"/>
          </w:rPr>
          <w:t>Crops grown in Timau</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_Toc365776272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193</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73" w:history="1">
        <w:r w:rsidR="00CC3B39" w:rsidRPr="00694BF2">
          <w:rPr>
            <w:rStyle w:val="Hyperlink"/>
            <w:b/>
            <w:sz w:val="24"/>
            <w:szCs w:val="24"/>
          </w:rPr>
          <w:t xml:space="preserve">Appendix 2.17: </w:t>
        </w:r>
        <w:r w:rsidR="00CC3B39" w:rsidRPr="0068554B">
          <w:rPr>
            <w:rStyle w:val="Hyperlink"/>
            <w:sz w:val="24"/>
            <w:szCs w:val="24"/>
          </w:rPr>
          <w:t>Crops grown in Tigania North</w:t>
        </w:r>
        <w:r w:rsidR="00CC3B39" w:rsidRPr="0068554B">
          <w:rPr>
            <w:rStyle w:val="Hyperlink"/>
            <w:webHidden/>
            <w:sz w:val="24"/>
            <w:szCs w:val="24"/>
          </w:rPr>
          <w:tab/>
        </w:r>
        <w:r w:rsidR="00AD4BC4" w:rsidRPr="0068554B">
          <w:rPr>
            <w:rStyle w:val="Hyperlink"/>
            <w:webHidden/>
            <w:sz w:val="24"/>
            <w:szCs w:val="24"/>
          </w:rPr>
          <w:fldChar w:fldCharType="begin"/>
        </w:r>
        <w:r w:rsidR="00CC3B39" w:rsidRPr="0068554B">
          <w:rPr>
            <w:rStyle w:val="Hyperlink"/>
            <w:webHidden/>
            <w:sz w:val="24"/>
            <w:szCs w:val="24"/>
          </w:rPr>
          <w:instrText xml:space="preserve"> PAGEREF _Toc365776273 \h </w:instrText>
        </w:r>
        <w:r w:rsidR="00AD4BC4" w:rsidRPr="0068554B">
          <w:rPr>
            <w:rStyle w:val="Hyperlink"/>
            <w:webHidden/>
            <w:sz w:val="24"/>
            <w:szCs w:val="24"/>
          </w:rPr>
        </w:r>
        <w:r w:rsidR="00AD4BC4" w:rsidRPr="0068554B">
          <w:rPr>
            <w:rStyle w:val="Hyperlink"/>
            <w:webHidden/>
            <w:sz w:val="24"/>
            <w:szCs w:val="24"/>
          </w:rPr>
          <w:fldChar w:fldCharType="separate"/>
        </w:r>
        <w:r w:rsidR="00A638E4">
          <w:rPr>
            <w:rStyle w:val="Hyperlink"/>
            <w:webHidden/>
            <w:sz w:val="24"/>
            <w:szCs w:val="24"/>
          </w:rPr>
          <w:t>193</w:t>
        </w:r>
        <w:r w:rsidR="00AD4BC4" w:rsidRPr="0068554B">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74" w:history="1">
        <w:r w:rsidR="00CC3B39" w:rsidRPr="00694BF2">
          <w:rPr>
            <w:rStyle w:val="Hyperlink"/>
            <w:b/>
            <w:sz w:val="24"/>
            <w:szCs w:val="24"/>
          </w:rPr>
          <w:t>Appendix 2.18:</w:t>
        </w:r>
        <w:r w:rsidR="00CC3B39" w:rsidRPr="006A63E1">
          <w:rPr>
            <w:rStyle w:val="Hyperlink"/>
            <w:sz w:val="24"/>
            <w:szCs w:val="24"/>
          </w:rPr>
          <w:t>Respondents distribution of WTP and WTA by location</w:t>
        </w:r>
        <w:r w:rsidR="00CC3B39" w:rsidRPr="006A63E1">
          <w:rPr>
            <w:rStyle w:val="Hyperlink"/>
            <w:webHidden/>
            <w:sz w:val="24"/>
            <w:szCs w:val="24"/>
          </w:rPr>
          <w:tab/>
        </w:r>
        <w:r w:rsidR="00AD4BC4" w:rsidRPr="006A63E1">
          <w:rPr>
            <w:rStyle w:val="Hyperlink"/>
            <w:webHidden/>
            <w:sz w:val="24"/>
            <w:szCs w:val="24"/>
          </w:rPr>
          <w:fldChar w:fldCharType="begin"/>
        </w:r>
        <w:r w:rsidR="00CC3B39" w:rsidRPr="006A63E1">
          <w:rPr>
            <w:rStyle w:val="Hyperlink"/>
            <w:webHidden/>
            <w:sz w:val="24"/>
            <w:szCs w:val="24"/>
          </w:rPr>
          <w:instrText xml:space="preserve"> PAGEREF _Toc365776274 \h </w:instrText>
        </w:r>
        <w:r w:rsidR="00AD4BC4" w:rsidRPr="006A63E1">
          <w:rPr>
            <w:rStyle w:val="Hyperlink"/>
            <w:webHidden/>
            <w:sz w:val="24"/>
            <w:szCs w:val="24"/>
          </w:rPr>
        </w:r>
        <w:r w:rsidR="00AD4BC4" w:rsidRPr="006A63E1">
          <w:rPr>
            <w:rStyle w:val="Hyperlink"/>
            <w:webHidden/>
            <w:sz w:val="24"/>
            <w:szCs w:val="24"/>
          </w:rPr>
          <w:fldChar w:fldCharType="separate"/>
        </w:r>
        <w:r w:rsidR="00A638E4">
          <w:rPr>
            <w:rStyle w:val="Hyperlink"/>
            <w:webHidden/>
            <w:sz w:val="24"/>
            <w:szCs w:val="24"/>
          </w:rPr>
          <w:t>194</w:t>
        </w:r>
        <w:r w:rsidR="00AD4BC4" w:rsidRPr="006A63E1">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75" w:history="1">
        <w:r w:rsidR="00CC3B39" w:rsidRPr="00694BF2">
          <w:rPr>
            <w:rStyle w:val="Hyperlink"/>
            <w:b/>
            <w:sz w:val="24"/>
            <w:szCs w:val="24"/>
          </w:rPr>
          <w:t xml:space="preserve">Appendix 3: </w:t>
        </w:r>
        <w:r w:rsidR="00CC3B39" w:rsidRPr="006A63E1">
          <w:rPr>
            <w:rStyle w:val="Hyperlink"/>
            <w:sz w:val="24"/>
            <w:szCs w:val="24"/>
          </w:rPr>
          <w:t>Enhanced Vegetation Index Model in ERDAS model builder</w:t>
        </w:r>
        <w:r w:rsidR="00CC3B39" w:rsidRPr="006A63E1">
          <w:rPr>
            <w:rStyle w:val="Hyperlink"/>
            <w:webHidden/>
            <w:sz w:val="24"/>
            <w:szCs w:val="24"/>
          </w:rPr>
          <w:tab/>
        </w:r>
        <w:r w:rsidR="00AD4BC4" w:rsidRPr="006A63E1">
          <w:rPr>
            <w:rStyle w:val="Hyperlink"/>
            <w:webHidden/>
            <w:sz w:val="24"/>
            <w:szCs w:val="24"/>
          </w:rPr>
          <w:fldChar w:fldCharType="begin"/>
        </w:r>
        <w:r w:rsidR="00CC3B39" w:rsidRPr="006A63E1">
          <w:rPr>
            <w:rStyle w:val="Hyperlink"/>
            <w:webHidden/>
            <w:sz w:val="24"/>
            <w:szCs w:val="24"/>
          </w:rPr>
          <w:instrText xml:space="preserve"> PAGEREF _Toc365776275 \h </w:instrText>
        </w:r>
        <w:r w:rsidR="00AD4BC4" w:rsidRPr="006A63E1">
          <w:rPr>
            <w:rStyle w:val="Hyperlink"/>
            <w:webHidden/>
            <w:sz w:val="24"/>
            <w:szCs w:val="24"/>
          </w:rPr>
        </w:r>
        <w:r w:rsidR="00AD4BC4" w:rsidRPr="006A63E1">
          <w:rPr>
            <w:rStyle w:val="Hyperlink"/>
            <w:webHidden/>
            <w:sz w:val="24"/>
            <w:szCs w:val="24"/>
          </w:rPr>
          <w:fldChar w:fldCharType="separate"/>
        </w:r>
        <w:r w:rsidR="00A638E4">
          <w:rPr>
            <w:rStyle w:val="Hyperlink"/>
            <w:webHidden/>
            <w:sz w:val="24"/>
            <w:szCs w:val="24"/>
          </w:rPr>
          <w:t>195</w:t>
        </w:r>
        <w:r w:rsidR="00AD4BC4" w:rsidRPr="006A63E1">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76" w:history="1">
        <w:r w:rsidR="00CC3B39" w:rsidRPr="00694BF2">
          <w:rPr>
            <w:rStyle w:val="Hyperlink"/>
            <w:b/>
            <w:sz w:val="24"/>
            <w:szCs w:val="24"/>
          </w:rPr>
          <w:t>Appendix 3.1:</w:t>
        </w:r>
        <w:r w:rsidR="00CC3B39" w:rsidRPr="006A63E1">
          <w:rPr>
            <w:rStyle w:val="Hyperlink"/>
            <w:sz w:val="24"/>
            <w:szCs w:val="24"/>
          </w:rPr>
          <w:t>Interpolated Optimum Temperature for plant production</w:t>
        </w:r>
        <w:r w:rsidR="00CC3B39" w:rsidRPr="006A63E1">
          <w:rPr>
            <w:rStyle w:val="Hyperlink"/>
            <w:webHidden/>
            <w:sz w:val="24"/>
            <w:szCs w:val="24"/>
          </w:rPr>
          <w:tab/>
        </w:r>
        <w:r w:rsidR="00AD4BC4" w:rsidRPr="006A63E1">
          <w:rPr>
            <w:rStyle w:val="Hyperlink"/>
            <w:webHidden/>
            <w:sz w:val="24"/>
            <w:szCs w:val="24"/>
          </w:rPr>
          <w:fldChar w:fldCharType="begin"/>
        </w:r>
        <w:r w:rsidR="00CC3B39" w:rsidRPr="006A63E1">
          <w:rPr>
            <w:rStyle w:val="Hyperlink"/>
            <w:webHidden/>
            <w:sz w:val="24"/>
            <w:szCs w:val="24"/>
          </w:rPr>
          <w:instrText xml:space="preserve"> PAGEREF _Toc365776276 \h </w:instrText>
        </w:r>
        <w:r w:rsidR="00AD4BC4" w:rsidRPr="006A63E1">
          <w:rPr>
            <w:rStyle w:val="Hyperlink"/>
            <w:webHidden/>
            <w:sz w:val="24"/>
            <w:szCs w:val="24"/>
          </w:rPr>
        </w:r>
        <w:r w:rsidR="00AD4BC4" w:rsidRPr="006A63E1">
          <w:rPr>
            <w:rStyle w:val="Hyperlink"/>
            <w:webHidden/>
            <w:sz w:val="24"/>
            <w:szCs w:val="24"/>
          </w:rPr>
          <w:fldChar w:fldCharType="separate"/>
        </w:r>
        <w:r w:rsidR="00A638E4">
          <w:rPr>
            <w:rStyle w:val="Hyperlink"/>
            <w:webHidden/>
            <w:sz w:val="24"/>
            <w:szCs w:val="24"/>
          </w:rPr>
          <w:t>196</w:t>
        </w:r>
        <w:r w:rsidR="00AD4BC4" w:rsidRPr="006A63E1">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77" w:history="1">
        <w:r w:rsidR="00CC3B39" w:rsidRPr="00694BF2">
          <w:rPr>
            <w:rStyle w:val="Hyperlink"/>
            <w:b/>
            <w:sz w:val="24"/>
            <w:szCs w:val="24"/>
          </w:rPr>
          <w:t>Appendix 3.2:</w:t>
        </w:r>
        <w:r w:rsidR="00CC3B39" w:rsidRPr="006A63E1">
          <w:rPr>
            <w:rStyle w:val="Hyperlink"/>
            <w:sz w:val="24"/>
            <w:szCs w:val="24"/>
          </w:rPr>
          <w:t>Interpolated moisture deficit in the Mount Kenya landscape</w:t>
        </w:r>
        <w:r w:rsidR="00CC3B39" w:rsidRPr="006A63E1">
          <w:rPr>
            <w:rStyle w:val="Hyperlink"/>
            <w:webHidden/>
            <w:sz w:val="24"/>
            <w:szCs w:val="24"/>
          </w:rPr>
          <w:tab/>
        </w:r>
        <w:r w:rsidR="00AD4BC4" w:rsidRPr="006A63E1">
          <w:rPr>
            <w:rStyle w:val="Hyperlink"/>
            <w:webHidden/>
            <w:sz w:val="24"/>
            <w:szCs w:val="24"/>
          </w:rPr>
          <w:fldChar w:fldCharType="begin"/>
        </w:r>
        <w:r w:rsidR="00CC3B39" w:rsidRPr="006A63E1">
          <w:rPr>
            <w:rStyle w:val="Hyperlink"/>
            <w:webHidden/>
            <w:sz w:val="24"/>
            <w:szCs w:val="24"/>
          </w:rPr>
          <w:instrText xml:space="preserve"> PAGEREF _Toc365776277 \h </w:instrText>
        </w:r>
        <w:r w:rsidR="00AD4BC4" w:rsidRPr="006A63E1">
          <w:rPr>
            <w:rStyle w:val="Hyperlink"/>
            <w:webHidden/>
            <w:sz w:val="24"/>
            <w:szCs w:val="24"/>
          </w:rPr>
        </w:r>
        <w:r w:rsidR="00AD4BC4" w:rsidRPr="006A63E1">
          <w:rPr>
            <w:rStyle w:val="Hyperlink"/>
            <w:webHidden/>
            <w:sz w:val="24"/>
            <w:szCs w:val="24"/>
          </w:rPr>
          <w:fldChar w:fldCharType="separate"/>
        </w:r>
        <w:r w:rsidR="00A638E4">
          <w:rPr>
            <w:rStyle w:val="Hyperlink"/>
            <w:webHidden/>
            <w:sz w:val="24"/>
            <w:szCs w:val="24"/>
          </w:rPr>
          <w:t>197</w:t>
        </w:r>
        <w:r w:rsidR="00AD4BC4" w:rsidRPr="006A63E1">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78" w:history="1">
        <w:r w:rsidR="00CC3B39" w:rsidRPr="00694BF2">
          <w:rPr>
            <w:rStyle w:val="Hyperlink"/>
            <w:b/>
            <w:sz w:val="24"/>
            <w:szCs w:val="24"/>
          </w:rPr>
          <w:t>Appendix 3.3:</w:t>
        </w:r>
        <w:r w:rsidR="00CC3B39" w:rsidRPr="006A63E1">
          <w:rPr>
            <w:rStyle w:val="Hyperlink"/>
            <w:sz w:val="24"/>
            <w:szCs w:val="24"/>
          </w:rPr>
          <w:t>Interpolated Optimum Temperature for plant production</w:t>
        </w:r>
        <w:r w:rsidR="00CC3B39" w:rsidRPr="006A63E1">
          <w:rPr>
            <w:rStyle w:val="Hyperlink"/>
            <w:webHidden/>
            <w:sz w:val="24"/>
            <w:szCs w:val="24"/>
          </w:rPr>
          <w:tab/>
        </w:r>
        <w:r w:rsidR="00AD4BC4" w:rsidRPr="006A63E1">
          <w:rPr>
            <w:rStyle w:val="Hyperlink"/>
            <w:webHidden/>
            <w:sz w:val="24"/>
            <w:szCs w:val="24"/>
          </w:rPr>
          <w:fldChar w:fldCharType="begin"/>
        </w:r>
        <w:r w:rsidR="00CC3B39" w:rsidRPr="006A63E1">
          <w:rPr>
            <w:rStyle w:val="Hyperlink"/>
            <w:webHidden/>
            <w:sz w:val="24"/>
            <w:szCs w:val="24"/>
          </w:rPr>
          <w:instrText xml:space="preserve"> PAGEREF _Toc365776278 \h </w:instrText>
        </w:r>
        <w:r w:rsidR="00AD4BC4" w:rsidRPr="006A63E1">
          <w:rPr>
            <w:rStyle w:val="Hyperlink"/>
            <w:webHidden/>
            <w:sz w:val="24"/>
            <w:szCs w:val="24"/>
          </w:rPr>
        </w:r>
        <w:r w:rsidR="00AD4BC4" w:rsidRPr="006A63E1">
          <w:rPr>
            <w:rStyle w:val="Hyperlink"/>
            <w:webHidden/>
            <w:sz w:val="24"/>
            <w:szCs w:val="24"/>
          </w:rPr>
          <w:fldChar w:fldCharType="separate"/>
        </w:r>
        <w:r w:rsidR="00A638E4">
          <w:rPr>
            <w:rStyle w:val="Hyperlink"/>
            <w:webHidden/>
            <w:sz w:val="24"/>
            <w:szCs w:val="24"/>
          </w:rPr>
          <w:t>198</w:t>
        </w:r>
        <w:r w:rsidR="00AD4BC4" w:rsidRPr="006A63E1">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79" w:history="1">
        <w:r w:rsidR="00CC3B39" w:rsidRPr="00694BF2">
          <w:rPr>
            <w:rStyle w:val="Hyperlink"/>
            <w:b/>
            <w:sz w:val="24"/>
            <w:szCs w:val="24"/>
          </w:rPr>
          <w:t>Appendix 4</w:t>
        </w:r>
        <w:r w:rsidR="00CC3B39" w:rsidRPr="0068554B">
          <w:rPr>
            <w:rStyle w:val="Hyperlink"/>
            <w:b/>
            <w:sz w:val="24"/>
            <w:szCs w:val="24"/>
          </w:rPr>
          <w:t xml:space="preserve">: </w:t>
        </w:r>
        <w:r w:rsidR="00CC3B39" w:rsidRPr="00416DEF">
          <w:rPr>
            <w:rStyle w:val="Hyperlink"/>
            <w:sz w:val="24"/>
            <w:szCs w:val="24"/>
          </w:rPr>
          <w:t>Landscape metrics</w:t>
        </w:r>
        <w:r w:rsidR="00CC3B39" w:rsidRPr="00416DEF">
          <w:rPr>
            <w:rStyle w:val="Hyperlink"/>
            <w:webHidden/>
            <w:sz w:val="24"/>
            <w:szCs w:val="24"/>
          </w:rPr>
          <w:tab/>
        </w:r>
        <w:r w:rsidR="00AD4BC4" w:rsidRPr="00416DEF">
          <w:rPr>
            <w:rStyle w:val="Hyperlink"/>
            <w:webHidden/>
            <w:sz w:val="24"/>
            <w:szCs w:val="24"/>
          </w:rPr>
          <w:fldChar w:fldCharType="begin"/>
        </w:r>
        <w:r w:rsidR="00CC3B39" w:rsidRPr="00416DEF">
          <w:rPr>
            <w:rStyle w:val="Hyperlink"/>
            <w:webHidden/>
            <w:sz w:val="24"/>
            <w:szCs w:val="24"/>
          </w:rPr>
          <w:instrText xml:space="preserve"> PAGEREF _Toc365776279 \h </w:instrText>
        </w:r>
        <w:r w:rsidR="00AD4BC4" w:rsidRPr="00416DEF">
          <w:rPr>
            <w:rStyle w:val="Hyperlink"/>
            <w:webHidden/>
            <w:sz w:val="24"/>
            <w:szCs w:val="24"/>
          </w:rPr>
        </w:r>
        <w:r w:rsidR="00AD4BC4" w:rsidRPr="00416DEF">
          <w:rPr>
            <w:rStyle w:val="Hyperlink"/>
            <w:webHidden/>
            <w:sz w:val="24"/>
            <w:szCs w:val="24"/>
          </w:rPr>
          <w:fldChar w:fldCharType="separate"/>
        </w:r>
        <w:r w:rsidR="00A638E4">
          <w:rPr>
            <w:rStyle w:val="Hyperlink"/>
            <w:webHidden/>
            <w:sz w:val="24"/>
            <w:szCs w:val="24"/>
          </w:rPr>
          <w:t>199</w:t>
        </w:r>
        <w:r w:rsidR="00AD4BC4" w:rsidRPr="00416DEF">
          <w:rPr>
            <w:rStyle w:val="Hyperlink"/>
            <w:webHidden/>
            <w:sz w:val="24"/>
            <w:szCs w:val="24"/>
          </w:rPr>
          <w:fldChar w:fldCharType="end"/>
        </w:r>
      </w:hyperlink>
    </w:p>
    <w:p w:rsidR="00CC3B39" w:rsidRPr="0068554B" w:rsidRDefault="00C36FB9" w:rsidP="00CF22CE">
      <w:pPr>
        <w:pStyle w:val="TableofFigures"/>
        <w:rPr>
          <w:rStyle w:val="Hyperlink"/>
          <w:b/>
          <w:sz w:val="24"/>
          <w:szCs w:val="24"/>
        </w:rPr>
      </w:pPr>
      <w:hyperlink w:anchor="_Toc365776280" w:history="1">
        <w:r w:rsidR="00CC3B39" w:rsidRPr="00694BF2">
          <w:rPr>
            <w:rStyle w:val="Hyperlink"/>
            <w:b/>
            <w:sz w:val="24"/>
            <w:szCs w:val="24"/>
          </w:rPr>
          <w:t xml:space="preserve">Appendix 5:  </w:t>
        </w:r>
        <w:r w:rsidR="00CC3B39" w:rsidRPr="00416DEF">
          <w:rPr>
            <w:rStyle w:val="Hyperlink"/>
            <w:sz w:val="24"/>
            <w:szCs w:val="24"/>
          </w:rPr>
          <w:t>Predictor and predictand parameter for the weather stations used</w:t>
        </w:r>
        <w:r w:rsidR="00CC3B39" w:rsidRPr="00416DEF">
          <w:rPr>
            <w:rStyle w:val="Hyperlink"/>
            <w:webHidden/>
            <w:sz w:val="24"/>
            <w:szCs w:val="24"/>
          </w:rPr>
          <w:tab/>
        </w:r>
        <w:r w:rsidR="00AD4BC4" w:rsidRPr="00416DEF">
          <w:rPr>
            <w:rStyle w:val="Hyperlink"/>
            <w:webHidden/>
            <w:sz w:val="24"/>
            <w:szCs w:val="24"/>
          </w:rPr>
          <w:fldChar w:fldCharType="begin"/>
        </w:r>
        <w:r w:rsidR="00CC3B39" w:rsidRPr="00416DEF">
          <w:rPr>
            <w:rStyle w:val="Hyperlink"/>
            <w:webHidden/>
            <w:sz w:val="24"/>
            <w:szCs w:val="24"/>
          </w:rPr>
          <w:instrText xml:space="preserve"> PAGEREF _Toc365776280 \h </w:instrText>
        </w:r>
        <w:r w:rsidR="00AD4BC4" w:rsidRPr="00416DEF">
          <w:rPr>
            <w:rStyle w:val="Hyperlink"/>
            <w:webHidden/>
            <w:sz w:val="24"/>
            <w:szCs w:val="24"/>
          </w:rPr>
        </w:r>
        <w:r w:rsidR="00AD4BC4" w:rsidRPr="00416DEF">
          <w:rPr>
            <w:rStyle w:val="Hyperlink"/>
            <w:webHidden/>
            <w:sz w:val="24"/>
            <w:szCs w:val="24"/>
          </w:rPr>
          <w:fldChar w:fldCharType="separate"/>
        </w:r>
        <w:r w:rsidR="00A638E4">
          <w:rPr>
            <w:rStyle w:val="Hyperlink"/>
            <w:webHidden/>
            <w:sz w:val="24"/>
            <w:szCs w:val="24"/>
          </w:rPr>
          <w:t>201</w:t>
        </w:r>
        <w:r w:rsidR="00AD4BC4" w:rsidRPr="00416DEF">
          <w:rPr>
            <w:rStyle w:val="Hyperlink"/>
            <w:webHidden/>
            <w:sz w:val="24"/>
            <w:szCs w:val="24"/>
          </w:rPr>
          <w:fldChar w:fldCharType="end"/>
        </w:r>
      </w:hyperlink>
    </w:p>
    <w:p w:rsidR="00F321CD" w:rsidRPr="00416DEF" w:rsidRDefault="00AD4BC4" w:rsidP="00CF22CE">
      <w:pPr>
        <w:pStyle w:val="TableofFigures"/>
        <w:rPr>
          <w:rStyle w:val="Hyperlink"/>
          <w:sz w:val="24"/>
          <w:szCs w:val="24"/>
        </w:rPr>
      </w:pPr>
      <w:r w:rsidRPr="0068554B">
        <w:rPr>
          <w:rStyle w:val="Hyperlink"/>
          <w:b/>
          <w:sz w:val="24"/>
          <w:szCs w:val="24"/>
        </w:rPr>
        <w:fldChar w:fldCharType="begin"/>
      </w:r>
      <w:r w:rsidR="00214329" w:rsidRPr="0068554B">
        <w:rPr>
          <w:rStyle w:val="Hyperlink"/>
          <w:b/>
          <w:sz w:val="24"/>
          <w:szCs w:val="24"/>
        </w:rPr>
        <w:instrText>HYPERLINK \l "_Toc365776281"</w:instrText>
      </w:r>
      <w:r w:rsidRPr="0068554B">
        <w:rPr>
          <w:rStyle w:val="Hyperlink"/>
          <w:b/>
          <w:sz w:val="24"/>
          <w:szCs w:val="24"/>
        </w:rPr>
        <w:fldChar w:fldCharType="separate"/>
      </w:r>
      <w:r w:rsidR="00CC3B39" w:rsidRPr="00694BF2">
        <w:rPr>
          <w:rStyle w:val="Hyperlink"/>
          <w:b/>
          <w:sz w:val="24"/>
          <w:szCs w:val="24"/>
        </w:rPr>
        <w:t xml:space="preserve">Appendix 6: </w:t>
      </w:r>
      <w:r w:rsidR="00CC3B39" w:rsidRPr="00416DEF">
        <w:rPr>
          <w:rStyle w:val="Hyperlink"/>
          <w:sz w:val="24"/>
          <w:szCs w:val="24"/>
        </w:rPr>
        <w:t xml:space="preserve">ANOVA of Mount Kenya </w:t>
      </w:r>
      <w:r w:rsidR="00F321CD" w:rsidRPr="00416DEF">
        <w:rPr>
          <w:rStyle w:val="Hyperlink"/>
          <w:sz w:val="24"/>
          <w:szCs w:val="24"/>
        </w:rPr>
        <w:t>landscape land users’ perceived</w:t>
      </w:r>
    </w:p>
    <w:p w:rsidR="00CC3B39" w:rsidRPr="00694BF2" w:rsidRDefault="00F321CD" w:rsidP="00CF22CE">
      <w:pPr>
        <w:pStyle w:val="TableofFigures"/>
        <w:rPr>
          <w:rFonts w:eastAsia="MS Mincho"/>
          <w:lang w:eastAsia="en-US"/>
        </w:rPr>
      </w:pPr>
      <w:r w:rsidRPr="00416DEF">
        <w:rPr>
          <w:rStyle w:val="Hyperlink"/>
          <w:sz w:val="24"/>
          <w:szCs w:val="24"/>
        </w:rPr>
        <w:tab/>
      </w:r>
      <w:r w:rsidR="00CC3B39" w:rsidRPr="00416DEF">
        <w:rPr>
          <w:rStyle w:val="Hyperlink"/>
          <w:sz w:val="24"/>
          <w:szCs w:val="24"/>
        </w:rPr>
        <w:t>vulnerability indicators at P ≤ 0.05</w:t>
      </w:r>
      <w:r w:rsidR="00CC3B39" w:rsidRPr="00416DEF">
        <w:rPr>
          <w:rStyle w:val="Hyperlink"/>
          <w:webHidden/>
          <w:sz w:val="24"/>
          <w:szCs w:val="24"/>
        </w:rPr>
        <w:tab/>
      </w:r>
      <w:r w:rsidR="00AD4BC4" w:rsidRPr="00416DEF">
        <w:rPr>
          <w:rStyle w:val="Hyperlink"/>
          <w:webHidden/>
          <w:sz w:val="24"/>
          <w:szCs w:val="24"/>
        </w:rPr>
        <w:fldChar w:fldCharType="begin"/>
      </w:r>
      <w:r w:rsidR="00CC3B39" w:rsidRPr="00416DEF">
        <w:rPr>
          <w:rStyle w:val="Hyperlink"/>
          <w:webHidden/>
          <w:sz w:val="24"/>
          <w:szCs w:val="24"/>
        </w:rPr>
        <w:instrText xml:space="preserve"> PAGEREF _Toc365776281 \h </w:instrText>
      </w:r>
      <w:r w:rsidR="00AD4BC4" w:rsidRPr="00416DEF">
        <w:rPr>
          <w:rStyle w:val="Hyperlink"/>
          <w:webHidden/>
          <w:sz w:val="24"/>
          <w:szCs w:val="24"/>
        </w:rPr>
      </w:r>
      <w:r w:rsidR="00AD4BC4" w:rsidRPr="00416DEF">
        <w:rPr>
          <w:rStyle w:val="Hyperlink"/>
          <w:webHidden/>
          <w:sz w:val="24"/>
          <w:szCs w:val="24"/>
        </w:rPr>
        <w:fldChar w:fldCharType="separate"/>
      </w:r>
      <w:r w:rsidR="00A638E4">
        <w:rPr>
          <w:rStyle w:val="Hyperlink"/>
          <w:webHidden/>
          <w:sz w:val="24"/>
          <w:szCs w:val="24"/>
        </w:rPr>
        <w:t>203</w:t>
      </w:r>
      <w:r w:rsidR="00AD4BC4" w:rsidRPr="00416DEF">
        <w:rPr>
          <w:rStyle w:val="Hyperlink"/>
          <w:webHidden/>
          <w:sz w:val="24"/>
          <w:szCs w:val="24"/>
        </w:rPr>
        <w:fldChar w:fldCharType="end"/>
      </w:r>
      <w:r w:rsidR="00AD4BC4" w:rsidRPr="0068554B">
        <w:rPr>
          <w:rStyle w:val="Hyperlink"/>
          <w:b/>
          <w:sz w:val="24"/>
          <w:szCs w:val="24"/>
        </w:rPr>
        <w:fldChar w:fldCharType="end"/>
      </w:r>
    </w:p>
    <w:p w:rsidR="00CC3B39" w:rsidRPr="00694BF2" w:rsidRDefault="00AD4BC4" w:rsidP="001370CA">
      <w:pPr>
        <w:spacing w:line="480" w:lineRule="auto"/>
        <w:ind w:left="1440" w:hanging="1440"/>
        <w:jc w:val="both"/>
        <w:rPr>
          <w:lang w:eastAsia="en-US"/>
        </w:rPr>
      </w:pPr>
      <w:r w:rsidRPr="00694BF2">
        <w:rPr>
          <w:lang w:eastAsia="en-US"/>
        </w:rPr>
        <w:fldChar w:fldCharType="end"/>
      </w:r>
    </w:p>
    <w:p w:rsidR="00CC3B39" w:rsidRPr="00D0270A" w:rsidRDefault="00CC3B39" w:rsidP="001370CA">
      <w:pPr>
        <w:pStyle w:val="Heading1"/>
        <w:spacing w:line="480" w:lineRule="auto"/>
        <w:rPr>
          <w:rFonts w:ascii="Times New Roman" w:hAnsi="Times New Roman"/>
          <w:b/>
          <w:bCs/>
        </w:rPr>
      </w:pPr>
    </w:p>
    <w:p w:rsidR="00CC3B39" w:rsidRPr="00D0270A" w:rsidRDefault="00CC3B39" w:rsidP="001370CA">
      <w:pPr>
        <w:pStyle w:val="Heading1"/>
        <w:spacing w:line="480" w:lineRule="auto"/>
        <w:rPr>
          <w:rFonts w:ascii="Times New Roman" w:hAnsi="Times New Roman"/>
          <w:b/>
          <w:bCs/>
        </w:rPr>
      </w:pPr>
    </w:p>
    <w:p w:rsidR="00CC3B39" w:rsidRPr="00D0270A" w:rsidRDefault="00CC3B39" w:rsidP="001370CA">
      <w:pPr>
        <w:pStyle w:val="Heading1"/>
        <w:spacing w:line="480" w:lineRule="auto"/>
        <w:rPr>
          <w:rFonts w:ascii="Times New Roman" w:hAnsi="Times New Roman"/>
          <w:b/>
          <w:bCs/>
        </w:rPr>
      </w:pPr>
    </w:p>
    <w:p w:rsidR="00CC3B39" w:rsidRPr="00D0270A" w:rsidRDefault="00CC3B39" w:rsidP="001370CA">
      <w:pPr>
        <w:pStyle w:val="Heading1"/>
        <w:spacing w:line="480" w:lineRule="auto"/>
        <w:rPr>
          <w:rFonts w:ascii="Times New Roman" w:hAnsi="Times New Roman"/>
          <w:b/>
          <w:bCs/>
        </w:rPr>
      </w:pPr>
    </w:p>
    <w:p w:rsidR="00CC3B39" w:rsidRPr="00D0270A" w:rsidRDefault="00CC3B39" w:rsidP="001370CA">
      <w:pPr>
        <w:pStyle w:val="Heading1"/>
        <w:spacing w:line="480" w:lineRule="auto"/>
        <w:rPr>
          <w:rFonts w:ascii="Times New Roman" w:hAnsi="Times New Roman"/>
          <w:b/>
          <w:bCs/>
        </w:rPr>
      </w:pPr>
    </w:p>
    <w:p w:rsidR="00CC3B39" w:rsidRPr="00D0270A" w:rsidRDefault="00CC3B39" w:rsidP="001370CA">
      <w:pPr>
        <w:pStyle w:val="Heading1"/>
        <w:spacing w:line="480" w:lineRule="auto"/>
        <w:rPr>
          <w:rFonts w:ascii="Times New Roman" w:hAnsi="Times New Roman"/>
          <w:b/>
          <w:bCs/>
        </w:rPr>
      </w:pPr>
    </w:p>
    <w:p w:rsidR="00CC3B39" w:rsidRPr="00D0270A" w:rsidRDefault="00CC3B39" w:rsidP="001370CA">
      <w:pPr>
        <w:pStyle w:val="Heading1"/>
        <w:spacing w:line="480" w:lineRule="auto"/>
        <w:rPr>
          <w:rFonts w:ascii="Times New Roman" w:hAnsi="Times New Roman"/>
        </w:rPr>
      </w:pPr>
      <w:r w:rsidRPr="00D0270A">
        <w:rPr>
          <w:rFonts w:ascii="Times New Roman" w:hAnsi="Times New Roman"/>
          <w:b/>
          <w:bCs/>
        </w:rPr>
        <w:br w:type="page"/>
      </w:r>
      <w:bookmarkStart w:id="55" w:name="_Toc286844700"/>
      <w:bookmarkStart w:id="56" w:name="_Toc287251418"/>
      <w:bookmarkStart w:id="57" w:name="_Toc287251419"/>
      <w:bookmarkStart w:id="58" w:name="_Toc365520638"/>
      <w:r w:rsidRPr="00D0270A">
        <w:rPr>
          <w:rFonts w:ascii="Times New Roman" w:hAnsi="Times New Roman"/>
          <w:b/>
          <w:bCs/>
          <w:u w:val="none"/>
        </w:rPr>
        <w:lastRenderedPageBreak/>
        <w:t>LIST OF ABBREVIATIONS AND ACRONYMS</w:t>
      </w:r>
      <w:bookmarkEnd w:id="55"/>
      <w:bookmarkEnd w:id="56"/>
      <w:bookmarkEnd w:id="57"/>
      <w:bookmarkEnd w:id="58"/>
    </w:p>
    <w:p w:rsidR="00CC3B39" w:rsidRPr="00D0270A" w:rsidRDefault="00CC3B39" w:rsidP="001370CA">
      <w:pPr>
        <w:spacing w:line="480" w:lineRule="auto"/>
        <w:ind w:left="1440" w:hanging="1440"/>
        <w:outlineLvl w:val="2"/>
      </w:pPr>
      <w:r w:rsidRPr="00D0270A">
        <w:rPr>
          <w:b/>
        </w:rPr>
        <w:t>AEZ</w:t>
      </w:r>
      <w:r w:rsidR="00694BF2">
        <w:tab/>
      </w:r>
      <w:r w:rsidRPr="00D0270A">
        <w:t xml:space="preserve">Agro Ecological Zones </w:t>
      </w:r>
    </w:p>
    <w:p w:rsidR="00CC3B39" w:rsidRPr="00D0270A" w:rsidRDefault="00CC3B39" w:rsidP="001370CA">
      <w:pPr>
        <w:spacing w:line="480" w:lineRule="auto"/>
        <w:ind w:left="1440" w:hanging="1440"/>
        <w:outlineLvl w:val="2"/>
      </w:pPr>
      <w:r w:rsidRPr="00D0270A">
        <w:rPr>
          <w:b/>
        </w:rPr>
        <w:t>BEAMS</w:t>
      </w:r>
      <w:r w:rsidR="00694BF2">
        <w:tab/>
      </w:r>
      <w:r w:rsidR="00F321CD">
        <w:t>Biosphere model integrating e</w:t>
      </w:r>
      <w:r w:rsidRPr="00D0270A">
        <w:t>co-physiologic</w:t>
      </w:r>
      <w:r w:rsidR="00F321CD">
        <w:t>al and mechanistic approaches using s</w:t>
      </w:r>
      <w:r w:rsidRPr="00D0270A">
        <w:t>atellite data</w:t>
      </w:r>
    </w:p>
    <w:p w:rsidR="00CC3B39" w:rsidRPr="00D0270A" w:rsidRDefault="00CC3B39" w:rsidP="001370CA">
      <w:pPr>
        <w:spacing w:line="480" w:lineRule="auto"/>
        <w:ind w:left="1440" w:hanging="1440"/>
        <w:outlineLvl w:val="2"/>
      </w:pPr>
      <w:r w:rsidRPr="00D0270A">
        <w:rPr>
          <w:b/>
        </w:rPr>
        <w:t>CASA</w:t>
      </w:r>
      <w:r w:rsidR="00694BF2">
        <w:tab/>
      </w:r>
      <w:r w:rsidRPr="00D0270A">
        <w:t xml:space="preserve">Carnegie Ames Stanford Approach </w:t>
      </w:r>
    </w:p>
    <w:p w:rsidR="00CC3B39" w:rsidRPr="00D0270A" w:rsidRDefault="00CC3B39" w:rsidP="001370CA">
      <w:pPr>
        <w:spacing w:line="480" w:lineRule="auto"/>
        <w:ind w:left="1440" w:hanging="1440"/>
        <w:outlineLvl w:val="2"/>
      </w:pPr>
      <w:r w:rsidRPr="00D0270A">
        <w:rPr>
          <w:b/>
        </w:rPr>
        <w:t xml:space="preserve">CLUE-S     </w:t>
      </w:r>
      <w:r w:rsidR="00694BF2">
        <w:rPr>
          <w:b/>
        </w:rPr>
        <w:tab/>
      </w:r>
      <w:r w:rsidRPr="00D0270A">
        <w:t>Conversion of Land Use and its Effects</w:t>
      </w:r>
    </w:p>
    <w:p w:rsidR="00CC3B39" w:rsidRPr="00D0270A" w:rsidRDefault="00CC3B39" w:rsidP="001370CA">
      <w:pPr>
        <w:spacing w:line="480" w:lineRule="auto"/>
        <w:ind w:left="1440" w:hanging="1440"/>
        <w:outlineLvl w:val="2"/>
      </w:pPr>
      <w:r w:rsidRPr="00D0270A">
        <w:rPr>
          <w:b/>
        </w:rPr>
        <w:t>DROP</w:t>
      </w:r>
      <w:r w:rsidR="00694BF2">
        <w:tab/>
      </w:r>
      <w:r w:rsidR="00F321CD">
        <w:t xml:space="preserve">Disaster Resilience </w:t>
      </w:r>
      <w:proofErr w:type="gramStart"/>
      <w:r w:rsidR="00F321CD">
        <w:t>Of</w:t>
      </w:r>
      <w:proofErr w:type="gramEnd"/>
      <w:r w:rsidR="00F321CD">
        <w:t xml:space="preserve"> P</w:t>
      </w:r>
      <w:r w:rsidRPr="00D0270A">
        <w:t>lace</w:t>
      </w:r>
    </w:p>
    <w:p w:rsidR="00CC3B39" w:rsidRPr="00D0270A" w:rsidRDefault="00CC3B39" w:rsidP="001370CA">
      <w:pPr>
        <w:spacing w:line="480" w:lineRule="auto"/>
        <w:ind w:left="1440" w:hanging="1440"/>
        <w:outlineLvl w:val="2"/>
      </w:pPr>
      <w:r w:rsidRPr="00D0270A">
        <w:rPr>
          <w:b/>
        </w:rPr>
        <w:t>FAPAR</w:t>
      </w:r>
      <w:r w:rsidR="00694BF2">
        <w:tab/>
      </w:r>
      <w:r w:rsidRPr="00D0270A">
        <w:t xml:space="preserve">Fraction of Absorbed Photosynthetically Available Radiation </w:t>
      </w:r>
    </w:p>
    <w:p w:rsidR="00CC3B39" w:rsidRPr="00D0270A" w:rsidRDefault="00CC3B39" w:rsidP="001370CA">
      <w:pPr>
        <w:spacing w:line="480" w:lineRule="auto"/>
        <w:ind w:left="1440" w:hanging="1440"/>
        <w:outlineLvl w:val="2"/>
      </w:pPr>
      <w:r w:rsidRPr="00D0270A">
        <w:rPr>
          <w:b/>
        </w:rPr>
        <w:t>GLOPEM</w:t>
      </w:r>
      <w:r w:rsidR="00694BF2">
        <w:tab/>
      </w:r>
      <w:r w:rsidRPr="00D0270A">
        <w:t xml:space="preserve">Global Production Efficiency Model </w:t>
      </w:r>
    </w:p>
    <w:p w:rsidR="00CC3B39" w:rsidRPr="00D0270A" w:rsidRDefault="00CC3B39" w:rsidP="001370CA">
      <w:pPr>
        <w:spacing w:line="480" w:lineRule="auto"/>
        <w:ind w:left="1440" w:hanging="1440"/>
        <w:outlineLvl w:val="2"/>
      </w:pPr>
      <w:r w:rsidRPr="00D0270A">
        <w:rPr>
          <w:b/>
        </w:rPr>
        <w:t>HANPP</w:t>
      </w:r>
      <w:r w:rsidR="00694BF2">
        <w:tab/>
      </w:r>
      <w:r w:rsidRPr="00D0270A">
        <w:t xml:space="preserve"> Human Appropriation of Net Primary Production</w:t>
      </w:r>
    </w:p>
    <w:p w:rsidR="00CC3B39" w:rsidRPr="00D0270A" w:rsidRDefault="00CC3B39" w:rsidP="001370CA">
      <w:pPr>
        <w:spacing w:line="480" w:lineRule="auto"/>
        <w:ind w:left="1440" w:hanging="1440"/>
        <w:outlineLvl w:val="2"/>
      </w:pPr>
      <w:r w:rsidRPr="00D0270A">
        <w:rPr>
          <w:b/>
        </w:rPr>
        <w:t>IPCC</w:t>
      </w:r>
      <w:r w:rsidR="00694BF2">
        <w:tab/>
      </w:r>
      <w:r w:rsidRPr="00D0270A">
        <w:t>Intergovernmental Panel on Climate Change</w:t>
      </w:r>
    </w:p>
    <w:p w:rsidR="00CC3B39" w:rsidRPr="00D0270A" w:rsidRDefault="00CC3B39" w:rsidP="001370CA">
      <w:pPr>
        <w:tabs>
          <w:tab w:val="left" w:pos="1260"/>
        </w:tabs>
        <w:spacing w:line="480" w:lineRule="auto"/>
        <w:ind w:left="1440" w:hanging="1440"/>
        <w:outlineLvl w:val="2"/>
      </w:pPr>
      <w:r w:rsidRPr="00D0270A">
        <w:rPr>
          <w:b/>
        </w:rPr>
        <w:t>LUCCS</w:t>
      </w:r>
      <w:r w:rsidR="00694BF2">
        <w:tab/>
      </w:r>
      <w:r w:rsidR="004D2219">
        <w:tab/>
      </w:r>
      <w:r w:rsidRPr="00D0270A">
        <w:t xml:space="preserve">Land Use Cover Classification System </w:t>
      </w:r>
    </w:p>
    <w:p w:rsidR="00CC3B39" w:rsidRPr="00D0270A" w:rsidRDefault="00CC3B39" w:rsidP="001370CA">
      <w:pPr>
        <w:spacing w:line="480" w:lineRule="auto"/>
        <w:ind w:left="1440" w:hanging="1440"/>
        <w:outlineLvl w:val="2"/>
      </w:pPr>
      <w:r w:rsidRPr="00D0270A">
        <w:rPr>
          <w:b/>
        </w:rPr>
        <w:t xml:space="preserve">LUE </w:t>
      </w:r>
      <w:r w:rsidR="00694BF2">
        <w:tab/>
      </w:r>
      <w:r w:rsidRPr="00D0270A">
        <w:t>Light Use Efficiency</w:t>
      </w:r>
    </w:p>
    <w:p w:rsidR="00CC3B39" w:rsidRPr="00D0270A" w:rsidRDefault="00CC3B39" w:rsidP="001370CA">
      <w:pPr>
        <w:spacing w:line="480" w:lineRule="auto"/>
        <w:ind w:left="1440" w:hanging="1440"/>
        <w:outlineLvl w:val="2"/>
      </w:pPr>
      <w:r w:rsidRPr="00D0270A">
        <w:rPr>
          <w:b/>
        </w:rPr>
        <w:t>MNND</w:t>
      </w:r>
      <w:r w:rsidR="00694BF2">
        <w:tab/>
      </w:r>
      <w:r w:rsidRPr="00D0270A">
        <w:t xml:space="preserve">Mean </w:t>
      </w:r>
      <w:proofErr w:type="gramStart"/>
      <w:r w:rsidRPr="00D0270A">
        <w:t>Nearest</w:t>
      </w:r>
      <w:proofErr w:type="gramEnd"/>
      <w:r w:rsidRPr="00D0270A">
        <w:t xml:space="preserve"> Neighbor Distance </w:t>
      </w:r>
    </w:p>
    <w:p w:rsidR="00CC3B39" w:rsidRPr="00D0270A" w:rsidRDefault="00CC3B39" w:rsidP="001370CA">
      <w:pPr>
        <w:spacing w:line="480" w:lineRule="auto"/>
        <w:ind w:left="1440" w:hanging="1440"/>
        <w:outlineLvl w:val="2"/>
      </w:pPr>
      <w:r w:rsidRPr="00D0270A">
        <w:rPr>
          <w:b/>
        </w:rPr>
        <w:t>MODIS</w:t>
      </w:r>
      <w:r w:rsidR="00694BF2">
        <w:tab/>
      </w:r>
      <w:r w:rsidRPr="00D0270A">
        <w:t xml:space="preserve">Moderate Resolution Spectroradiometer </w:t>
      </w:r>
    </w:p>
    <w:p w:rsidR="00CC3B39" w:rsidRPr="00D0270A" w:rsidRDefault="00CC3B39" w:rsidP="001370CA">
      <w:pPr>
        <w:spacing w:line="480" w:lineRule="auto"/>
        <w:ind w:left="1440" w:hanging="1440"/>
        <w:outlineLvl w:val="2"/>
      </w:pPr>
      <w:r w:rsidRPr="00D0270A">
        <w:rPr>
          <w:b/>
        </w:rPr>
        <w:t>NPP</w:t>
      </w:r>
      <w:r w:rsidR="00694BF2">
        <w:tab/>
      </w:r>
      <w:r w:rsidRPr="00D0270A">
        <w:t>Net Primary Productivity</w:t>
      </w:r>
    </w:p>
    <w:p w:rsidR="00CC3B39" w:rsidRPr="00D0270A" w:rsidRDefault="00CC3B39" w:rsidP="001370CA">
      <w:pPr>
        <w:spacing w:line="480" w:lineRule="auto"/>
        <w:ind w:left="1440" w:hanging="1440"/>
        <w:outlineLvl w:val="2"/>
      </w:pPr>
      <w:r w:rsidRPr="00D0270A">
        <w:rPr>
          <w:b/>
        </w:rPr>
        <w:t>PAR</w:t>
      </w:r>
      <w:r w:rsidR="00694BF2">
        <w:tab/>
      </w:r>
      <w:r w:rsidRPr="00D0270A">
        <w:t>Photosynthetically Active Radiation</w:t>
      </w:r>
    </w:p>
    <w:p w:rsidR="00CC3B39" w:rsidRPr="00D0270A" w:rsidRDefault="00CC3B39" w:rsidP="001370CA">
      <w:pPr>
        <w:spacing w:line="480" w:lineRule="auto"/>
        <w:ind w:left="1440" w:hanging="1440"/>
        <w:outlineLvl w:val="2"/>
      </w:pPr>
      <w:r w:rsidRPr="00D0270A">
        <w:rPr>
          <w:b/>
        </w:rPr>
        <w:t>PEM</w:t>
      </w:r>
      <w:r w:rsidR="00694BF2">
        <w:tab/>
      </w:r>
      <w:r w:rsidRPr="00D0270A">
        <w:t>Production Efficiency Model</w:t>
      </w:r>
    </w:p>
    <w:p w:rsidR="00CC3B39" w:rsidRPr="00D0270A" w:rsidRDefault="00CC3B39" w:rsidP="001370CA">
      <w:pPr>
        <w:spacing w:line="480" w:lineRule="auto"/>
        <w:ind w:left="1440" w:hanging="1440"/>
        <w:outlineLvl w:val="2"/>
      </w:pPr>
      <w:r w:rsidRPr="00D0270A">
        <w:rPr>
          <w:b/>
        </w:rPr>
        <w:t>PLAND</w:t>
      </w:r>
      <w:r w:rsidR="00694BF2">
        <w:tab/>
      </w:r>
      <w:r w:rsidRPr="00D0270A">
        <w:t>Percentage Land cover</w:t>
      </w:r>
    </w:p>
    <w:p w:rsidR="00CC3B39" w:rsidRPr="00D0270A" w:rsidRDefault="00CC3B39" w:rsidP="001370CA">
      <w:pPr>
        <w:spacing w:line="480" w:lineRule="auto"/>
        <w:ind w:left="1440" w:hanging="1440"/>
        <w:outlineLvl w:val="2"/>
      </w:pPr>
      <w:r w:rsidRPr="00D0270A">
        <w:rPr>
          <w:b/>
        </w:rPr>
        <w:t>REDD</w:t>
      </w:r>
      <w:r w:rsidR="00694BF2">
        <w:tab/>
      </w:r>
      <w:r w:rsidRPr="00D0270A">
        <w:t xml:space="preserve">Reducing Emissions from Deforestation and forest Degradation </w:t>
      </w:r>
    </w:p>
    <w:p w:rsidR="00CC3B39" w:rsidRDefault="00CC3B39" w:rsidP="001370CA">
      <w:pPr>
        <w:spacing w:line="480" w:lineRule="auto"/>
        <w:ind w:left="1440" w:hanging="1440"/>
        <w:outlineLvl w:val="2"/>
      </w:pPr>
      <w:r w:rsidRPr="00D0270A">
        <w:rPr>
          <w:b/>
        </w:rPr>
        <w:t>SDSM</w:t>
      </w:r>
      <w:r w:rsidR="00694BF2">
        <w:tab/>
      </w:r>
      <w:r w:rsidRPr="00D0270A">
        <w:t xml:space="preserve">Statistical Downscaling Model </w:t>
      </w:r>
    </w:p>
    <w:p w:rsidR="00CC3B39" w:rsidRDefault="00CC3B39" w:rsidP="001370CA">
      <w:pPr>
        <w:spacing w:line="480" w:lineRule="auto"/>
        <w:outlineLvl w:val="2"/>
      </w:pPr>
      <w:r>
        <w:br w:type="page"/>
      </w:r>
    </w:p>
    <w:p w:rsidR="00CC3B39" w:rsidRPr="00D0270A" w:rsidRDefault="00CC3B39" w:rsidP="001370CA">
      <w:pPr>
        <w:pStyle w:val="Heading1"/>
        <w:spacing w:line="480" w:lineRule="auto"/>
        <w:rPr>
          <w:rFonts w:ascii="Times New Roman" w:hAnsi="Times New Roman"/>
          <w:b/>
          <w:bCs/>
          <w:u w:val="none"/>
        </w:rPr>
      </w:pPr>
      <w:bookmarkStart w:id="59" w:name="_Toc285870925"/>
      <w:bookmarkStart w:id="60" w:name="_Toc365520639"/>
      <w:r w:rsidRPr="00D0270A">
        <w:rPr>
          <w:rFonts w:ascii="Times New Roman" w:hAnsi="Times New Roman"/>
          <w:b/>
          <w:bCs/>
          <w:u w:val="none"/>
        </w:rPr>
        <w:lastRenderedPageBreak/>
        <w:t>ABSTRACT</w:t>
      </w:r>
      <w:bookmarkEnd w:id="59"/>
      <w:bookmarkEnd w:id="60"/>
    </w:p>
    <w:p w:rsidR="00CC3B39" w:rsidRPr="00D0270A" w:rsidRDefault="00CC3B39" w:rsidP="0051780D">
      <w:pPr>
        <w:spacing w:line="480" w:lineRule="auto"/>
        <w:ind w:firstLine="720"/>
        <w:jc w:val="both"/>
      </w:pPr>
      <w:bookmarkStart w:id="61" w:name="_Toc363801979"/>
      <w:r w:rsidRPr="00D0270A">
        <w:t xml:space="preserve">Climate change </w:t>
      </w:r>
      <w:r>
        <w:t>is</w:t>
      </w:r>
      <w:r w:rsidRPr="00D0270A">
        <w:t xml:space="preserve"> arguably the greatest threat to ecosystem services, biodiversity and livelihood of communities in the Mount </w:t>
      </w:r>
      <w:r>
        <w:t>Kenya landscape</w:t>
      </w:r>
      <w:r w:rsidRPr="00D0270A">
        <w:t>. To guarantee an impartial understanding of the comp</w:t>
      </w:r>
      <w:r>
        <w:t>lex link between climate change</w:t>
      </w:r>
      <w:r w:rsidRPr="00D0270A">
        <w:t xml:space="preserve"> ecosystem services and livelihoods</w:t>
      </w:r>
      <w:r>
        <w:t>;</w:t>
      </w:r>
      <w:r w:rsidRPr="00D0270A">
        <w:t xml:space="preserve"> this study used Human Ecological Approach</w:t>
      </w:r>
      <w:r w:rsidR="00476F80">
        <w:t xml:space="preserve"> (HEA)</w:t>
      </w:r>
      <w:r w:rsidRPr="00D0270A">
        <w:t>, and looked at dynamic interrelationships between human populations and the physical, biotic, cultural and social characteristics of the environment and the biosphere.</w:t>
      </w:r>
      <w:bookmarkEnd w:id="61"/>
    </w:p>
    <w:p w:rsidR="00CC3B39" w:rsidRPr="00D0270A" w:rsidRDefault="00CC3B39" w:rsidP="0051780D">
      <w:pPr>
        <w:spacing w:line="480" w:lineRule="auto"/>
        <w:ind w:firstLine="720"/>
        <w:jc w:val="both"/>
      </w:pPr>
      <w:r w:rsidRPr="00D0270A">
        <w:t xml:space="preserve">In this study land users’ perception was used to anticipate human action in response to climate change using the available natural resources or ecosystem services estimated through net primary productivity (NPP). Human impact was assessed using human appropriation of net primary production (HANPP), which estimated biomass availability used as an indicator of resilience. The general </w:t>
      </w:r>
      <w:r>
        <w:t>goal</w:t>
      </w:r>
      <w:r w:rsidRPr="00D0270A">
        <w:t xml:space="preserve"> was to integrate Communities’ perception and modeled </w:t>
      </w:r>
      <w:r>
        <w:t>primary productivity estimates for building resilience to climate c</w:t>
      </w:r>
      <w:r w:rsidRPr="00D0270A">
        <w:t xml:space="preserve">hange in the Mount </w:t>
      </w:r>
      <w:r>
        <w:t>Kenya landscape</w:t>
      </w:r>
      <w:r w:rsidRPr="00D0270A">
        <w:t>.</w:t>
      </w:r>
    </w:p>
    <w:p w:rsidR="00CC3B39" w:rsidRDefault="00CC3B39" w:rsidP="0051780D">
      <w:pPr>
        <w:spacing w:line="480" w:lineRule="auto"/>
        <w:ind w:firstLine="720"/>
        <w:jc w:val="both"/>
      </w:pPr>
      <w:r w:rsidRPr="00D0270A">
        <w:t>In order to address the challenge of socioeconomic and unique regional geographical setting, a customized methodological framework was developed</w:t>
      </w:r>
      <w:r>
        <w:t>. This was</w:t>
      </w:r>
      <w:r w:rsidRPr="00D0270A">
        <w:t xml:space="preserve"> for application in assessment of climate change vulnerability perception and adaptation options around </w:t>
      </w:r>
      <w:r w:rsidR="00694BF2">
        <w:t xml:space="preserve">the </w:t>
      </w:r>
      <w:r w:rsidRPr="00D0270A">
        <w:t xml:space="preserve">Mount </w:t>
      </w:r>
      <w:r>
        <w:t>Kenya landscape</w:t>
      </w:r>
      <w:r w:rsidRPr="00D0270A">
        <w:t xml:space="preserve">. </w:t>
      </w:r>
      <w:r w:rsidRPr="00D0270A">
        <w:rPr>
          <w:lang w:val="en-GB"/>
        </w:rPr>
        <w:t xml:space="preserve">Indicators of </w:t>
      </w:r>
      <w:r w:rsidRPr="00D0270A">
        <w:t xml:space="preserve">climate change and variability most appropriate for the region were derived from </w:t>
      </w:r>
      <w:r w:rsidR="00694BF2">
        <w:t xml:space="preserve">the </w:t>
      </w:r>
      <w:r w:rsidRPr="00D0270A">
        <w:t>IPCC</w:t>
      </w:r>
      <w:r>
        <w:t>.F</w:t>
      </w:r>
      <w:r w:rsidRPr="00D0270A">
        <w:t xml:space="preserve">ocused discussions </w:t>
      </w:r>
      <w:r>
        <w:t xml:space="preserve">were held </w:t>
      </w:r>
      <w:r w:rsidRPr="00D0270A">
        <w:t xml:space="preserve">involving key informants in various sectors of the economy drawn from the </w:t>
      </w:r>
      <w:r w:rsidRPr="00D0270A">
        <w:rPr>
          <w:rFonts w:eastAsia="MS Mincho"/>
          <w:lang w:eastAsia="ja-JP"/>
        </w:rPr>
        <w:t xml:space="preserve">Mount </w:t>
      </w:r>
      <w:r>
        <w:rPr>
          <w:rFonts w:eastAsia="MS Mincho"/>
          <w:lang w:eastAsia="ja-JP"/>
        </w:rPr>
        <w:t>Kenya landscape</w:t>
      </w:r>
      <w:r w:rsidRPr="00D0270A">
        <w:rPr>
          <w:rFonts w:eastAsia="MS Mincho"/>
          <w:lang w:eastAsia="ja-JP"/>
        </w:rPr>
        <w:t xml:space="preserve"> used to pick relevant indicators. </w:t>
      </w:r>
      <w:r w:rsidRPr="00D0270A">
        <w:t xml:space="preserve">Using these </w:t>
      </w:r>
      <w:r w:rsidRPr="00D0270A">
        <w:lastRenderedPageBreak/>
        <w:t xml:space="preserve">indicators, a structured questionnaire was developed from which surveys and interviews were done on </w:t>
      </w:r>
      <w:r w:rsidR="00694BF2">
        <w:t xml:space="preserve">a </w:t>
      </w:r>
      <w:r w:rsidRPr="00D0270A">
        <w:t xml:space="preserve">selected sample of </w:t>
      </w:r>
      <w:r w:rsidR="00694BF2">
        <w:t xml:space="preserve">the </w:t>
      </w:r>
      <w:r w:rsidRPr="00D0270A">
        <w:t xml:space="preserve">target population of farming communities in the Mount Kenya </w:t>
      </w:r>
      <w:r>
        <w:t>landscape</w:t>
      </w:r>
      <w:r w:rsidRPr="00D0270A">
        <w:t xml:space="preserve">. The key highlights of the questionnaire were vulnerability and adaptation. Data obtained from respondents was standardized and subjected to multivariate and ANOVA analysis. </w:t>
      </w:r>
      <w:proofErr w:type="gramStart"/>
      <w:r w:rsidRPr="00D0270A">
        <w:t>Based on principle component analysis (PCA), two main vulnerability categories were identified</w:t>
      </w:r>
      <w:r>
        <w:t>,</w:t>
      </w:r>
      <w:r w:rsidRPr="00D0270A">
        <w:t xml:space="preserve"> namely the social and the bio-physical vulnerability indicators.</w:t>
      </w:r>
      <w:proofErr w:type="gramEnd"/>
      <w:r w:rsidRPr="00D0270A">
        <w:t xml:space="preserve">  Analysis of variance using Kruskal-Wallis test showed significant statistical variation (P ≤ 0.05) in the perceived vulnerability across the spatial distribution of the 198 respondents. </w:t>
      </w:r>
    </w:p>
    <w:p w:rsidR="00CC3B39" w:rsidRDefault="00CC3B39" w:rsidP="0051780D">
      <w:pPr>
        <w:spacing w:line="480" w:lineRule="auto"/>
        <w:ind w:firstLine="720"/>
        <w:jc w:val="both"/>
      </w:pPr>
      <w:r w:rsidRPr="00D0270A">
        <w:t xml:space="preserve">Ecosystem service analysis for carbon sequestration started by land cover and land use assessments. Landsat Thematic Mapper (TM) satellite imagery was used for land use and land cover classification. Existing </w:t>
      </w:r>
      <w:r>
        <w:t>l</w:t>
      </w:r>
      <w:r w:rsidRPr="00D0270A">
        <w:t>and u</w:t>
      </w:r>
      <w:r w:rsidR="00694BF2">
        <w:t>se and land cover information were</w:t>
      </w:r>
      <w:r w:rsidRPr="00D0270A">
        <w:t xml:space="preserve"> also collected from </w:t>
      </w:r>
      <w:r w:rsidR="00252151">
        <w:t xml:space="preserve">the </w:t>
      </w:r>
      <w:r w:rsidRPr="00D0270A">
        <w:t>United Nations Environment</w:t>
      </w:r>
      <w:r w:rsidR="00694BF2">
        <w:t>al program (UNEP) geo-portals. The s</w:t>
      </w:r>
      <w:r w:rsidRPr="00D0270A">
        <w:t xml:space="preserve">upervised classification approach was used to determine land cover. The Mount Kenya </w:t>
      </w:r>
      <w:r>
        <w:t>landscape</w:t>
      </w:r>
      <w:r w:rsidRPr="00D0270A">
        <w:t xml:space="preserve"> was found to be in the subsistence sta</w:t>
      </w:r>
      <w:r w:rsidR="00252151">
        <w:t>t</w:t>
      </w:r>
      <w:r w:rsidRPr="00D0270A">
        <w:t xml:space="preserve">e of land use transition. The subsistence </w:t>
      </w:r>
      <w:r w:rsidR="00A720E1" w:rsidRPr="00D0270A">
        <w:t>small-scale</w:t>
      </w:r>
      <w:r w:rsidRPr="00D0270A">
        <w:t xml:space="preserve"> farming constituted about 30%,</w:t>
      </w:r>
      <w:r>
        <w:t xml:space="preserve"> while</w:t>
      </w:r>
      <w:r w:rsidRPr="00D0270A">
        <w:t xml:space="preserve"> forest, shrub land, and grassland </w:t>
      </w:r>
      <w:r>
        <w:t>together were</w:t>
      </w:r>
      <w:r w:rsidRPr="00D0270A">
        <w:t xml:space="preserve"> about 40% of the cover that was characterized by </w:t>
      </w:r>
      <w:r w:rsidR="00252151">
        <w:t xml:space="preserve">the </w:t>
      </w:r>
      <w:r w:rsidRPr="00D0270A">
        <w:t xml:space="preserve">frontier clearing of these wild lands. </w:t>
      </w:r>
    </w:p>
    <w:p w:rsidR="00CC3B39" w:rsidRDefault="00CC3B39" w:rsidP="0051780D">
      <w:pPr>
        <w:pStyle w:val="NormalWeb"/>
        <w:spacing w:before="0" w:beforeAutospacing="0" w:after="0" w:afterAutospacing="0" w:line="480" w:lineRule="auto"/>
        <w:ind w:firstLine="720"/>
        <w:jc w:val="both"/>
      </w:pPr>
      <w:r w:rsidRPr="00D0270A">
        <w:rPr>
          <w:rFonts w:eastAsia="SimSun"/>
          <w:lang w:eastAsia="zh-CN"/>
        </w:rPr>
        <w:t xml:space="preserve">To determine the </w:t>
      </w:r>
      <w:r w:rsidRPr="00D0270A">
        <w:rPr>
          <w:rFonts w:eastAsia="MS Mincho"/>
          <w:lang w:eastAsia="ja-JP"/>
        </w:rPr>
        <w:t>level and distribution of</w:t>
      </w:r>
      <w:r>
        <w:rPr>
          <w:rFonts w:eastAsia="MS Mincho"/>
          <w:lang w:eastAsia="ja-JP"/>
        </w:rPr>
        <w:t xml:space="preserve"> primary productivityand </w:t>
      </w:r>
      <w:r w:rsidRPr="00D0270A">
        <w:rPr>
          <w:rFonts w:eastAsia="SimSun"/>
          <w:lang w:eastAsia="zh-CN"/>
        </w:rPr>
        <w:t xml:space="preserve">carbon stock in the Mount Kenya </w:t>
      </w:r>
      <w:r>
        <w:rPr>
          <w:rFonts w:eastAsia="SimSun"/>
          <w:lang w:eastAsia="zh-CN"/>
        </w:rPr>
        <w:t>landscape</w:t>
      </w:r>
      <w:r w:rsidRPr="00D0270A">
        <w:rPr>
          <w:rFonts w:eastAsia="SimSun"/>
          <w:lang w:eastAsia="zh-CN"/>
        </w:rPr>
        <w:t xml:space="preserve"> CASA model was used. Land use and land cover maps were generated from Landsat 7 ETM sensor, and vegetation stress scalars of temperature and moisture derived from Thornthwaite water balance </w:t>
      </w:r>
      <w:r>
        <w:rPr>
          <w:rFonts w:eastAsia="SimSun"/>
          <w:lang w:eastAsia="zh-CN"/>
        </w:rPr>
        <w:t>model</w:t>
      </w:r>
      <w:r w:rsidRPr="00D0270A">
        <w:rPr>
          <w:rFonts w:eastAsia="SimSun"/>
          <w:lang w:eastAsia="zh-CN"/>
        </w:rPr>
        <w:t xml:space="preserve">.  The </w:t>
      </w:r>
      <w:r w:rsidRPr="00D0270A">
        <w:rPr>
          <w:rFonts w:eastAsia="SimSun"/>
          <w:lang w:eastAsia="zh-CN"/>
        </w:rPr>
        <w:lastRenderedPageBreak/>
        <w:t>aboveground net primary production results for 2002 ranged from 3081 – 5653 gC/M</w:t>
      </w:r>
      <w:r w:rsidRPr="00D0270A">
        <w:rPr>
          <w:rFonts w:eastAsia="SimSun"/>
          <w:vertAlign w:val="superscript"/>
          <w:lang w:eastAsia="zh-CN"/>
        </w:rPr>
        <w:t>2</w:t>
      </w:r>
      <w:r w:rsidRPr="00D0270A">
        <w:rPr>
          <w:rFonts w:eastAsia="SimSun"/>
          <w:lang w:eastAsia="zh-CN"/>
        </w:rPr>
        <w:t>/year. A mean of 4632 gC/M</w:t>
      </w:r>
      <w:r w:rsidRPr="00D0270A">
        <w:rPr>
          <w:rFonts w:eastAsia="SimSun"/>
          <w:vertAlign w:val="superscript"/>
          <w:lang w:eastAsia="zh-CN"/>
        </w:rPr>
        <w:t>2</w:t>
      </w:r>
      <w:r w:rsidRPr="00D0270A">
        <w:rPr>
          <w:rFonts w:eastAsia="SimSun"/>
          <w:lang w:eastAsia="zh-CN"/>
        </w:rPr>
        <w:t>/year for indigenous forest vegetation was the highest. Moorland NPP ranged from 0- 5586 gC/M</w:t>
      </w:r>
      <w:r w:rsidRPr="00D0270A">
        <w:rPr>
          <w:rFonts w:eastAsia="SimSun"/>
          <w:vertAlign w:val="superscript"/>
          <w:lang w:eastAsia="zh-CN"/>
        </w:rPr>
        <w:t>2</w:t>
      </w:r>
      <w:r w:rsidRPr="00D0270A">
        <w:rPr>
          <w:rFonts w:eastAsia="SimSun"/>
          <w:lang w:eastAsia="zh-CN"/>
        </w:rPr>
        <w:t>/year with a mean 3751 gC/M</w:t>
      </w:r>
      <w:r w:rsidRPr="00D0270A">
        <w:rPr>
          <w:rFonts w:eastAsia="SimSun"/>
          <w:vertAlign w:val="superscript"/>
          <w:lang w:eastAsia="zh-CN"/>
        </w:rPr>
        <w:t>2</w:t>
      </w:r>
      <w:r w:rsidRPr="00D0270A">
        <w:rPr>
          <w:rFonts w:eastAsia="SimSun"/>
          <w:lang w:eastAsia="zh-CN"/>
        </w:rPr>
        <w:t>/year which was the lowest. Subsistence farming land use also had a wide range from 2106-5254 gC/M</w:t>
      </w:r>
      <w:r w:rsidRPr="00D0270A">
        <w:rPr>
          <w:rFonts w:eastAsia="SimSun"/>
          <w:vertAlign w:val="superscript"/>
          <w:lang w:eastAsia="zh-CN"/>
        </w:rPr>
        <w:t>2</w:t>
      </w:r>
      <w:r w:rsidRPr="00D0270A">
        <w:rPr>
          <w:rFonts w:eastAsia="SimSun"/>
          <w:lang w:eastAsia="zh-CN"/>
        </w:rPr>
        <w:t>/year with a mean 3915 gC/M</w:t>
      </w:r>
      <w:r w:rsidRPr="00D0270A">
        <w:rPr>
          <w:rFonts w:eastAsia="SimSun"/>
          <w:vertAlign w:val="superscript"/>
          <w:lang w:eastAsia="zh-CN"/>
        </w:rPr>
        <w:t>2</w:t>
      </w:r>
      <w:r w:rsidRPr="00D0270A">
        <w:rPr>
          <w:rFonts w:eastAsia="SimSun"/>
          <w:lang w:eastAsia="zh-CN"/>
        </w:rPr>
        <w:t xml:space="preserve">/year. These results showed that </w:t>
      </w:r>
      <w:r>
        <w:rPr>
          <w:rFonts w:eastAsia="SimSun"/>
          <w:lang w:eastAsia="zh-CN"/>
        </w:rPr>
        <w:t>l</w:t>
      </w:r>
      <w:r w:rsidRPr="00D0270A">
        <w:rPr>
          <w:rFonts w:eastAsia="SimSun"/>
          <w:lang w:eastAsia="zh-CN"/>
        </w:rPr>
        <w:t xml:space="preserve">and conversion from indigenous forest to subsistence farming could reduce the ecosystem </w:t>
      </w:r>
      <w:r>
        <w:rPr>
          <w:rFonts w:eastAsia="SimSun"/>
          <w:lang w:eastAsia="zh-CN"/>
        </w:rPr>
        <w:t>productivity</w:t>
      </w:r>
      <w:r w:rsidRPr="00D0270A">
        <w:rPr>
          <w:rFonts w:eastAsia="SimSun"/>
          <w:lang w:eastAsia="zh-CN"/>
        </w:rPr>
        <w:t xml:space="preserve"> by about 20%.</w:t>
      </w:r>
      <w:r w:rsidRPr="00D0270A">
        <w:t xml:space="preserve"> Human Appropriation of Net Primary Productivity (HANPP) was used to estimate carbon stock reduction potential of anticipated land use decision and or policy for climate change resilience building. HANPP is an aggregated indicator that reflects both the amount of area used by humans and the intensity of land use. The findings provided a distribution of </w:t>
      </w:r>
      <w:r w:rsidR="00252151">
        <w:t xml:space="preserve">the </w:t>
      </w:r>
      <w:r w:rsidRPr="00D0270A">
        <w:t xml:space="preserve">impact of land use decisions in terms of ecological service of primary productivity, carbon assimilation and or sequestration, and their associated processes (affecting the climate, carbon cycle, and ecosystems) per unit area. This was thought to be useful in ecosystem resilience planning and conservation. Each land use and land cover </w:t>
      </w:r>
      <w:r w:rsidR="00A720E1">
        <w:t>has</w:t>
      </w:r>
      <w:r w:rsidR="00252151">
        <w:t xml:space="preserve"> their</w:t>
      </w:r>
      <w:r w:rsidRPr="00D0270A">
        <w:t xml:space="preserve"> impact </w:t>
      </w:r>
      <w:r w:rsidR="00252151">
        <w:t>o</w:t>
      </w:r>
      <w:r w:rsidRPr="00D0270A">
        <w:t xml:space="preserve">n the ecosystem energy flow </w:t>
      </w:r>
      <w:r w:rsidR="00A720E1" w:rsidRPr="00D0270A">
        <w:t>or</w:t>
      </w:r>
      <w:r w:rsidRPr="00D0270A">
        <w:t xml:space="preserve"> the HANPP associated with it.Results revealed some river basins had NPP values that surpassed the natural potential of the indigenous vegetation used to estimate the HANPP; these included Mutonga, Kirinyaga, and Nyamindi river basins. Marania, Ethi, Sirimom, Kamburaini, and Sagana river basins had   high HANPP greater than 10 % indicating higher impact in terms of land use appropriation of carbon dioxide assimilation potential of the ecosystem. These basins had wheat farming, ranching, </w:t>
      </w:r>
      <w:proofErr w:type="gramStart"/>
      <w:r w:rsidRPr="00D0270A">
        <w:t>flower</w:t>
      </w:r>
      <w:proofErr w:type="gramEnd"/>
      <w:r w:rsidRPr="00D0270A">
        <w:t xml:space="preserve"> farming and subsistence </w:t>
      </w:r>
      <w:r w:rsidRPr="00D0270A">
        <w:lastRenderedPageBreak/>
        <w:t>agriculture as the dominant land uses. From the specific area analysis, aggregated HANPP was useful in predicting vulnerable zones in terms of biomass availability. Marania, Ethi, Sirimom, Kamburaini, and Sagana were the most vulnerable in this context</w:t>
      </w:r>
      <w:r>
        <w:t>.</w:t>
      </w:r>
    </w:p>
    <w:p w:rsidR="00CC3B39" w:rsidRDefault="00CC3B39" w:rsidP="0051780D">
      <w:pPr>
        <w:pStyle w:val="NormalWeb"/>
        <w:spacing w:before="0" w:beforeAutospacing="0" w:after="0" w:afterAutospacing="0" w:line="480" w:lineRule="auto"/>
        <w:ind w:firstLine="720"/>
        <w:jc w:val="both"/>
      </w:pPr>
      <w:r w:rsidRPr="00730467">
        <w:t xml:space="preserve">Vulnerability to </w:t>
      </w:r>
      <w:r>
        <w:t>c</w:t>
      </w:r>
      <w:r w:rsidRPr="00730467">
        <w:t xml:space="preserve">limate change and variability in the Mount Kenya </w:t>
      </w:r>
      <w:r>
        <w:t>landscape</w:t>
      </w:r>
      <w:r w:rsidRPr="00730467">
        <w:t xml:space="preserve"> was twofold; biophysical and social vulnerabilities. Adaptation efforts that integrated natural resource management could therefore enhance or address livelihood and thereby increase resilience to </w:t>
      </w:r>
      <w:r w:rsidR="00252151">
        <w:t xml:space="preserve">the </w:t>
      </w:r>
      <w:r w:rsidRPr="00730467">
        <w:t xml:space="preserve">possible impact of climate change. When the supply of ecosystem goods and services </w:t>
      </w:r>
      <w:r>
        <w:t>are</w:t>
      </w:r>
      <w:r w:rsidRPr="00730467">
        <w:t xml:space="preserve"> diminished, human societies suffer from effects such as soil erosion, floods and crop failure. These effects could have grave implications for human health, wealth, livelihood, food security, social cohesion, and even democracy. Therefore, actively promoting ecosystem resilience was critical to ensure </w:t>
      </w:r>
      <w:r w:rsidR="00252151">
        <w:t xml:space="preserve">the </w:t>
      </w:r>
      <w:r w:rsidRPr="00730467">
        <w:t xml:space="preserve">future </w:t>
      </w:r>
      <w:r w:rsidR="00252151">
        <w:t xml:space="preserve">of </w:t>
      </w:r>
      <w:r w:rsidRPr="00730467">
        <w:t xml:space="preserve">human welfare in the Mount Kenya </w:t>
      </w:r>
      <w:r>
        <w:t>landscape</w:t>
      </w:r>
      <w:r w:rsidRPr="00730467">
        <w:t xml:space="preserve">. This study recommends that the foundation for building resilience is an awareness and understanding of the risks vulnerable ecosystem and people face at local level and using underlying drivers of vulnerability in addressing climate adaptation at </w:t>
      </w:r>
      <w:r w:rsidR="00252151">
        <w:t xml:space="preserve">the </w:t>
      </w:r>
      <w:r w:rsidRPr="00730467">
        <w:t>local level.</w:t>
      </w:r>
    </w:p>
    <w:p w:rsidR="00CC3B39" w:rsidRDefault="00CC3B39" w:rsidP="001370CA">
      <w:pPr>
        <w:pStyle w:val="NormalWeb"/>
        <w:spacing w:line="480" w:lineRule="auto"/>
        <w:jc w:val="both"/>
        <w:sectPr w:rsidR="00CC3B39" w:rsidSect="00105441">
          <w:pgSz w:w="12240" w:h="15840" w:code="1"/>
          <w:pgMar w:top="2448" w:right="1440" w:bottom="1440" w:left="2448" w:header="720" w:footer="720" w:gutter="0"/>
          <w:pgNumType w:fmt="lowerRoman" w:start="2"/>
          <w:cols w:space="720"/>
          <w:titlePg/>
          <w:docGrid w:linePitch="360"/>
        </w:sectPr>
      </w:pPr>
    </w:p>
    <w:p w:rsidR="00CC3B39" w:rsidRPr="00F321CD" w:rsidRDefault="00CC3B39" w:rsidP="001370CA">
      <w:pPr>
        <w:pStyle w:val="Heading1"/>
        <w:spacing w:line="480" w:lineRule="auto"/>
        <w:rPr>
          <w:rFonts w:ascii="Times New Roman" w:hAnsi="Times New Roman"/>
          <w:b/>
          <w:bCs/>
          <w:u w:val="none"/>
        </w:rPr>
      </w:pPr>
      <w:bookmarkStart w:id="62" w:name="_Toc365520640"/>
      <w:bookmarkEnd w:id="49"/>
      <w:r w:rsidRPr="00F321CD">
        <w:rPr>
          <w:rFonts w:ascii="Times New Roman" w:hAnsi="Times New Roman"/>
          <w:b/>
          <w:bCs/>
          <w:u w:val="none"/>
        </w:rPr>
        <w:lastRenderedPageBreak/>
        <w:t>CHAPTER ONE</w:t>
      </w:r>
      <w:bookmarkEnd w:id="62"/>
    </w:p>
    <w:p w:rsidR="00CC3B39" w:rsidRPr="00D0270A" w:rsidRDefault="00CC3B39" w:rsidP="001370CA">
      <w:pPr>
        <w:pStyle w:val="Heading2"/>
      </w:pPr>
    </w:p>
    <w:p w:rsidR="00CC3B39" w:rsidRPr="00D0270A" w:rsidRDefault="004859E0" w:rsidP="001370CA">
      <w:pPr>
        <w:pStyle w:val="Heading2"/>
      </w:pPr>
      <w:bookmarkStart w:id="63" w:name="_Toc365520641"/>
      <w:r>
        <w:t xml:space="preserve">1.0 </w:t>
      </w:r>
      <w:r w:rsidR="00CC3B39" w:rsidRPr="00D0270A">
        <w:t>GENERAL INTRODUCTION</w:t>
      </w:r>
      <w:bookmarkEnd w:id="63"/>
    </w:p>
    <w:p w:rsidR="00CC3B39" w:rsidRPr="00D0270A" w:rsidRDefault="004859E0" w:rsidP="001370CA">
      <w:pPr>
        <w:pStyle w:val="Heading2"/>
      </w:pPr>
      <w:bookmarkStart w:id="64" w:name="_Toc285870926"/>
      <w:bookmarkStart w:id="65" w:name="_Toc365520642"/>
      <w:r>
        <w:t>1.1</w:t>
      </w:r>
      <w:r w:rsidR="00CC3B39" w:rsidRPr="00D0270A">
        <w:t xml:space="preserve"> Background</w:t>
      </w:r>
      <w:bookmarkEnd w:id="64"/>
      <w:bookmarkEnd w:id="65"/>
      <w:r w:rsidR="00CC3B39">
        <w:t xml:space="preserve"> information</w:t>
      </w:r>
    </w:p>
    <w:p w:rsidR="00CC3B39" w:rsidRDefault="00CC3B39" w:rsidP="00BD03EA">
      <w:pPr>
        <w:spacing w:line="480" w:lineRule="auto"/>
        <w:ind w:firstLine="720"/>
        <w:jc w:val="both"/>
      </w:pPr>
      <w:r w:rsidRPr="00D0270A">
        <w:t xml:space="preserve">The Mount Kenya </w:t>
      </w:r>
      <w:r>
        <w:t>landscape</w:t>
      </w:r>
      <w:r w:rsidRPr="00D0270A">
        <w:t xml:space="preserve"> is not only consisting of physical attributes, but is also subject to and influenced by cultural practices and resident</w:t>
      </w:r>
      <w:r w:rsidR="00027EB3">
        <w:t>’</w:t>
      </w:r>
      <w:r w:rsidRPr="00D0270A">
        <w:t xml:space="preserve">s perception of possible climate change. A good number of people who live in the Mount Kenya </w:t>
      </w:r>
      <w:r>
        <w:t xml:space="preserve">landscape </w:t>
      </w:r>
      <w:r w:rsidRPr="00D0270A">
        <w:t>ha</w:t>
      </w:r>
      <w:r>
        <w:t>ve</w:t>
      </w:r>
      <w:r w:rsidRPr="00D0270A">
        <w:t xml:space="preserve"> livelihoods that </w:t>
      </w:r>
      <w:r>
        <w:t>a</w:t>
      </w:r>
      <w:r w:rsidRPr="00D0270A">
        <w:t xml:space="preserve">re tied to activities that </w:t>
      </w:r>
      <w:r>
        <w:t>a</w:t>
      </w:r>
      <w:r w:rsidRPr="00D0270A">
        <w:t>re climate sensitive such as rainfed agriculture, livestock rearing, fisheries and forest products extraction. The resident</w:t>
      </w:r>
      <w:r w:rsidR="00027EB3">
        <w:t>’s</w:t>
      </w:r>
      <w:r w:rsidRPr="00D0270A">
        <w:t xml:space="preserve"> understanding of the risks climate change could bring, therefore</w:t>
      </w:r>
      <w:proofErr w:type="gramStart"/>
      <w:r w:rsidRPr="00D0270A">
        <w:t>,couldimpact</w:t>
      </w:r>
      <w:proofErr w:type="gramEnd"/>
      <w:r w:rsidRPr="00D0270A">
        <w:t xml:space="preserve"> their climate sensitive activities that could lead to over utilization or conservation of these ecosystem goods and services (SEI, 2009).</w:t>
      </w:r>
    </w:p>
    <w:p w:rsidR="00CC3B39" w:rsidRPr="00D0270A" w:rsidRDefault="00CC3B39" w:rsidP="00BD03EA">
      <w:pPr>
        <w:spacing w:line="480" w:lineRule="auto"/>
        <w:ind w:firstLine="720"/>
        <w:jc w:val="both"/>
      </w:pPr>
      <w:r w:rsidRPr="00D0270A">
        <w:t xml:space="preserve">Environmental degradation and changes in climate in the Mount Kenya </w:t>
      </w:r>
      <w:r>
        <w:t>landscape</w:t>
      </w:r>
      <w:r w:rsidRPr="00D0270A">
        <w:t xml:space="preserve"> are threatening the mountain that </w:t>
      </w:r>
      <w:r>
        <w:t>is</w:t>
      </w:r>
      <w:r w:rsidRPr="00D0270A">
        <w:t xml:space="preserve"> the country's largest water tower. Mount Kenya provide</w:t>
      </w:r>
      <w:r>
        <w:t>s</w:t>
      </w:r>
      <w:r w:rsidRPr="00D0270A">
        <w:t xml:space="preserve"> close to half the flow of the Ta</w:t>
      </w:r>
      <w:r w:rsidR="00252151">
        <w:t>na River, which produce</w:t>
      </w:r>
      <w:r w:rsidR="00027EB3">
        <w:t>s</w:t>
      </w:r>
      <w:r w:rsidR="00252151">
        <w:t xml:space="preserve"> 50 per</w:t>
      </w:r>
      <w:r w:rsidRPr="00D0270A">
        <w:t>cent of the hydro</w:t>
      </w:r>
      <w:r w:rsidR="00252151">
        <w:t xml:space="preserve">electric </w:t>
      </w:r>
      <w:r w:rsidRPr="00D0270A">
        <w:t xml:space="preserve">power generated in Kenya (IFAD, 2007). Mount Kenya </w:t>
      </w:r>
      <w:r>
        <w:t>landscapei</w:t>
      </w:r>
      <w:r w:rsidRPr="00D0270A">
        <w:t xml:space="preserve">s a source of water for irrigated agriculture, fisheries, livestock production and biodiversity conservation, and </w:t>
      </w:r>
      <w:r>
        <w:t>is</w:t>
      </w:r>
      <w:r w:rsidRPr="00D0270A">
        <w:t xml:space="preserve"> strategic to the country's economic development. Restoring vegetation cover and protecting water catchments and resources </w:t>
      </w:r>
      <w:r>
        <w:t>has</w:t>
      </w:r>
      <w:r w:rsidRPr="00D0270A">
        <w:t xml:space="preserve"> become </w:t>
      </w:r>
      <w:r w:rsidR="00252151">
        <w:t xml:space="preserve">a </w:t>
      </w:r>
      <w:r w:rsidRPr="00D0270A">
        <w:t xml:space="preserve">priority for communities and the Government of Kenya since these </w:t>
      </w:r>
      <w:r>
        <w:t>are</w:t>
      </w:r>
      <w:r w:rsidRPr="00D0270A">
        <w:t xml:space="preserve"> linked to livelihoods in the Mount Kenya </w:t>
      </w:r>
      <w:r>
        <w:t>landscape</w:t>
      </w:r>
      <w:r w:rsidRPr="00D0270A">
        <w:t xml:space="preserve">. Therefore integrating </w:t>
      </w:r>
      <w:r w:rsidR="00252151">
        <w:t xml:space="preserve">the </w:t>
      </w:r>
      <w:r w:rsidRPr="00D0270A">
        <w:lastRenderedPageBreak/>
        <w:t>people</w:t>
      </w:r>
      <w:r w:rsidR="00252151">
        <w:t>s’</w:t>
      </w:r>
      <w:r w:rsidRPr="00D0270A">
        <w:t xml:space="preserve">perception in ecosystem management </w:t>
      </w:r>
      <w:r>
        <w:t>is</w:t>
      </w:r>
      <w:r w:rsidRPr="00D0270A">
        <w:t xml:space="preserve"> vital for sustainable ecosystem based adaptation to climate change in the Mount Kenya </w:t>
      </w:r>
      <w:r>
        <w:t>landscape</w:t>
      </w:r>
      <w:r w:rsidRPr="00D0270A">
        <w:t>.</w:t>
      </w:r>
    </w:p>
    <w:p w:rsidR="00CC3B39" w:rsidRPr="00D0270A" w:rsidRDefault="00CC3B39" w:rsidP="00BD03EA">
      <w:pPr>
        <w:spacing w:line="480" w:lineRule="auto"/>
        <w:ind w:firstLine="720"/>
        <w:jc w:val="both"/>
      </w:pPr>
      <w:r w:rsidRPr="00D0270A">
        <w:t xml:space="preserve">Glacier retreat on the mountain is causing problems for the local environment. Melting snow that once fed the rivers and kept the catchment humid, while moderating the dry season </w:t>
      </w:r>
      <w:r>
        <w:t>has</w:t>
      </w:r>
      <w:r w:rsidRPr="00D0270A">
        <w:t xml:space="preserve"> started being stochastic. </w:t>
      </w:r>
      <w:r w:rsidR="00A720E1">
        <w:t>Due to</w:t>
      </w:r>
      <w:r w:rsidR="00A720E1" w:rsidRPr="00D0270A">
        <w:t xml:space="preserve"> earlier and shorter snowmelts, it was observed that there </w:t>
      </w:r>
      <w:r w:rsidR="00A720E1">
        <w:t>is less water flowing into</w:t>
      </w:r>
      <w:r w:rsidR="00A720E1" w:rsidRPr="00D0270A">
        <w:t xml:space="preserve"> the rivers and springs, and the land </w:t>
      </w:r>
      <w:r w:rsidR="00A720E1">
        <w:t>is</w:t>
      </w:r>
      <w:r w:rsidR="00A720E1" w:rsidRPr="00D0270A">
        <w:t xml:space="preserve"> becoming drier and less productive (Williams and Funk, 2011). </w:t>
      </w:r>
      <w:r w:rsidRPr="00D0270A">
        <w:t xml:space="preserve">In the forest, there were more fires and a lower rate of vegetation regeneration. Wild animals </w:t>
      </w:r>
      <w:r>
        <w:t>are</w:t>
      </w:r>
      <w:r w:rsidRPr="00D0270A">
        <w:t xml:space="preserve"> migrating downstream in search of water and food, worsening the human-wildlife conflict. Farmers in the region </w:t>
      </w:r>
      <w:r>
        <w:t>are</w:t>
      </w:r>
      <w:r w:rsidRPr="00D0270A">
        <w:t xml:space="preserve"> finding that the decline in water availability, poor crops and less forage </w:t>
      </w:r>
      <w:r w:rsidR="00252151">
        <w:t>are</w:t>
      </w:r>
      <w:r w:rsidRPr="00D0270A">
        <w:t xml:space="preserve"> having a consistently negative impact on their food security, income, employment and health (SEI, 2009). With climate change already having an impact in the region, and </w:t>
      </w:r>
      <w:r>
        <w:t>is</w:t>
      </w:r>
      <w:r w:rsidRPr="00D0270A">
        <w:t xml:space="preserve"> projected to have even greater impact in coming </w:t>
      </w:r>
      <w:proofErr w:type="gramStart"/>
      <w:r w:rsidRPr="00D0270A">
        <w:t>years</w:t>
      </w:r>
      <w:r w:rsidR="00027EB3" w:rsidRPr="00D0270A">
        <w:t>(</w:t>
      </w:r>
      <w:proofErr w:type="gramEnd"/>
      <w:r w:rsidR="00027EB3" w:rsidRPr="00D0270A">
        <w:t>Williams and Funk, 2011)</w:t>
      </w:r>
      <w:r>
        <w:t>.N</w:t>
      </w:r>
      <w:r w:rsidRPr="00D0270A">
        <w:t>atural resources management and improved adaptation are needed to ensure that the imp</w:t>
      </w:r>
      <w:r w:rsidR="00252151">
        <w:t xml:space="preserve">act of climate change is not </w:t>
      </w:r>
      <w:r w:rsidRPr="00D0270A">
        <w:t>exacerbated by ecosystem degradation, unsustainable use of natural resources and population pressure as reported by Williams and Funk (2011) and IFAD (2007).</w:t>
      </w:r>
    </w:p>
    <w:p w:rsidR="00CC3B39" w:rsidRPr="00D0270A" w:rsidRDefault="00CC3B39" w:rsidP="00BD03EA">
      <w:pPr>
        <w:spacing w:line="480" w:lineRule="auto"/>
        <w:ind w:firstLine="720"/>
        <w:jc w:val="both"/>
      </w:pPr>
      <w:r w:rsidRPr="00D0270A">
        <w:t xml:space="preserve">The increased intensity and frequency of extreme climate events such as severe droughts and flooding </w:t>
      </w:r>
      <w:r>
        <w:t>has</w:t>
      </w:r>
      <w:r w:rsidRPr="00D0270A">
        <w:t xml:space="preserve"> increased appreciation of the role climate play</w:t>
      </w:r>
      <w:r w:rsidR="00027EB3">
        <w:t>s</w:t>
      </w:r>
      <w:r w:rsidRPr="00D0270A">
        <w:t xml:space="preserve"> in the lives of Kenyans. These extreme events </w:t>
      </w:r>
      <w:r>
        <w:t>have</w:t>
      </w:r>
      <w:r w:rsidRPr="00D0270A">
        <w:t xml:space="preserve"> negative impacts on almost all sectors such as health, agriculture, livestock, environment, hydro</w:t>
      </w:r>
      <w:r w:rsidR="00252151">
        <w:t xml:space="preserve">electric </w:t>
      </w:r>
      <w:r w:rsidRPr="00D0270A">
        <w:t xml:space="preserve">power generation and tourism </w:t>
      </w:r>
      <w:r>
        <w:t xml:space="preserve">as was reported by </w:t>
      </w:r>
      <w:r w:rsidRPr="00D0270A">
        <w:t>SEI</w:t>
      </w:r>
      <w:r>
        <w:t xml:space="preserve"> (</w:t>
      </w:r>
      <w:r w:rsidRPr="00D0270A">
        <w:t>2009</w:t>
      </w:r>
      <w:r>
        <w:t>) and,</w:t>
      </w:r>
      <w:r w:rsidRPr="00D0270A">
        <w:t xml:space="preserve"> Williams and Funk</w:t>
      </w:r>
      <w:r>
        <w:t xml:space="preserve"> (2</w:t>
      </w:r>
      <w:r w:rsidRPr="00D0270A">
        <w:t xml:space="preserve">011). These changes </w:t>
      </w:r>
      <w:r>
        <w:lastRenderedPageBreak/>
        <w:t>have</w:t>
      </w:r>
      <w:r w:rsidRPr="00D0270A">
        <w:t xml:space="preserve"> caused </w:t>
      </w:r>
      <w:r w:rsidR="00252151">
        <w:t xml:space="preserve">an </w:t>
      </w:r>
      <w:r w:rsidRPr="00D0270A">
        <w:t xml:space="preserve">increased demand for more specialized information and advisories. The disappearance of the glaciers on Mount Kenya </w:t>
      </w:r>
      <w:r>
        <w:t>is</w:t>
      </w:r>
      <w:r w:rsidRPr="00D0270A">
        <w:t xml:space="preserve"> symbolic of the impact of climate change in Kenya. It also illustrate</w:t>
      </w:r>
      <w:r>
        <w:t>s</w:t>
      </w:r>
      <w:r w:rsidRPr="00D0270A">
        <w:t xml:space="preserve"> how the relationship between cause and effect </w:t>
      </w:r>
      <w:r>
        <w:t>is</w:t>
      </w:r>
      <w:r w:rsidRPr="00D0270A">
        <w:t xml:space="preserve"> less than straightforward (Williams and Funk, 2011). Human deforestation of the lower slopes </w:t>
      </w:r>
      <w:r>
        <w:t>has</w:t>
      </w:r>
      <w:r w:rsidRPr="00D0270A">
        <w:t xml:space="preserve"> also </w:t>
      </w:r>
      <w:r>
        <w:t>contributed</w:t>
      </w:r>
      <w:r w:rsidRPr="00D0270A">
        <w:t xml:space="preserve"> by altering the local ecosystem and micro-climate (Odingo, 2008). This combin</w:t>
      </w:r>
      <w:r w:rsidR="00252151">
        <w:t>ation of climate change acting i</w:t>
      </w:r>
      <w:r w:rsidRPr="00D0270A">
        <w:t xml:space="preserve">n an environment already degraded by human pressures </w:t>
      </w:r>
      <w:r>
        <w:t>is</w:t>
      </w:r>
      <w:r w:rsidRPr="00D0270A">
        <w:t xml:space="preserve"> the common pattern in the Mount Kenya </w:t>
      </w:r>
      <w:r>
        <w:t>landscape</w:t>
      </w:r>
      <w:r w:rsidRPr="00D0270A">
        <w:t xml:space="preserve">. </w:t>
      </w:r>
      <w:r>
        <w:t>It was reported that a</w:t>
      </w:r>
      <w:r w:rsidRPr="00D0270A">
        <w:t xml:space="preserve">verage temperatures in Kenya </w:t>
      </w:r>
      <w:r w:rsidR="00252151">
        <w:t>have</w:t>
      </w:r>
      <w:r w:rsidRPr="00D0270A">
        <w:t xml:space="preserve"> risen by 1.0°</w:t>
      </w:r>
      <w:r w:rsidR="00042B0B">
        <w:t>C</w:t>
      </w:r>
      <w:r w:rsidRPr="00D0270A">
        <w:t xml:space="preserve"> since 1960, a rate of </w:t>
      </w:r>
      <w:r w:rsidR="00A720E1" w:rsidRPr="00D0270A">
        <w:t>increase, which</w:t>
      </w:r>
      <w:r w:rsidRPr="00D0270A">
        <w:t xml:space="preserve"> is very likely to </w:t>
      </w:r>
      <w:proofErr w:type="gramStart"/>
      <w:r w:rsidRPr="00D0270A">
        <w:t>continue(</w:t>
      </w:r>
      <w:proofErr w:type="gramEnd"/>
      <w:r w:rsidRPr="00D0270A">
        <w:t xml:space="preserve">Williams and Funk, 2011). Both coffee and tea plantations that </w:t>
      </w:r>
      <w:r>
        <w:t>are</w:t>
      </w:r>
      <w:r w:rsidRPr="00D0270A">
        <w:t xml:space="preserve"> major land use in parts of the Mount Kenya </w:t>
      </w:r>
      <w:r>
        <w:t>landscape</w:t>
      </w:r>
      <w:r w:rsidRPr="00D0270A">
        <w:t xml:space="preserve"> could be affected as early as 2020, as these plants experience stress in hot conditions (Williams and Funk, 2011).</w:t>
      </w:r>
    </w:p>
    <w:p w:rsidR="00CC3B39" w:rsidRPr="00D0270A" w:rsidRDefault="00CC3B39" w:rsidP="00BD03EA">
      <w:pPr>
        <w:spacing w:line="480" w:lineRule="auto"/>
        <w:ind w:firstLine="720"/>
        <w:jc w:val="both"/>
      </w:pPr>
      <w:r>
        <w:t>C</w:t>
      </w:r>
      <w:r w:rsidRPr="00D0270A">
        <w:t xml:space="preserve">limate change </w:t>
      </w:r>
      <w:r>
        <w:t>is</w:t>
      </w:r>
      <w:r w:rsidRPr="00D0270A">
        <w:t xml:space="preserve"> bound to occur regardless of mitigation efforts.  Adapting to climate change </w:t>
      </w:r>
      <w:r>
        <w:t>is</w:t>
      </w:r>
      <w:r w:rsidRPr="00D0270A">
        <w:t xml:space="preserve"> therefore necessary in man</w:t>
      </w:r>
      <w:r w:rsidR="00252151">
        <w:t>y regions and for certain socio</w:t>
      </w:r>
      <w:r w:rsidRPr="00D0270A">
        <w:t>economic and environmental systems. Adaptation, which</w:t>
      </w:r>
      <w:r>
        <w:t xml:space="preserve"> according to IPCC (2001)</w:t>
      </w:r>
      <w:r w:rsidRPr="00D0270A">
        <w:t xml:space="preserve"> is adjustment in natural and human systems to reduce vulnerability in response to actual or expected climat</w:t>
      </w:r>
      <w:r w:rsidR="00252151">
        <w:t>ic</w:t>
      </w:r>
      <w:r w:rsidRPr="00D0270A">
        <w:t xml:space="preserve"> stimuli or their effects, which moderate harm or exploit beneficial opportunities </w:t>
      </w:r>
      <w:r>
        <w:t>is</w:t>
      </w:r>
      <w:r w:rsidRPr="00D0270A">
        <w:t xml:space="preserve"> essential(IPCC, 2001). There </w:t>
      </w:r>
      <w:r>
        <w:t>is</w:t>
      </w:r>
      <w:r w:rsidR="00252151">
        <w:t xml:space="preserve">a </w:t>
      </w:r>
      <w:r w:rsidRPr="00D0270A">
        <w:t xml:space="preserve">need to integrate responses to climate change and adaptation measures into strategies for reducing vulnerability of the poor farm households and the fragile environments.  Insights from adaptive ecosystem management and institutional economics suggested that building resilience in both </w:t>
      </w:r>
      <w:r w:rsidRPr="00D0270A">
        <w:lastRenderedPageBreak/>
        <w:t xml:space="preserve">human and ecological systems </w:t>
      </w:r>
      <w:r>
        <w:t>is</w:t>
      </w:r>
      <w:r w:rsidRPr="00D0270A">
        <w:t xml:space="preserve"> the optimal way to deal with future surprises, or unknown risks such as those caused by climate change (Adger and Tompkins, 2003).</w:t>
      </w:r>
    </w:p>
    <w:p w:rsidR="00CC3B39" w:rsidRPr="00D0270A" w:rsidRDefault="00CC3B39" w:rsidP="00BD03EA">
      <w:pPr>
        <w:autoSpaceDE w:val="0"/>
        <w:autoSpaceDN w:val="0"/>
        <w:adjustRightInd w:val="0"/>
        <w:spacing w:line="480" w:lineRule="auto"/>
        <w:ind w:firstLine="720"/>
        <w:jc w:val="both"/>
        <w:rPr>
          <w:rFonts w:eastAsia="Times New Roman"/>
          <w:lang w:eastAsia="en-US"/>
        </w:rPr>
      </w:pPr>
      <w:r w:rsidRPr="00D0270A">
        <w:t xml:space="preserve">Studies by </w:t>
      </w:r>
      <w:r w:rsidRPr="00D0270A">
        <w:rPr>
          <w:rFonts w:eastAsia="Times New Roman"/>
          <w:lang w:eastAsia="en-US"/>
        </w:rPr>
        <w:t xml:space="preserve">Ribot </w:t>
      </w:r>
      <w:r w:rsidR="00B50FD5" w:rsidRPr="00B50FD5">
        <w:rPr>
          <w:rFonts w:eastAsia="Times New Roman"/>
          <w:i/>
          <w:lang w:eastAsia="en-US"/>
        </w:rPr>
        <w:t>et al</w:t>
      </w:r>
      <w:r w:rsidRPr="0024587C">
        <w:rPr>
          <w:rFonts w:eastAsia="Times New Roman"/>
          <w:i/>
          <w:lang w:eastAsia="en-US"/>
        </w:rPr>
        <w:t>.</w:t>
      </w:r>
      <w:r w:rsidRPr="00D0270A">
        <w:rPr>
          <w:rFonts w:eastAsia="Times New Roman"/>
          <w:lang w:eastAsia="en-US"/>
        </w:rPr>
        <w:t xml:space="preserve"> (1996); Adger </w:t>
      </w:r>
      <w:r w:rsidR="00B50FD5" w:rsidRPr="00B50FD5">
        <w:rPr>
          <w:rFonts w:eastAsia="Times New Roman"/>
          <w:i/>
          <w:lang w:eastAsia="en-US"/>
        </w:rPr>
        <w:t>et al</w:t>
      </w:r>
      <w:r w:rsidRPr="00D0270A">
        <w:rPr>
          <w:rFonts w:eastAsia="Times New Roman"/>
          <w:i/>
          <w:lang w:eastAsia="en-US"/>
        </w:rPr>
        <w:t>.</w:t>
      </w:r>
      <w:r w:rsidRPr="00D0270A">
        <w:rPr>
          <w:rFonts w:eastAsia="Times New Roman"/>
          <w:lang w:eastAsia="en-US"/>
        </w:rPr>
        <w:t xml:space="preserve"> (2001); Smit </w:t>
      </w:r>
      <w:r w:rsidR="00B50FD5" w:rsidRPr="00B50FD5">
        <w:rPr>
          <w:rFonts w:eastAsia="Times New Roman"/>
          <w:i/>
          <w:lang w:eastAsia="en-US"/>
        </w:rPr>
        <w:t>et al</w:t>
      </w:r>
      <w:proofErr w:type="gramStart"/>
      <w:r w:rsidRPr="00F5537D">
        <w:rPr>
          <w:rFonts w:eastAsia="Times New Roman"/>
          <w:i/>
          <w:lang w:eastAsia="en-US"/>
        </w:rPr>
        <w:t>.</w:t>
      </w:r>
      <w:r w:rsidRPr="00D0270A">
        <w:rPr>
          <w:rFonts w:eastAsia="Times New Roman"/>
          <w:lang w:eastAsia="en-US"/>
        </w:rPr>
        <w:t>(</w:t>
      </w:r>
      <w:proofErr w:type="gramEnd"/>
      <w:r w:rsidRPr="00D0270A">
        <w:rPr>
          <w:rFonts w:eastAsia="Times New Roman"/>
          <w:lang w:eastAsia="en-US"/>
        </w:rPr>
        <w:t xml:space="preserve">2001); </w:t>
      </w:r>
      <w:r w:rsidRPr="00D0270A">
        <w:t>Adger and Tompkins (2003)</w:t>
      </w:r>
      <w:r>
        <w:t>,</w:t>
      </w:r>
      <w:r w:rsidRPr="00D0270A">
        <w:rPr>
          <w:rFonts w:eastAsia="Times New Roman"/>
          <w:lang w:eastAsia="en-US"/>
        </w:rPr>
        <w:t xml:space="preserve"> and Downing (2003) </w:t>
      </w:r>
      <w:r w:rsidRPr="00D0270A">
        <w:t xml:space="preserve">indicated that the impact of climate change would be greater among the poor in particular those living in developing countries. It </w:t>
      </w:r>
      <w:r>
        <w:t>is</w:t>
      </w:r>
      <w:r w:rsidRPr="00D0270A">
        <w:t xml:space="preserve"> generally believed that appropriate climate change adaptation and mitigation policies, if adopted in time, could stimulate pro-poor investment. More specifically, adaptation could increase the profitability of environmentally sustainable practices even as they generated income for small producers and investment flows for rural communities</w:t>
      </w:r>
      <w:r w:rsidRPr="00D0270A">
        <w:rPr>
          <w:rFonts w:eastAsia="Times New Roman"/>
          <w:lang w:eastAsia="en-US"/>
        </w:rPr>
        <w:t xml:space="preserve"> and thus enhancing their resilience and that of the environment they depended on.</w:t>
      </w:r>
    </w:p>
    <w:p w:rsidR="00CC3B39" w:rsidRPr="00D0270A" w:rsidRDefault="00CC3B39" w:rsidP="00BD03EA">
      <w:pPr>
        <w:autoSpaceDE w:val="0"/>
        <w:autoSpaceDN w:val="0"/>
        <w:adjustRightInd w:val="0"/>
        <w:spacing w:line="480" w:lineRule="auto"/>
        <w:ind w:firstLine="720"/>
        <w:jc w:val="both"/>
      </w:pPr>
      <w:r w:rsidRPr="00D0270A">
        <w:t>Since the negative impact of climate change w</w:t>
      </w:r>
      <w:r w:rsidR="00F55581">
        <w:t>ill</w:t>
      </w:r>
      <w:r w:rsidRPr="00D0270A">
        <w:t xml:space="preserve"> not be severe everywhere, there should </w:t>
      </w:r>
      <w:r w:rsidR="00F55581">
        <w:t>be</w:t>
      </w:r>
      <w:r w:rsidRPr="00D0270A">
        <w:t xml:space="preserve"> ways of gauging and prioritizing vulnerability of societies and ecosystems by evaluating ecosystem’s and society’s exposure or its capacity to adapt to the effects of climate change (Burton </w:t>
      </w:r>
      <w:r w:rsidR="00B50FD5" w:rsidRPr="00B50FD5">
        <w:rPr>
          <w:i/>
        </w:rPr>
        <w:t>et al</w:t>
      </w:r>
      <w:r w:rsidRPr="00D0270A">
        <w:t xml:space="preserve">., 2006). This could be used to achieve ways of enhancing resilience of such systems. Resilience by definition is a system’s capacity to absorb disturbance and re-organize itself into a fully functioning system (Cutter </w:t>
      </w:r>
      <w:r w:rsidR="00B50FD5" w:rsidRPr="00B50FD5">
        <w:rPr>
          <w:i/>
        </w:rPr>
        <w:t>et al</w:t>
      </w:r>
      <w:r w:rsidRPr="00D0270A">
        <w:t>., 2008). Adaptation measures in any given area ought to be considered holistically, includ</w:t>
      </w:r>
      <w:r w:rsidR="00C4418F">
        <w:t>ing trade-offs in the</w:t>
      </w:r>
      <w:r w:rsidRPr="00D0270A">
        <w:t xml:space="preserve"> biophysical </w:t>
      </w:r>
      <w:r w:rsidR="00C4418F">
        <w:t>and socio</w:t>
      </w:r>
      <w:r w:rsidRPr="00D0270A">
        <w:t>economic</w:t>
      </w:r>
      <w:r w:rsidR="00C4418F">
        <w:t xml:space="preserve"> levels</w:t>
      </w:r>
      <w:r w:rsidRPr="00D0270A">
        <w:t>, which are geographically or even site specific (Adger and Tompkins, 2003).</w:t>
      </w:r>
    </w:p>
    <w:p w:rsidR="00CC3B39" w:rsidRPr="00D0270A" w:rsidRDefault="00CC3B39" w:rsidP="001370CA">
      <w:pPr>
        <w:spacing w:line="480" w:lineRule="auto"/>
        <w:jc w:val="both"/>
      </w:pPr>
    </w:p>
    <w:p w:rsidR="00CC3B39" w:rsidRPr="00D0270A" w:rsidRDefault="00CC3B39" w:rsidP="00BD03EA">
      <w:pPr>
        <w:autoSpaceDE w:val="0"/>
        <w:autoSpaceDN w:val="0"/>
        <w:adjustRightInd w:val="0"/>
        <w:spacing w:line="480" w:lineRule="auto"/>
        <w:ind w:firstLine="720"/>
        <w:jc w:val="both"/>
      </w:pPr>
      <w:r w:rsidRPr="00D0270A">
        <w:lastRenderedPageBreak/>
        <w:t xml:space="preserve">In this study Disaster Resilience of Place (DROP) model of natural disaster resilience was used (Cutter </w:t>
      </w:r>
      <w:r w:rsidR="00B50FD5" w:rsidRPr="00B50FD5">
        <w:rPr>
          <w:i/>
        </w:rPr>
        <w:t>et al</w:t>
      </w:r>
      <w:r w:rsidRPr="00D0270A">
        <w:t xml:space="preserve">., 2008). </w:t>
      </w:r>
      <w:r w:rsidR="00A720E1">
        <w:t>This model presents</w:t>
      </w:r>
      <w:r w:rsidR="00A720E1" w:rsidRPr="00D0270A">
        <w:t xml:space="preserve"> the relationship between environmental vulnerability and resilience</w:t>
      </w:r>
      <w:r w:rsidR="00A720E1">
        <w:t>. It also shows</w:t>
      </w:r>
      <w:r w:rsidR="00F55581">
        <w:t xml:space="preserve"> how they interact</w:t>
      </w:r>
      <w:r w:rsidR="00A720E1" w:rsidRPr="00D0270A">
        <w:t xml:space="preserve"> to determine the level of hazards or vulnerability of a place. </w:t>
      </w:r>
      <w:r w:rsidRPr="00D0270A">
        <w:t xml:space="preserve">This model </w:t>
      </w:r>
      <w:r>
        <w:t>is</w:t>
      </w:r>
      <w:r w:rsidRPr="00D0270A">
        <w:t xml:space="preserve"> theoretically grounded, amenable to quantification and could be readily applied to address real prob</w:t>
      </w:r>
      <w:r w:rsidR="00F55581">
        <w:t>lems in the ecosystems such as t</w:t>
      </w:r>
      <w:r w:rsidRPr="00D0270A">
        <w:t xml:space="preserve">he Mount Kenya </w:t>
      </w:r>
      <w:r>
        <w:t>landscape</w:t>
      </w:r>
      <w:r w:rsidRPr="00D0270A">
        <w:t xml:space="preserve">. The model </w:t>
      </w:r>
      <w:r>
        <w:t>has</w:t>
      </w:r>
      <w:r w:rsidRPr="00D0270A">
        <w:t xml:space="preserve"> been used in evaluation of community environmental disaster preparedness in the US (Cutter </w:t>
      </w:r>
      <w:r w:rsidR="00B50FD5" w:rsidRPr="00B50FD5">
        <w:rPr>
          <w:i/>
        </w:rPr>
        <w:t>et al</w:t>
      </w:r>
      <w:r w:rsidRPr="00D0270A">
        <w:t xml:space="preserve">., 2008).  </w:t>
      </w:r>
    </w:p>
    <w:p w:rsidR="00CC3B39" w:rsidRPr="00D0270A" w:rsidRDefault="002932F6" w:rsidP="001370CA">
      <w:pPr>
        <w:pStyle w:val="Caption"/>
        <w:spacing w:line="480" w:lineRule="auto"/>
        <w:jc w:val="both"/>
        <w:rPr>
          <w:b w:val="0"/>
          <w:sz w:val="24"/>
          <w:szCs w:val="24"/>
        </w:rPr>
      </w:pPr>
      <w:r>
        <w:rPr>
          <w:bCs w:val="0"/>
          <w:noProof/>
          <w:sz w:val="24"/>
          <w:szCs w:val="24"/>
        </w:rPr>
        <w:drawing>
          <wp:anchor distT="0" distB="0" distL="114300" distR="114300" simplePos="0" relativeHeight="251653120" behindDoc="0" locked="1" layoutInCell="1" allowOverlap="1">
            <wp:simplePos x="0" y="0"/>
            <wp:positionH relativeFrom="character">
              <wp:posOffset>114300</wp:posOffset>
            </wp:positionH>
            <wp:positionV relativeFrom="line">
              <wp:posOffset>114300</wp:posOffset>
            </wp:positionV>
            <wp:extent cx="5486400" cy="3048000"/>
            <wp:effectExtent l="19050" t="0" r="0" b="0"/>
            <wp:wrapNone/>
            <wp:docPr id="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5486400" cy="3048000"/>
                    </a:xfrm>
                    <a:prstGeom prst="rect">
                      <a:avLst/>
                    </a:prstGeom>
                    <a:noFill/>
                    <a:ln w="9525">
                      <a:noFill/>
                      <a:miter lim="800000"/>
                      <a:headEnd/>
                      <a:tailEnd/>
                    </a:ln>
                  </pic:spPr>
                </pic:pic>
              </a:graphicData>
            </a:graphic>
          </wp:anchor>
        </w:drawing>
      </w:r>
      <w:r w:rsidR="003A7DB1">
        <w:rPr>
          <w:b w:val="0"/>
          <w:noProof/>
          <w:sz w:val="24"/>
          <w:szCs w:val="24"/>
        </w:rPr>
        <mc:AlternateContent>
          <mc:Choice Requires="wps">
            <w:drawing>
              <wp:inline distT="0" distB="0" distL="0" distR="0">
                <wp:extent cx="5486400" cy="3043555"/>
                <wp:effectExtent l="0" t="0" r="0" b="4445"/>
                <wp:docPr id="5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304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6in;height:2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" filled="f" stroked="f">
                <o:lock v:ext="edit" aspectratio="t"/>
                <w10:anchorlock/>
              </v:rect>
            </w:pict>
          </mc:Fallback>
        </mc:AlternateContent>
      </w:r>
    </w:p>
    <w:p w:rsidR="00CC3B39" w:rsidRPr="00D0270A" w:rsidRDefault="00CC3B39" w:rsidP="001370CA">
      <w:pPr>
        <w:pStyle w:val="Caption"/>
        <w:spacing w:line="480" w:lineRule="auto"/>
        <w:jc w:val="both"/>
        <w:rPr>
          <w:b w:val="0"/>
          <w:sz w:val="24"/>
          <w:szCs w:val="24"/>
        </w:rPr>
      </w:pPr>
    </w:p>
    <w:p w:rsidR="00CC3B39" w:rsidRPr="00D0270A" w:rsidRDefault="003A7DB1" w:rsidP="001370CA">
      <w:pPr>
        <w:pStyle w:val="Caption"/>
        <w:spacing w:line="480" w:lineRule="auto"/>
        <w:jc w:val="both"/>
        <w:rPr>
          <w:sz w:val="24"/>
          <w:szCs w:val="24"/>
        </w:rPr>
      </w:pP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11430</wp:posOffset>
                </wp:positionV>
                <wp:extent cx="5619750" cy="209550"/>
                <wp:effectExtent l="0" t="0" r="0" b="0"/>
                <wp:wrapNone/>
                <wp:docPr id="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E3B" w:rsidRPr="000E13DB" w:rsidRDefault="00812E3B" w:rsidP="00CC3B39">
                            <w:pPr>
                              <w:pStyle w:val="Listoffigures"/>
                              <w:rPr>
                                <w:b/>
                              </w:rPr>
                            </w:pPr>
                            <w:bookmarkStart w:id="66" w:name="_Toc365876424"/>
                            <w:r w:rsidRPr="000E13DB">
                              <w:rPr>
                                <w:b/>
                              </w:rPr>
                              <w:t xml:space="preserve">Figure </w:t>
                            </w:r>
                            <w:r>
                              <w:rPr>
                                <w:b/>
                              </w:rPr>
                              <w:t>1</w:t>
                            </w:r>
                            <w:r w:rsidRPr="000E13DB">
                              <w:rPr>
                                <w:b/>
                              </w:rPr>
                              <w:t>.1</w:t>
                            </w:r>
                            <w:r>
                              <w:t>: Disaster resilience of place m</w:t>
                            </w:r>
                            <w:r w:rsidRPr="000E13DB">
                              <w:t xml:space="preserve">odel </w:t>
                            </w:r>
                            <w:r>
                              <w:t xml:space="preserve">[DROP Model] </w:t>
                            </w:r>
                            <w:r w:rsidRPr="000E13DB">
                              <w:t>(source</w:t>
                            </w:r>
                            <w:r>
                              <w:t>:</w:t>
                            </w:r>
                            <w:r w:rsidRPr="000E13DB">
                              <w:t xml:space="preserve"> Cutter </w:t>
                            </w:r>
                            <w:r w:rsidRPr="00B50FD5">
                              <w:rPr>
                                <w:i/>
                              </w:rPr>
                              <w:t>et al</w:t>
                            </w:r>
                            <w:r w:rsidRPr="000E13DB">
                              <w:t>., 2008)</w:t>
                            </w:r>
                            <w:bookmarkEnd w:id="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left:0;text-align:left;margin-left:9pt;margin-top:.9pt;width:442.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NegIAAAI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" stroked="f">
                <v:textbox inset="0,0,0,0">
                  <w:txbxContent>
                    <w:p w:rsidR="00812E3B" w:rsidRPr="000E13DB" w:rsidRDefault="00812E3B" w:rsidP="00CC3B39">
                      <w:pPr>
                        <w:pStyle w:val="Listoffigures"/>
                        <w:rPr>
                          <w:b/>
                        </w:rPr>
                      </w:pPr>
                      <w:bookmarkStart w:id="67" w:name="_Toc365876424"/>
                      <w:r w:rsidRPr="000E13DB">
                        <w:rPr>
                          <w:b/>
                        </w:rPr>
                        <w:t xml:space="preserve">Figure </w:t>
                      </w:r>
                      <w:r>
                        <w:rPr>
                          <w:b/>
                        </w:rPr>
                        <w:t>1</w:t>
                      </w:r>
                      <w:r w:rsidRPr="000E13DB">
                        <w:rPr>
                          <w:b/>
                        </w:rPr>
                        <w:t>.1</w:t>
                      </w:r>
                      <w:r>
                        <w:t>: Disaster resilience of place m</w:t>
                      </w:r>
                      <w:r w:rsidRPr="000E13DB">
                        <w:t xml:space="preserve">odel </w:t>
                      </w:r>
                      <w:r>
                        <w:t xml:space="preserve">[DROP Model] </w:t>
                      </w:r>
                      <w:r w:rsidRPr="000E13DB">
                        <w:t>(source</w:t>
                      </w:r>
                      <w:r>
                        <w:t>:</w:t>
                      </w:r>
                      <w:r w:rsidRPr="000E13DB">
                        <w:t xml:space="preserve"> Cutter </w:t>
                      </w:r>
                      <w:r w:rsidRPr="00B50FD5">
                        <w:rPr>
                          <w:i/>
                        </w:rPr>
                        <w:t>et al</w:t>
                      </w:r>
                      <w:r w:rsidRPr="000E13DB">
                        <w:t>., 2008)</w:t>
                      </w:r>
                      <w:bookmarkEnd w:id="67"/>
                    </w:p>
                  </w:txbxContent>
                </v:textbox>
              </v:shape>
            </w:pict>
          </mc:Fallback>
        </mc:AlternateContent>
      </w:r>
    </w:p>
    <w:p w:rsidR="00BD03EA" w:rsidRPr="00D0270A" w:rsidRDefault="00BD03EA" w:rsidP="00BD03EA">
      <w:pPr>
        <w:autoSpaceDE w:val="0"/>
        <w:autoSpaceDN w:val="0"/>
        <w:adjustRightInd w:val="0"/>
        <w:spacing w:line="480" w:lineRule="auto"/>
        <w:ind w:firstLine="720"/>
        <w:jc w:val="both"/>
      </w:pPr>
      <w:r w:rsidRPr="00D0270A">
        <w:t>The model consider</w:t>
      </w:r>
      <w:r>
        <w:t>s</w:t>
      </w:r>
      <w:r w:rsidR="00F55581">
        <w:t xml:space="preserve"> a place or landscape in</w:t>
      </w:r>
      <w:r w:rsidRPr="00D0270A">
        <w:t xml:space="preserve"> the case of this study, to be composed of natural systems, social systems and the built environment which are </w:t>
      </w:r>
      <w:r w:rsidRPr="00D0270A">
        <w:lastRenderedPageBreak/>
        <w:t>always interconnected and therefo</w:t>
      </w:r>
      <w:r w:rsidR="00B00E40">
        <w:t>re their separation in this study</w:t>
      </w:r>
      <w:r>
        <w:t>is</w:t>
      </w:r>
      <w:r w:rsidRPr="00D0270A">
        <w:t xml:space="preserve"> arbitrary (Figure1.1). </w:t>
      </w:r>
    </w:p>
    <w:p w:rsidR="00CC3B39" w:rsidRPr="00D0270A" w:rsidRDefault="00CC3B39" w:rsidP="00BD03EA">
      <w:pPr>
        <w:autoSpaceDE w:val="0"/>
        <w:autoSpaceDN w:val="0"/>
        <w:adjustRightInd w:val="0"/>
        <w:spacing w:line="480" w:lineRule="auto"/>
        <w:ind w:firstLine="720"/>
        <w:jc w:val="both"/>
      </w:pPr>
      <w:r w:rsidRPr="00D0270A">
        <w:t>DROP model present</w:t>
      </w:r>
      <w:r>
        <w:t>s</w:t>
      </w:r>
      <w:r w:rsidRPr="00D0270A">
        <w:t xml:space="preserve"> resilience as both an inherent or antecedent condition and a process. The antecedent conditions could be viewed as a snapshot in time or as a static state, yet the post-event processes e</w:t>
      </w:r>
      <w:r w:rsidR="00B00E40">
        <w:t>mbedded within the model allows</w:t>
      </w:r>
      <w:r w:rsidRPr="00D0270A">
        <w:t xml:space="preserve"> the conceptualization to be dynamic. Finally, while the DROP </w:t>
      </w:r>
      <w:r>
        <w:t>is</w:t>
      </w:r>
      <w:r w:rsidRPr="00D0270A">
        <w:t xml:space="preserve"> a </w:t>
      </w:r>
      <w:r>
        <w:t>place-based model, it recognizes</w:t>
      </w:r>
      <w:r w:rsidRPr="00D0270A">
        <w:t xml:space="preserve"> that exogenous factors such as policies and regulations do exert powerful influences on resilience at the community level (Cutter </w:t>
      </w:r>
      <w:r w:rsidR="00B50FD5" w:rsidRPr="00B50FD5">
        <w:rPr>
          <w:i/>
        </w:rPr>
        <w:t>et al</w:t>
      </w:r>
      <w:r w:rsidRPr="00D0270A">
        <w:t xml:space="preserve">., 2008). </w:t>
      </w:r>
    </w:p>
    <w:p w:rsidR="00CC3B39" w:rsidRPr="00D0270A" w:rsidRDefault="00CC3B39" w:rsidP="001370CA">
      <w:pPr>
        <w:pStyle w:val="Heading1"/>
        <w:spacing w:line="480" w:lineRule="auto"/>
        <w:jc w:val="both"/>
        <w:rPr>
          <w:rFonts w:ascii="Times New Roman" w:hAnsi="Times New Roman"/>
          <w:b/>
          <w:bCs/>
        </w:rPr>
      </w:pPr>
    </w:p>
    <w:p w:rsidR="00CC3B39" w:rsidRPr="00D0270A" w:rsidRDefault="00CC3B39" w:rsidP="001370CA">
      <w:pPr>
        <w:pStyle w:val="Heading2"/>
      </w:pPr>
      <w:bookmarkStart w:id="68" w:name="_Toc285870927"/>
      <w:bookmarkStart w:id="69" w:name="_Toc365520643"/>
      <w:r w:rsidRPr="00D0270A">
        <w:t>1.</w:t>
      </w:r>
      <w:r w:rsidR="004859E0">
        <w:t>2</w:t>
      </w:r>
      <w:r w:rsidRPr="00D0270A">
        <w:t xml:space="preserve"> Statement of the problem</w:t>
      </w:r>
      <w:bookmarkEnd w:id="68"/>
      <w:bookmarkEnd w:id="69"/>
    </w:p>
    <w:p w:rsidR="00C4418F" w:rsidRDefault="00CC3B39" w:rsidP="00BD03EA">
      <w:pPr>
        <w:spacing w:line="480" w:lineRule="auto"/>
        <w:ind w:firstLine="720"/>
        <w:jc w:val="both"/>
      </w:pPr>
      <w:r w:rsidRPr="00D0270A">
        <w:t xml:space="preserve">The Millennium Ecosystem Assessment (2005) reported that 60 to 70% of the world’s ecosystem services </w:t>
      </w:r>
      <w:r>
        <w:t>are</w:t>
      </w:r>
      <w:r w:rsidRPr="00D0270A">
        <w:t xml:space="preserve"> deteriorating, with dramatic consequences for forest dependent communities. Climate change </w:t>
      </w:r>
      <w:r>
        <w:t>is</w:t>
      </w:r>
      <w:r w:rsidRPr="00D0270A">
        <w:t xml:space="preserve"> projected to exacerbate these threats and the livelihoods of forest dependent c</w:t>
      </w:r>
      <w:r>
        <w:t>ommunities. In the Mount Kenya l</w:t>
      </w:r>
      <w:r w:rsidRPr="00D0270A">
        <w:t xml:space="preserve">andscape, the impacts of climate change </w:t>
      </w:r>
      <w:r>
        <w:t>are</w:t>
      </w:r>
      <w:r w:rsidRPr="00D0270A">
        <w:t xml:space="preserve"> being experienced by communities around the forest ecosystems including the lower marginal zones. Climate change projections also indicat</w:t>
      </w:r>
      <w:r w:rsidR="00B00E40">
        <w:t>es</w:t>
      </w:r>
      <w:r w:rsidRPr="00D0270A">
        <w:t xml:space="preserve"> greater vulnerability of communities to changing climate with regard to ecosystem services, livelihoods and access to food (SEI, 2009).The livelihoods of the communities surrounding the reserve </w:t>
      </w:r>
      <w:r>
        <w:t>are</w:t>
      </w:r>
      <w:r w:rsidRPr="00D0270A">
        <w:t xml:space="preserve"> intimately linked to the availability of ecosystem services. Ecosystem service provision and other environmental resources such as non-timber forest products (NTFPs) </w:t>
      </w:r>
      <w:r>
        <w:t>are</w:t>
      </w:r>
      <w:r w:rsidRPr="00D0270A">
        <w:t xml:space="preserve"> the bedrock of livelihoods of the </w:t>
      </w:r>
      <w:r w:rsidRPr="00D0270A">
        <w:lastRenderedPageBreak/>
        <w:t xml:space="preserve">populations around the Mount Kenya </w:t>
      </w:r>
      <w:r>
        <w:t>l</w:t>
      </w:r>
      <w:r w:rsidRPr="00D0270A">
        <w:t>andscape (SEI, 2009; Williams and Funk, 2011).</w:t>
      </w:r>
    </w:p>
    <w:p w:rsidR="00CC3B39" w:rsidRPr="00D0270A" w:rsidRDefault="00CC3B39" w:rsidP="00BD03EA">
      <w:pPr>
        <w:spacing w:line="480" w:lineRule="auto"/>
        <w:ind w:firstLine="720"/>
        <w:jc w:val="both"/>
      </w:pPr>
      <w:r w:rsidRPr="00D0270A">
        <w:t xml:space="preserve">Kenya’s vulnerability to climate change in general </w:t>
      </w:r>
      <w:r>
        <w:t>is</w:t>
      </w:r>
      <w:r w:rsidRPr="00D0270A">
        <w:t xml:space="preserve"> exacerbated by a number of non-climatic factors, including poverty, hunger, high prevalence of disease, chronic conﬂicts, low levels of development and low adaptive capacity (Desanker, 2002; FAO, 2009; SEI, 2009). </w:t>
      </w:r>
      <w:r>
        <w:t xml:space="preserve">Williams and </w:t>
      </w:r>
      <w:proofErr w:type="gramStart"/>
      <w:r>
        <w:t>Funk(</w:t>
      </w:r>
      <w:proofErr w:type="gramEnd"/>
      <w:r w:rsidRPr="00D0270A">
        <w:t>2011</w:t>
      </w:r>
      <w:r>
        <w:t>)noted that the</w:t>
      </w:r>
      <w:r w:rsidRPr="00D0270A">
        <w:t xml:space="preserve"> most vulnerable sectors included agriculture, biodiversity, water, health, forests and energy. Vulnerability to the adverse impacts of climate change </w:t>
      </w:r>
      <w:r>
        <w:t>is</w:t>
      </w:r>
      <w:r w:rsidRPr="00D0270A">
        <w:t xml:space="preserve"> among the most crucial concerns of many developing countries. These impacts are not speciﬁc to individual sectors or regions, thus making some sectors and regions more vulnerable than others</w:t>
      </w:r>
      <w:r>
        <w:t>.</w:t>
      </w:r>
      <w:r w:rsidRPr="00D0270A">
        <w:t xml:space="preserve">According to SEI (2009) </w:t>
      </w:r>
      <w:r w:rsidR="00786473">
        <w:t>climate changei</w:t>
      </w:r>
      <w:r>
        <w:t>s</w:t>
      </w:r>
      <w:r w:rsidRPr="00D0270A">
        <w:t xml:space="preserve"> a multi-scalar environmental and social problem, which a</w:t>
      </w:r>
      <w:r w:rsidRPr="00D0270A">
        <w:rPr>
          <w:rFonts w:ascii="Cambria" w:hAnsi="Cambria"/>
        </w:rPr>
        <w:t>ﬀ</w:t>
      </w:r>
      <w:r w:rsidRPr="00D0270A">
        <w:t>ect</w:t>
      </w:r>
      <w:r w:rsidR="00786473">
        <w:t>s</w:t>
      </w:r>
      <w:r w:rsidRPr="00D0270A">
        <w:t xml:space="preserve"> di</w:t>
      </w:r>
      <w:r w:rsidRPr="00D0270A">
        <w:rPr>
          <w:rFonts w:ascii="Cambria" w:hAnsi="Cambria"/>
        </w:rPr>
        <w:t>ﬀ</w:t>
      </w:r>
      <w:r w:rsidRPr="00D0270A">
        <w:t>erent sectors.</w:t>
      </w:r>
    </w:p>
    <w:p w:rsidR="00CC3B39" w:rsidRPr="00D0270A" w:rsidRDefault="00CC3B39" w:rsidP="00BD03EA">
      <w:pPr>
        <w:spacing w:line="480" w:lineRule="auto"/>
        <w:ind w:firstLine="720"/>
        <w:jc w:val="both"/>
      </w:pPr>
      <w:r w:rsidRPr="00D0270A">
        <w:t xml:space="preserve">Dramatic population increase in Kenya especially in high agricultural potential areas like the </w:t>
      </w:r>
      <w:r>
        <w:t>Mount Kenya l</w:t>
      </w:r>
      <w:r w:rsidRPr="00D0270A">
        <w:t xml:space="preserve">andscape </w:t>
      </w:r>
      <w:r>
        <w:t>h</w:t>
      </w:r>
      <w:r w:rsidR="00786473">
        <w:t>ave</w:t>
      </w:r>
      <w:r w:rsidRPr="00D0270A">
        <w:t xml:space="preserve"> had </w:t>
      </w:r>
      <w:r w:rsidR="00C4418F">
        <w:t xml:space="preserve">a </w:t>
      </w:r>
      <w:r w:rsidRPr="00D0270A">
        <w:t>pronounced and severe impact on the natural environment and consequently</w:t>
      </w:r>
      <w:r w:rsidR="00C4418F">
        <w:t>,</w:t>
      </w:r>
      <w:r w:rsidRPr="00D0270A">
        <w:t xml:space="preserve"> on the climate, both locally and globally. This </w:t>
      </w:r>
      <w:r>
        <w:t>has</w:t>
      </w:r>
      <w:r w:rsidRPr="00D0270A">
        <w:t xml:space="preserve"> led to increased demand for land for farming and building settlements. About 75% of Kenyans rel</w:t>
      </w:r>
      <w:r>
        <w:t>y</w:t>
      </w:r>
      <w:r w:rsidRPr="00D0270A">
        <w:t xml:space="preserve"> on agriculture for survival and the demand for arable land has occasion</w:t>
      </w:r>
      <w:r>
        <w:t>ed</w:t>
      </w:r>
      <w:r w:rsidRPr="00D0270A">
        <w:t xml:space="preserve"> destruction of forests as people migrate in search of land and other natural resources. Forests</w:t>
      </w:r>
      <w:r w:rsidR="00A720E1">
        <w:t>,</w:t>
      </w:r>
      <w:r w:rsidRPr="00D0270A">
        <w:t xml:space="preserve"> which </w:t>
      </w:r>
      <w:r>
        <w:t>serve as</w:t>
      </w:r>
      <w:r w:rsidRPr="00D0270A">
        <w:t xml:space="preserve"> sinks for carbon dioxide accounted for only 1.7% of Kenya’s total land area</w:t>
      </w:r>
      <w:r>
        <w:t xml:space="preserve"> (</w:t>
      </w:r>
      <w:r w:rsidRPr="00D0270A">
        <w:t>NCCRS</w:t>
      </w:r>
      <w:r>
        <w:t>,</w:t>
      </w:r>
      <w:r w:rsidRPr="00D0270A">
        <w:t xml:space="preserve"> 2010). This </w:t>
      </w:r>
      <w:r>
        <w:t>i</w:t>
      </w:r>
      <w:r w:rsidRPr="00D0270A">
        <w:t xml:space="preserve">s against </w:t>
      </w:r>
      <w:r>
        <w:t>the</w:t>
      </w:r>
      <w:r w:rsidRPr="00D0270A">
        <w:t xml:space="preserve"> international benchmark of 10% according to NCCRS (2010). Deforestation is gradually leading </w:t>
      </w:r>
      <w:r w:rsidR="00A720E1">
        <w:t>in</w:t>
      </w:r>
      <w:r w:rsidRPr="00D0270A">
        <w:t>to desertification</w:t>
      </w:r>
      <w:r w:rsidR="00A720E1">
        <w:t>,</w:t>
      </w:r>
      <w:r w:rsidRPr="00D0270A">
        <w:t xml:space="preserve"> as people strive to derive their livelihoods from these diminishing </w:t>
      </w:r>
      <w:r w:rsidRPr="00D0270A">
        <w:lastRenderedPageBreak/>
        <w:t>resources. Scarce resources have also prompt</w:t>
      </w:r>
      <w:r>
        <w:t>ed</w:t>
      </w:r>
      <w:r w:rsidRPr="00D0270A">
        <w:t xml:space="preserve"> people to move to urban areas (UNFPA and WEDO, 2009). </w:t>
      </w:r>
    </w:p>
    <w:p w:rsidR="00CC3B39" w:rsidRPr="00D0270A" w:rsidRDefault="00CC3B39" w:rsidP="00BD03EA">
      <w:pPr>
        <w:spacing w:line="480" w:lineRule="auto"/>
        <w:ind w:firstLine="720"/>
        <w:jc w:val="both"/>
      </w:pPr>
      <w:r w:rsidRPr="00D0270A">
        <w:t xml:space="preserve">Land use and land cover change decisions involve the ecosystem and the society. Society and environment interactions </w:t>
      </w:r>
      <w:r>
        <w:t>are</w:t>
      </w:r>
      <w:r w:rsidRPr="00D0270A">
        <w:t xml:space="preserve"> very complex, creating risk or lack of knowledge of the consequences </w:t>
      </w:r>
      <w:r w:rsidR="00786473">
        <w:t xml:space="preserve">of </w:t>
      </w:r>
      <w:r w:rsidRPr="00D0270A">
        <w:t xml:space="preserve">management decision made in such a state, as a result of which land management decisions </w:t>
      </w:r>
      <w:r>
        <w:t>are</w:t>
      </w:r>
      <w:r w:rsidRPr="00D0270A">
        <w:t xml:space="preserve"> made with a lot of uncertainty. There </w:t>
      </w:r>
      <w:r>
        <w:t>is</w:t>
      </w:r>
      <w:r w:rsidR="00A720E1">
        <w:t xml:space="preserve">a </w:t>
      </w:r>
      <w:r w:rsidRPr="00D0270A">
        <w:t xml:space="preserve">need for tools which could help reduce risk and uncertainty in environmental management and decision making process. </w:t>
      </w:r>
    </w:p>
    <w:p w:rsidR="00CC3B39" w:rsidRDefault="00CC3B39" w:rsidP="00BD03EA">
      <w:pPr>
        <w:spacing w:line="480" w:lineRule="auto"/>
        <w:ind w:firstLine="720"/>
        <w:jc w:val="both"/>
      </w:pPr>
      <w:r w:rsidRPr="00D0270A">
        <w:t xml:space="preserve">Ecosystems depend on continuous flow of material, energy, information, and people, in and out of the boundaries, for them to function effectively (Naveh, 2001; Cook, 2002).These systems include agricultural ecosystems which </w:t>
      </w:r>
      <w:r>
        <w:t>have</w:t>
      </w:r>
      <w:r w:rsidRPr="00D0270A">
        <w:t xml:space="preserve"> the same basic interactions as other ecosystems, but </w:t>
      </w:r>
      <w:r>
        <w:t>are</w:t>
      </w:r>
      <w:r w:rsidRPr="00D0270A">
        <w:t xml:space="preserve"> in most cases altered by structures that people have built, culture, behavior, social organization, economy, and energy and material imported into such systems (Naveh, 2001). Th</w:t>
      </w:r>
      <w:r>
        <w:t>e</w:t>
      </w:r>
      <w:r w:rsidRPr="00D0270A">
        <w:t xml:space="preserve"> dynamic nature of agro ecosystems within the </w:t>
      </w:r>
      <w:r>
        <w:t>Mount Kenya l</w:t>
      </w:r>
      <w:r w:rsidRPr="00D0270A">
        <w:t xml:space="preserve">andscape demand a clear tool that could help in land use decisionmaking. This </w:t>
      </w:r>
      <w:r>
        <w:t>is</w:t>
      </w:r>
      <w:r w:rsidRPr="00D0270A">
        <w:t xml:space="preserve"> lacking, and in most cases land use and land cover change decisions </w:t>
      </w:r>
      <w:r>
        <w:t>are</w:t>
      </w:r>
      <w:r w:rsidRPr="00D0270A">
        <w:t xml:space="preserve"> often made with no knowledge of their real </w:t>
      </w:r>
      <w:r w:rsidR="00786473">
        <w:t>impact or</w:t>
      </w:r>
      <w:r w:rsidR="00A720E1">
        <w:t xml:space="preserve"> the </w:t>
      </w:r>
      <w:r w:rsidRPr="00D0270A">
        <w:t>cost o</w:t>
      </w:r>
      <w:r w:rsidR="00A720E1">
        <w:t>f</w:t>
      </w:r>
      <w:r w:rsidRPr="00D0270A">
        <w:t xml:space="preserve"> other ecosystem services. Monitoring and management of land use and land cover change</w:t>
      </w:r>
      <w:r w:rsidR="00A720E1">
        <w:t>,</w:t>
      </w:r>
      <w:r w:rsidRPr="00D0270A">
        <w:t xml:space="preserve"> with respect to their impact on the various landscape functions</w:t>
      </w:r>
      <w:r w:rsidR="00A720E1">
        <w:t>,</w:t>
      </w:r>
      <w:r w:rsidRPr="00D0270A">
        <w:t xml:space="preserve"> need to be constantly assessed and documented adequately</w:t>
      </w:r>
      <w:r w:rsidR="00A720E1">
        <w:t>,</w:t>
      </w:r>
      <w:r w:rsidRPr="00D0270A">
        <w:t xml:space="preserve"> to reduce degradation of ecosystems</w:t>
      </w:r>
      <w:r>
        <w:t xml:space="preserve"> as stated by </w:t>
      </w:r>
      <w:r w:rsidRPr="00D0270A">
        <w:t>Hobbs</w:t>
      </w:r>
      <w:r>
        <w:t xml:space="preserve"> (</w:t>
      </w:r>
      <w:r w:rsidRPr="00D0270A">
        <w:t xml:space="preserve"> 1997</w:t>
      </w:r>
      <w:r>
        <w:t>),</w:t>
      </w:r>
      <w:r w:rsidRPr="00D0270A">
        <w:t xml:space="preserve"> Olaf</w:t>
      </w:r>
      <w:r>
        <w:t>, (</w:t>
      </w:r>
      <w:r w:rsidRPr="00D0270A">
        <w:t>2000</w:t>
      </w:r>
      <w:r>
        <w:t>)and</w:t>
      </w:r>
      <w:r w:rsidRPr="00D0270A">
        <w:t xml:space="preserve"> Terkenli</w:t>
      </w:r>
      <w:r>
        <w:t>(</w:t>
      </w:r>
      <w:r w:rsidRPr="00D0270A">
        <w:t>2001)</w:t>
      </w:r>
      <w:r>
        <w:t>.</w:t>
      </w:r>
      <w:r w:rsidRPr="00D0270A">
        <w:t xml:space="preserve">.  </w:t>
      </w:r>
    </w:p>
    <w:p w:rsidR="00CC3B39" w:rsidRPr="00D0270A" w:rsidRDefault="00CC3B39" w:rsidP="001370CA">
      <w:pPr>
        <w:spacing w:line="480" w:lineRule="auto"/>
        <w:jc w:val="both"/>
      </w:pPr>
    </w:p>
    <w:p w:rsidR="00CC3B39" w:rsidRPr="00D0270A" w:rsidRDefault="00CC3B39" w:rsidP="00BD03EA">
      <w:pPr>
        <w:spacing w:line="480" w:lineRule="auto"/>
        <w:ind w:firstLine="720"/>
        <w:jc w:val="both"/>
      </w:pPr>
      <w:r w:rsidRPr="00D0270A">
        <w:lastRenderedPageBreak/>
        <w:t>According to Population Action International (PAI, 2009)</w:t>
      </w:r>
      <w:r w:rsidR="00786473">
        <w:t>,</w:t>
      </w:r>
      <w:r w:rsidRPr="00D0270A">
        <w:t xml:space="preserve"> Kenya </w:t>
      </w:r>
      <w:r>
        <w:t>is</w:t>
      </w:r>
      <w:r w:rsidRPr="00D0270A">
        <w:t xml:space="preserve"> responsible for 12,151 metric tons of CO</w:t>
      </w:r>
      <w:r w:rsidRPr="00D0270A">
        <w:rPr>
          <w:vertAlign w:val="subscript"/>
        </w:rPr>
        <w:t xml:space="preserve">2 </w:t>
      </w:r>
      <w:r w:rsidRPr="00D0270A">
        <w:t xml:space="preserve">poured into the atmosphere every year. This </w:t>
      </w:r>
      <w:r>
        <w:t>is</w:t>
      </w:r>
      <w:r w:rsidRPr="00D0270A">
        <w:t xml:space="preserve"> the highest level in East Africa. This </w:t>
      </w:r>
      <w:r>
        <w:t>is</w:t>
      </w:r>
      <w:r w:rsidRPr="00D0270A">
        <w:t xml:space="preserve"> a problem given that Kenya </w:t>
      </w:r>
      <w:r>
        <w:t>has</w:t>
      </w:r>
      <w:r w:rsidR="00D2550E">
        <w:t xml:space="preserve">a </w:t>
      </w:r>
      <w:r w:rsidRPr="00D0270A">
        <w:t>l</w:t>
      </w:r>
      <w:r w:rsidR="00D2550E">
        <w:t>imited</w:t>
      </w:r>
      <w:r w:rsidRPr="00D0270A">
        <w:t xml:space="preserve"> forest cover that could sequester this kind of emissions. Exploring wa</w:t>
      </w:r>
      <w:r w:rsidR="00D2550E">
        <w:t>ys of enhancing forest and farm</w:t>
      </w:r>
      <w:r w:rsidRPr="00D0270A">
        <w:t xml:space="preserve">land carbon sequestration potential could be a good way for improving this ecosystem service. The country’s trend of population growth </w:t>
      </w:r>
      <w:r>
        <w:t>has</w:t>
      </w:r>
      <w:r w:rsidRPr="00D0270A">
        <w:t xml:space="preserve"> also led to </w:t>
      </w:r>
      <w:r w:rsidR="00D2550E">
        <w:t xml:space="preserve">an </w:t>
      </w:r>
      <w:r w:rsidRPr="00D0270A">
        <w:t xml:space="preserve">increased replacement of traditional wood-based construction products </w:t>
      </w:r>
      <w:r w:rsidR="00D2550E">
        <w:t>with</w:t>
      </w:r>
      <w:r w:rsidRPr="00D0270A">
        <w:t xml:space="preserve"> cement, metals such as</w:t>
      </w:r>
      <w:r w:rsidR="00D2550E">
        <w:t>,</w:t>
      </w:r>
      <w:r w:rsidRPr="00D0270A">
        <w:t xml:space="preserve"> steel and aluminum, plastics, and land use and land cover changes which </w:t>
      </w:r>
      <w:r>
        <w:t>have</w:t>
      </w:r>
      <w:r w:rsidR="00812E3B">
        <w:t xml:space="preserve"> </w:t>
      </w:r>
      <w:r w:rsidR="00D2550E">
        <w:t xml:space="preserve">an </w:t>
      </w:r>
      <w:r w:rsidRPr="00D0270A">
        <w:t>adverse impact on the global carbon cycle by increasing emissions (NCCA</w:t>
      </w:r>
      <w:r>
        <w:t>P</w:t>
      </w:r>
      <w:r w:rsidRPr="00D0270A">
        <w:t xml:space="preserve">, 2012; </w:t>
      </w:r>
      <w:r w:rsidRPr="00D0270A">
        <w:rPr>
          <w:iCs/>
          <w:lang w:val="en-GB"/>
        </w:rPr>
        <w:t xml:space="preserve">Vermeulen </w:t>
      </w:r>
      <w:r w:rsidR="00B50FD5" w:rsidRPr="00B50FD5">
        <w:rPr>
          <w:i/>
          <w:iCs/>
          <w:lang w:val="en-GB"/>
        </w:rPr>
        <w:t>et al</w:t>
      </w:r>
      <w:r w:rsidRPr="00D0270A">
        <w:rPr>
          <w:iCs/>
          <w:lang w:val="en-GB"/>
        </w:rPr>
        <w:t>., 2012</w:t>
      </w:r>
      <w:r w:rsidRPr="00D0270A">
        <w:t>;</w:t>
      </w:r>
      <w:r w:rsidR="00812E3B">
        <w:t xml:space="preserve"> </w:t>
      </w:r>
      <w:r w:rsidRPr="00D0270A">
        <w:t>Richter, 1998).</w:t>
      </w:r>
    </w:p>
    <w:p w:rsidR="00CC3B39" w:rsidRPr="00D0270A" w:rsidRDefault="00CC3B39" w:rsidP="00BD03EA">
      <w:pPr>
        <w:spacing w:line="480" w:lineRule="auto"/>
        <w:ind w:firstLine="720"/>
        <w:jc w:val="both"/>
      </w:pPr>
      <w:r w:rsidRPr="00D0270A">
        <w:t xml:space="preserve">Intermittent drought and flooding experienced in many parts of the country, </w:t>
      </w:r>
      <w:r w:rsidR="00D2550E">
        <w:t xml:space="preserve">the </w:t>
      </w:r>
      <w:r w:rsidRPr="00D0270A">
        <w:t xml:space="preserve">rapid rise and fall of temperatures, and major disruptions in agriculture </w:t>
      </w:r>
      <w:r>
        <w:t>are</w:t>
      </w:r>
      <w:r w:rsidRPr="00D0270A">
        <w:t xml:space="preserve"> all related to climate change. Climate change </w:t>
      </w:r>
      <w:r>
        <w:t>is</w:t>
      </w:r>
      <w:r w:rsidRPr="00D0270A">
        <w:t xml:space="preserve"> also affecting the health of the p</w:t>
      </w:r>
      <w:r w:rsidR="00D2550E">
        <w:t>opulation through water and air</w:t>
      </w:r>
      <w:r w:rsidRPr="00D0270A">
        <w:t>borne diseases, and by abetting multiplication of disease vectors such as mosquitoes (SEI, 2009).</w:t>
      </w:r>
    </w:p>
    <w:p w:rsidR="00CC3B39" w:rsidRDefault="00CC3B39" w:rsidP="00BD03EA">
      <w:pPr>
        <w:spacing w:line="480" w:lineRule="auto"/>
        <w:ind w:firstLine="720"/>
        <w:jc w:val="both"/>
      </w:pPr>
      <w:r w:rsidRPr="00D0270A">
        <w:t>In earlier stud</w:t>
      </w:r>
      <w:r>
        <w:t>ies by</w:t>
      </w:r>
      <w:r w:rsidR="00812E3B">
        <w:t xml:space="preserve"> </w:t>
      </w:r>
      <w:proofErr w:type="gramStart"/>
      <w:r>
        <w:t>Fernandes(</w:t>
      </w:r>
      <w:proofErr w:type="gramEnd"/>
      <w:r w:rsidRPr="00D0270A">
        <w:t>2000</w:t>
      </w:r>
      <w:r>
        <w:t>), and Bontequilha and Ahern (</w:t>
      </w:r>
      <w:r w:rsidRPr="00D0270A">
        <w:t>2002</w:t>
      </w:r>
      <w:r>
        <w:t>)</w:t>
      </w:r>
      <w:r w:rsidRPr="00D0270A">
        <w:t xml:space="preserve">, landscape change </w:t>
      </w:r>
      <w:r>
        <w:t>was identified as</w:t>
      </w:r>
      <w:r w:rsidRPr="00D0270A">
        <w:t xml:space="preserve"> the main pillar of landscape ecology. Despite the fact that a lot of attention </w:t>
      </w:r>
      <w:r>
        <w:t>has</w:t>
      </w:r>
      <w:r w:rsidRPr="00D0270A">
        <w:t xml:space="preserve"> been given to this subject, only </w:t>
      </w:r>
      <w:r w:rsidR="00D2550E">
        <w:t xml:space="preserve">the </w:t>
      </w:r>
      <w:r w:rsidRPr="00D0270A">
        <w:t xml:space="preserve">symptoms such as land use and land cover changes, loss of landscape elements, biotopes, biocoenoses, and decrease in biodiversity </w:t>
      </w:r>
      <w:r>
        <w:t>have</w:t>
      </w:r>
      <w:r w:rsidRPr="00D0270A">
        <w:t xml:space="preserve"> been described</w:t>
      </w:r>
      <w:r w:rsidRPr="00D0270A">
        <w:rPr>
          <w:rFonts w:eastAsia="MS Mincho"/>
          <w:lang w:eastAsia="ja-JP"/>
        </w:rPr>
        <w:t xml:space="preserve"> (</w:t>
      </w:r>
      <w:r w:rsidRPr="00D0270A">
        <w:t>Bolliger and Kienast , 2010</w:t>
      </w:r>
      <w:r w:rsidRPr="00D0270A">
        <w:rPr>
          <w:rFonts w:eastAsia="MS Mincho"/>
          <w:lang w:eastAsia="ja-JP"/>
        </w:rPr>
        <w:t>)</w:t>
      </w:r>
      <w:r w:rsidRPr="00D0270A">
        <w:t xml:space="preserve">. It is essential to evaluate </w:t>
      </w:r>
      <w:r w:rsidRPr="00D0270A">
        <w:rPr>
          <w:rFonts w:eastAsia="MS Mincho"/>
          <w:lang w:eastAsia="ja-JP"/>
        </w:rPr>
        <w:t>landscape</w:t>
      </w:r>
      <w:r w:rsidRPr="00D0270A">
        <w:t xml:space="preserve"> change with regard to ecological functioning, stability and usability of landscapes</w:t>
      </w:r>
      <w:r w:rsidR="00812E3B">
        <w:t xml:space="preserve"> </w:t>
      </w:r>
      <w:r w:rsidR="00786473">
        <w:t>(Wu and Hobbs, 2000)</w:t>
      </w:r>
      <w:r w:rsidRPr="00D0270A">
        <w:t xml:space="preserve">. The use of ecological knowledge </w:t>
      </w:r>
      <w:r w:rsidRPr="00D0270A">
        <w:lastRenderedPageBreak/>
        <w:t>and concepts in a multidisciplinary context could generate vital information for basic cost-benefit analysis framework in addressing landscape planning and development problems</w:t>
      </w:r>
      <w:r w:rsidR="0098478A">
        <w:t xml:space="preserve"> (Fernandes, 2000)</w:t>
      </w:r>
      <w:r w:rsidRPr="00D0270A">
        <w:t xml:space="preserve">. </w:t>
      </w:r>
    </w:p>
    <w:p w:rsidR="00CC3B39" w:rsidRDefault="00CC3B39" w:rsidP="00BD03EA">
      <w:pPr>
        <w:spacing w:line="480" w:lineRule="auto"/>
        <w:ind w:firstLine="720"/>
        <w:jc w:val="both"/>
      </w:pPr>
      <w:r>
        <w:t>There has</w:t>
      </w:r>
      <w:r w:rsidRPr="00D0270A">
        <w:t xml:space="preserve"> been a paradigm shift from spatial segregation of landscape functions to one of complete multi-functionality, that is, landscapes that serve simultaneously ecological, economic, socio-cultural, historical, and aesthetic functions (Bolliger and </w:t>
      </w:r>
      <w:proofErr w:type="gramStart"/>
      <w:r w:rsidRPr="00D0270A">
        <w:t>Kienast ,</w:t>
      </w:r>
      <w:proofErr w:type="gramEnd"/>
      <w:r w:rsidRPr="00D0270A">
        <w:t xml:space="preserve"> 2010). This change in </w:t>
      </w:r>
      <w:r w:rsidR="00D2550E">
        <w:t xml:space="preserve">the </w:t>
      </w:r>
      <w:r w:rsidRPr="00D0270A">
        <w:t xml:space="preserve">model </w:t>
      </w:r>
      <w:r>
        <w:t>has</w:t>
      </w:r>
      <w:r w:rsidRPr="00D0270A">
        <w:t xml:space="preserve"> some problems, for example, for landscape managers the problem </w:t>
      </w:r>
      <w:r>
        <w:t>is</w:t>
      </w:r>
      <w:r w:rsidRPr="00D0270A">
        <w:t xml:space="preserve">: (1) how could scenic amenities and other functions be measured and then geographically located? </w:t>
      </w:r>
      <w:r w:rsidR="00D2550E">
        <w:t>A</w:t>
      </w:r>
      <w:r w:rsidRPr="00D0270A">
        <w:t xml:space="preserve">nd, (2) how could the resultant data be integrated with other environmental variables in a comprehensive management effort? The knowledge of the relationship between landscape structural components and landscape functions </w:t>
      </w:r>
      <w:r>
        <w:t>has</w:t>
      </w:r>
      <w:r w:rsidRPr="00D0270A">
        <w:t xml:space="preserve"> been criticized as being insufficient to build reliable model</w:t>
      </w:r>
      <w:r w:rsidR="00D2550E">
        <w:t>s</w:t>
      </w:r>
      <w:r w:rsidRPr="00D0270A">
        <w:t xml:space="preserve"> for ecosystem management. It </w:t>
      </w:r>
      <w:r w:rsidR="0098478A">
        <w:t>wa</w:t>
      </w:r>
      <w:r>
        <w:t>s</w:t>
      </w:r>
      <w:r w:rsidRPr="00D0270A">
        <w:t xml:space="preserve"> also argued that landscape ecological concepts lacked empirical evidence (Bontequilha and Ahern, 2002) and there </w:t>
      </w:r>
      <w:r w:rsidR="0098478A">
        <w:t>wa</w:t>
      </w:r>
      <w:r>
        <w:t>s</w:t>
      </w:r>
      <w:r w:rsidRPr="00D0270A">
        <w:t xml:space="preserve">lack of reliable information upon </w:t>
      </w:r>
      <w:r w:rsidR="00D2550E">
        <w:t xml:space="preserve">which models could be based onthe </w:t>
      </w:r>
      <w:r w:rsidRPr="00D0270A">
        <w:t xml:space="preserve">use of landscape metrics in landscape planning (Fernandes, 2000; Bontequilha and Ahern, 2002). </w:t>
      </w:r>
      <w:bookmarkStart w:id="70" w:name="_Toc285870928"/>
    </w:p>
    <w:p w:rsidR="00D2550E" w:rsidRPr="00F86DBC" w:rsidRDefault="00D2550E" w:rsidP="001370CA">
      <w:pPr>
        <w:spacing w:line="480" w:lineRule="auto"/>
        <w:jc w:val="both"/>
      </w:pPr>
    </w:p>
    <w:p w:rsidR="00CC3B39" w:rsidRPr="00D0270A" w:rsidRDefault="00CC3B39" w:rsidP="001370CA">
      <w:pPr>
        <w:pStyle w:val="Heading2"/>
      </w:pPr>
      <w:bookmarkStart w:id="71" w:name="_Toc365520644"/>
      <w:r w:rsidRPr="00D0270A">
        <w:t>1.</w:t>
      </w:r>
      <w:bookmarkEnd w:id="70"/>
      <w:r w:rsidR="004859E0">
        <w:t>3</w:t>
      </w:r>
      <w:r w:rsidRPr="00D0270A">
        <w:t xml:space="preserve"> Justification</w:t>
      </w:r>
      <w:bookmarkEnd w:id="71"/>
    </w:p>
    <w:p w:rsidR="00CC3B39" w:rsidRPr="00D0270A" w:rsidRDefault="00CC3B39" w:rsidP="00BD03EA">
      <w:pPr>
        <w:spacing w:line="480" w:lineRule="auto"/>
        <w:ind w:firstLine="720"/>
        <w:jc w:val="both"/>
      </w:pPr>
      <w:r w:rsidRPr="00D0270A">
        <w:t xml:space="preserve">Partnerships and co-operative environmental management </w:t>
      </w:r>
      <w:r>
        <w:t>are</w:t>
      </w:r>
      <w:r w:rsidRPr="00D0270A">
        <w:t xml:space="preserve"> increasing worldwide as </w:t>
      </w:r>
      <w:r>
        <w:t>is</w:t>
      </w:r>
      <w:r w:rsidRPr="00D0270A">
        <w:t xml:space="preserve"> the call for scientific input in the public process of ecosystem management. The Mount </w:t>
      </w:r>
      <w:r>
        <w:t>Kenya landscape</w:t>
      </w:r>
      <w:r w:rsidRPr="00D0270A">
        <w:t xml:space="preserve"> residents need to have adequate </w:t>
      </w:r>
      <w:r w:rsidRPr="00D0270A">
        <w:lastRenderedPageBreak/>
        <w:t xml:space="preserve">information on many complex interrelated aspects of the ecosystems and their activities in order to make right land use decisions. It is important to note that knowledge about land use and land cover has become increasingly important in many decision support systems (DSS) to overcome problems of haphazard uncontrolled development, deteriorating environmental quality, loss of prime agricultural lands, destruction of important wetlands, and loss of aquatic and wildlife habitat problems that are evident in the Mount </w:t>
      </w:r>
      <w:r>
        <w:t>Kenya landscape</w:t>
      </w:r>
      <w:r w:rsidRPr="00D0270A">
        <w:t xml:space="preserve"> (SEI, 2009).  </w:t>
      </w:r>
    </w:p>
    <w:p w:rsidR="00CC3B39" w:rsidRPr="00D0270A" w:rsidRDefault="00CC3B39" w:rsidP="00BD03EA">
      <w:pPr>
        <w:spacing w:line="480" w:lineRule="auto"/>
        <w:ind w:firstLine="720"/>
        <w:jc w:val="both"/>
      </w:pPr>
      <w:r w:rsidRPr="00D0270A">
        <w:t xml:space="preserve"> This study </w:t>
      </w:r>
      <w:r>
        <w:t>is</w:t>
      </w:r>
      <w:r w:rsidRPr="00D0270A">
        <w:t xml:space="preserve"> important </w:t>
      </w:r>
      <w:r w:rsidR="0098478A">
        <w:t>as it contributes</w:t>
      </w:r>
      <w:r w:rsidRPr="00D0270A">
        <w:t xml:space="preserve"> towards understanding climate change mitigation and adaptation, and how to plan the process based on ecosystem functions. </w:t>
      </w:r>
      <w:proofErr w:type="gramStart"/>
      <w:r w:rsidRPr="00D0270A">
        <w:t xml:space="preserve">Climate change </w:t>
      </w:r>
      <w:r>
        <w:t>is</w:t>
      </w:r>
      <w:r w:rsidR="0098478A" w:rsidRPr="00D0270A">
        <w:t>possibly</w:t>
      </w:r>
      <w:r w:rsidRPr="00D0270A">
        <w:t xml:space="preserve"> the most important environmental issue of the twenty-first century (IPCC, 2001).</w:t>
      </w:r>
      <w:proofErr w:type="gramEnd"/>
      <w:r w:rsidRPr="00D0270A">
        <w:t xml:space="preserve"> Climate change will have significant implications for resource management strategies because change has not been, and will not be evenly distributed over the planet. Temperature rise in Mount </w:t>
      </w:r>
      <w:r>
        <w:t>Kenya landscape</w:t>
      </w:r>
      <w:r w:rsidRPr="00D0270A">
        <w:t xml:space="preserve"> for example, could affect tea </w:t>
      </w:r>
      <w:r w:rsidR="0098478A">
        <w:t>farming</w:t>
      </w:r>
      <w:r w:rsidRPr="00D0270A">
        <w:t xml:space="preserve"> which is a major </w:t>
      </w:r>
      <w:r w:rsidR="0098478A">
        <w:t xml:space="preserve">source of </w:t>
      </w:r>
      <w:r w:rsidRPr="00D0270A">
        <w:t xml:space="preserve">livelihood </w:t>
      </w:r>
      <w:r w:rsidR="0098478A">
        <w:t>for</w:t>
      </w:r>
      <w:r w:rsidRPr="00D0270A">
        <w:t xml:space="preserve"> residents. Climate changes </w:t>
      </w:r>
      <w:r>
        <w:t>are</w:t>
      </w:r>
      <w:r w:rsidRPr="00D0270A">
        <w:t xml:space="preserve"> greatest at mid- to high latitudes and over continental land masses, where large populations dwell and rely on ecosystem services for their sustenance (IPCC, 2001). Africa and other developing countries will have the greatest impact due to climate change. This study was necessary to provide way forward in the on-going process of integrating basic research and application to encourage development of anticipatory landscape planning to climate change mitigation and adaptation. This study was also essential in bridging the gap that exists between basic research and applications. Wu </w:t>
      </w:r>
      <w:r w:rsidRPr="00D0270A">
        <w:lastRenderedPageBreak/>
        <w:t xml:space="preserve">and Hobbs (2002) showed that the degree of integration of research and application was far from being satisfactory. </w:t>
      </w:r>
    </w:p>
    <w:p w:rsidR="00CC3B39" w:rsidRPr="00D0270A" w:rsidRDefault="00CC3B39" w:rsidP="00BD03EA">
      <w:pPr>
        <w:spacing w:line="480" w:lineRule="auto"/>
        <w:ind w:firstLine="720"/>
        <w:jc w:val="both"/>
      </w:pPr>
      <w:r w:rsidRPr="00D0270A">
        <w:t xml:space="preserve">In this study, </w:t>
      </w:r>
      <w:r w:rsidRPr="00D0270A">
        <w:rPr>
          <w:lang w:val="en-GB"/>
        </w:rPr>
        <w:t xml:space="preserve">emphasis was made for the need to understand and develop synergies and trade-offs between mitigation and adaptation at multiple levels. While this was recognized in the literature, little </w:t>
      </w:r>
      <w:r>
        <w:rPr>
          <w:lang w:val="en-GB"/>
        </w:rPr>
        <w:t>has</w:t>
      </w:r>
      <w:r w:rsidRPr="00D0270A">
        <w:rPr>
          <w:lang w:val="en-GB"/>
        </w:rPr>
        <w:t xml:space="preserve"> been done on concrete options for synergies and optimiz</w:t>
      </w:r>
      <w:r w:rsidR="00047B5A">
        <w:rPr>
          <w:lang w:val="en-GB"/>
        </w:rPr>
        <w:t>ation</w:t>
      </w:r>
      <w:r w:rsidRPr="00D0270A">
        <w:rPr>
          <w:lang w:val="en-GB"/>
        </w:rPr>
        <w:t xml:space="preserve"> of land use and cover trade-offs for linking mitigation and adaptation to climate change. In this study, viable conceptual options </w:t>
      </w:r>
      <w:r w:rsidR="00047B5A">
        <w:rPr>
          <w:lang w:val="en-GB"/>
        </w:rPr>
        <w:t>we</w:t>
      </w:r>
      <w:r>
        <w:rPr>
          <w:lang w:val="en-GB"/>
        </w:rPr>
        <w:t>re</w:t>
      </w:r>
      <w:r w:rsidRPr="00D0270A">
        <w:rPr>
          <w:lang w:val="en-GB"/>
        </w:rPr>
        <w:t xml:space="preserve"> explored and empirical frameworks for enhancing synergies between mitigation and adaptation at local levels from a land management and users perspective</w:t>
      </w:r>
      <w:r w:rsidR="00047B5A">
        <w:rPr>
          <w:lang w:val="en-GB"/>
        </w:rPr>
        <w:t xml:space="preserve"> explored</w:t>
      </w:r>
      <w:r w:rsidRPr="00D0270A">
        <w:rPr>
          <w:lang w:val="en-GB"/>
        </w:rPr>
        <w:t>.</w:t>
      </w:r>
    </w:p>
    <w:p w:rsidR="00CC3B39" w:rsidRPr="005C12A6" w:rsidRDefault="00CC3B39" w:rsidP="001370CA">
      <w:pPr>
        <w:spacing w:line="480" w:lineRule="auto"/>
        <w:rPr>
          <w:lang w:eastAsia="en-US"/>
        </w:rPr>
      </w:pPr>
      <w:bookmarkStart w:id="72" w:name="_Toc285870929"/>
    </w:p>
    <w:p w:rsidR="00CC3B39" w:rsidRPr="00D0270A" w:rsidRDefault="004859E0" w:rsidP="001370CA">
      <w:pPr>
        <w:pStyle w:val="Heading2"/>
        <w:rPr>
          <w:bCs/>
        </w:rPr>
      </w:pPr>
      <w:bookmarkStart w:id="73" w:name="_Toc365520645"/>
      <w:r>
        <w:t>1.4 O</w:t>
      </w:r>
      <w:r w:rsidR="00CC3B39" w:rsidRPr="00D0270A">
        <w:t>bje</w:t>
      </w:r>
      <w:r w:rsidR="00CC3B39" w:rsidRPr="00D0270A">
        <w:rPr>
          <w:bCs/>
        </w:rPr>
        <w:t>ctive</w:t>
      </w:r>
      <w:bookmarkEnd w:id="73"/>
      <w:r>
        <w:rPr>
          <w:bCs/>
        </w:rPr>
        <w:t>s</w:t>
      </w:r>
    </w:p>
    <w:p w:rsidR="004859E0" w:rsidRDefault="004859E0" w:rsidP="004859E0">
      <w:pPr>
        <w:pStyle w:val="Heading3"/>
        <w:spacing w:line="480" w:lineRule="auto"/>
      </w:pPr>
      <w:r>
        <w:t xml:space="preserve">1.4.1 </w:t>
      </w:r>
      <w:r w:rsidRPr="00D0270A">
        <w:t>General obje</w:t>
      </w:r>
      <w:r w:rsidRPr="004859E0">
        <w:t>ctive</w:t>
      </w:r>
    </w:p>
    <w:p w:rsidR="00CC3B39" w:rsidRDefault="00CC3B39" w:rsidP="001370CA">
      <w:pPr>
        <w:spacing w:line="480" w:lineRule="auto"/>
        <w:jc w:val="both"/>
      </w:pPr>
      <w:r w:rsidRPr="00D0270A">
        <w:t xml:space="preserve">To integrate communities’ perception and modeled </w:t>
      </w:r>
      <w:r>
        <w:t>primary productivity</w:t>
      </w:r>
      <w:r w:rsidRPr="00D0270A">
        <w:t xml:space="preserve"> estimates for building resilience to climate change in the Mount </w:t>
      </w:r>
      <w:r>
        <w:t>Kenya landscape</w:t>
      </w:r>
    </w:p>
    <w:p w:rsidR="00CC3B39" w:rsidRDefault="004859E0" w:rsidP="001370CA">
      <w:pPr>
        <w:pStyle w:val="Heading3"/>
        <w:spacing w:line="480" w:lineRule="auto"/>
      </w:pPr>
      <w:bookmarkStart w:id="74" w:name="_Toc365520646"/>
      <w:r>
        <w:t>1.4.2</w:t>
      </w:r>
      <w:r w:rsidR="00CC3B39" w:rsidRPr="00D0270A">
        <w:t xml:space="preserve"> Specific Objectives</w:t>
      </w:r>
      <w:bookmarkEnd w:id="74"/>
    </w:p>
    <w:p w:rsidR="00CC3B39" w:rsidRPr="00D0270A" w:rsidRDefault="00CC3B39" w:rsidP="005C090B">
      <w:pPr>
        <w:numPr>
          <w:ilvl w:val="0"/>
          <w:numId w:val="6"/>
        </w:numPr>
        <w:spacing w:line="480" w:lineRule="auto"/>
        <w:jc w:val="both"/>
      </w:pPr>
      <w:r w:rsidRPr="00D0270A">
        <w:t xml:space="preserve">To determine spatial distribution of land use and land cover types and establish the transition phase in the Mount </w:t>
      </w:r>
      <w:r>
        <w:t>Kenya landscape.</w:t>
      </w:r>
    </w:p>
    <w:p w:rsidR="00CC3B39" w:rsidRPr="00D0270A" w:rsidRDefault="00CC3B39" w:rsidP="005C090B">
      <w:pPr>
        <w:numPr>
          <w:ilvl w:val="0"/>
          <w:numId w:val="6"/>
        </w:numPr>
        <w:spacing w:line="480" w:lineRule="auto"/>
        <w:jc w:val="both"/>
      </w:pPr>
      <w:r w:rsidRPr="00D0270A">
        <w:t>To assess climate ch</w:t>
      </w:r>
      <w:r w:rsidR="00D2550E">
        <w:t>ange vulnerability and community</w:t>
      </w:r>
      <w:r w:rsidRPr="00D0270A">
        <w:t xml:space="preserve"> </w:t>
      </w:r>
      <w:proofErr w:type="gramStart"/>
      <w:r w:rsidRPr="00D0270A">
        <w:t>adaptation  strategies</w:t>
      </w:r>
      <w:proofErr w:type="gramEnd"/>
      <w:r w:rsidRPr="00D0270A">
        <w:t xml:space="preserve"> in the Mount </w:t>
      </w:r>
      <w:r>
        <w:t>Kenya landscape.</w:t>
      </w:r>
    </w:p>
    <w:p w:rsidR="00CC3B39" w:rsidRPr="00D0270A" w:rsidRDefault="00CC3B39" w:rsidP="005C090B">
      <w:pPr>
        <w:numPr>
          <w:ilvl w:val="0"/>
          <w:numId w:val="6"/>
        </w:numPr>
        <w:spacing w:line="480" w:lineRule="auto"/>
        <w:jc w:val="both"/>
      </w:pPr>
      <w:r w:rsidRPr="00D0270A">
        <w:t xml:space="preserve">To model </w:t>
      </w:r>
      <w:r w:rsidR="00D2550E">
        <w:t xml:space="preserve">the </w:t>
      </w:r>
      <w:r w:rsidRPr="00D0270A">
        <w:t xml:space="preserve">distribution of Net Primary Productivity in Mount </w:t>
      </w:r>
      <w:r>
        <w:t>Kenya landscape</w:t>
      </w:r>
      <w:r w:rsidRPr="00D0270A">
        <w:t xml:space="preserve"> based on spatial data</w:t>
      </w:r>
      <w:r>
        <w:t>.</w:t>
      </w:r>
    </w:p>
    <w:p w:rsidR="00CC3B39" w:rsidRPr="00D0270A" w:rsidRDefault="00CC3B39" w:rsidP="005C090B">
      <w:pPr>
        <w:numPr>
          <w:ilvl w:val="0"/>
          <w:numId w:val="6"/>
        </w:numPr>
        <w:spacing w:line="480" w:lineRule="auto"/>
        <w:jc w:val="both"/>
      </w:pPr>
      <w:r w:rsidRPr="00D0270A">
        <w:lastRenderedPageBreak/>
        <w:t xml:space="preserve">To determine Human Appropriated Net Primary Productivity  from land use conversion in the Mount </w:t>
      </w:r>
      <w:r>
        <w:t>Kenya landscape</w:t>
      </w:r>
      <w:r w:rsidRPr="00D0270A">
        <w:t>, and</w:t>
      </w:r>
    </w:p>
    <w:p w:rsidR="00CC3B39" w:rsidRPr="00D0270A" w:rsidRDefault="00CC3B39" w:rsidP="005C090B">
      <w:pPr>
        <w:numPr>
          <w:ilvl w:val="0"/>
          <w:numId w:val="6"/>
        </w:numPr>
        <w:spacing w:line="480" w:lineRule="auto"/>
        <w:jc w:val="both"/>
      </w:pPr>
      <w:r w:rsidRPr="00D0270A">
        <w:t xml:space="preserve">To determine aboveground </w:t>
      </w:r>
      <w:r>
        <w:t>primary productivity</w:t>
      </w:r>
      <w:r w:rsidRPr="00D0270A">
        <w:t xml:space="preserve"> cost-benefit tradeoffs in the Mount </w:t>
      </w:r>
      <w:r>
        <w:t>Kenya landscape</w:t>
      </w:r>
      <w:r w:rsidRPr="00D0270A">
        <w:t>.</w:t>
      </w:r>
    </w:p>
    <w:p w:rsidR="00CC3B39" w:rsidRPr="00D0270A" w:rsidRDefault="00CC3B39" w:rsidP="001370CA">
      <w:pPr>
        <w:spacing w:line="480" w:lineRule="auto"/>
      </w:pPr>
    </w:p>
    <w:p w:rsidR="00CC3B39" w:rsidRPr="00D0270A" w:rsidRDefault="004859E0" w:rsidP="001370CA">
      <w:pPr>
        <w:pStyle w:val="Heading2"/>
        <w:rPr>
          <w:bCs/>
        </w:rPr>
      </w:pPr>
      <w:bookmarkStart w:id="75" w:name="_Toc365520647"/>
      <w:r>
        <w:t xml:space="preserve">1.5 </w:t>
      </w:r>
      <w:r w:rsidR="00CC3B39" w:rsidRPr="00D0270A">
        <w:t>Hypothesis</w:t>
      </w:r>
      <w:bookmarkEnd w:id="75"/>
    </w:p>
    <w:p w:rsidR="00CC3B39" w:rsidRPr="00D0270A" w:rsidRDefault="004859E0" w:rsidP="001370CA">
      <w:pPr>
        <w:pStyle w:val="Heading3"/>
        <w:spacing w:line="480" w:lineRule="auto"/>
      </w:pPr>
      <w:bookmarkStart w:id="76" w:name="_Toc365520648"/>
      <w:r>
        <w:t>1.5</w:t>
      </w:r>
      <w:r w:rsidR="00CC3B39" w:rsidRPr="00D0270A">
        <w:t>.1 Null hypothesis</w:t>
      </w:r>
      <w:bookmarkEnd w:id="76"/>
    </w:p>
    <w:p w:rsidR="00CC3B39" w:rsidRPr="00D0270A" w:rsidRDefault="00CC3B39" w:rsidP="001370CA">
      <w:pPr>
        <w:spacing w:line="480" w:lineRule="auto"/>
        <w:jc w:val="both"/>
        <w:rPr>
          <w:rFonts w:eastAsia="MS Mincho"/>
          <w:lang w:eastAsia="ja-JP"/>
        </w:rPr>
      </w:pPr>
      <w:r w:rsidRPr="00D0270A">
        <w:t xml:space="preserve">Spatially segregated perception on climate vulnerability and coping options affect potential land use conversion and ecosystem carbon stocks </w:t>
      </w:r>
      <w:r w:rsidR="00D2550E">
        <w:t xml:space="preserve">that are </w:t>
      </w:r>
      <w:r w:rsidRPr="00D0270A">
        <w:t>important for building resilience to climate change at local level</w:t>
      </w:r>
    </w:p>
    <w:p w:rsidR="00CC3B39" w:rsidRPr="00D0270A" w:rsidRDefault="004859E0" w:rsidP="001370CA">
      <w:pPr>
        <w:spacing w:line="480" w:lineRule="auto"/>
        <w:jc w:val="both"/>
        <w:rPr>
          <w:b/>
        </w:rPr>
      </w:pPr>
      <w:bookmarkStart w:id="77" w:name="_Toc365520649"/>
      <w:r>
        <w:rPr>
          <w:rStyle w:val="Heading3Char"/>
        </w:rPr>
        <w:t>1.5</w:t>
      </w:r>
      <w:r w:rsidR="00CC3B39" w:rsidRPr="00D0270A">
        <w:rPr>
          <w:rStyle w:val="Heading3Char"/>
        </w:rPr>
        <w:t>.2 Alternative hypothesis</w:t>
      </w:r>
      <w:bookmarkEnd w:id="77"/>
    </w:p>
    <w:p w:rsidR="00CC3B39" w:rsidRDefault="00CC3B39" w:rsidP="001370CA">
      <w:pPr>
        <w:spacing w:line="480" w:lineRule="auto"/>
        <w:jc w:val="both"/>
      </w:pPr>
      <w:r w:rsidRPr="00D0270A">
        <w:t>Perception on climate vulnerability and coping options are not spatially segregated and do not affect land use conversion and ecosystem carbon stocks</w:t>
      </w:r>
      <w:r w:rsidR="00D2550E">
        <w:t>, which are</w:t>
      </w:r>
      <w:r w:rsidRPr="00D0270A">
        <w:t xml:space="preserve"> important for building resilience to climate change at local level.</w:t>
      </w:r>
    </w:p>
    <w:p w:rsidR="00D2550E" w:rsidRPr="00D0270A" w:rsidRDefault="00D2550E" w:rsidP="001370CA">
      <w:pPr>
        <w:spacing w:line="480" w:lineRule="auto"/>
        <w:jc w:val="both"/>
      </w:pPr>
    </w:p>
    <w:p w:rsidR="00CC3B39" w:rsidRPr="00D0270A" w:rsidRDefault="004859E0" w:rsidP="001370CA">
      <w:pPr>
        <w:spacing w:line="480" w:lineRule="auto"/>
        <w:jc w:val="both"/>
        <w:rPr>
          <w:rStyle w:val="Heading3Char"/>
        </w:rPr>
      </w:pPr>
      <w:bookmarkStart w:id="78" w:name="_Toc365520650"/>
      <w:r>
        <w:rPr>
          <w:rStyle w:val="Heading3Char"/>
        </w:rPr>
        <w:t xml:space="preserve">1.6 </w:t>
      </w:r>
      <w:r w:rsidR="00CC3B39" w:rsidRPr="00D0270A">
        <w:rPr>
          <w:rStyle w:val="Heading3Char"/>
        </w:rPr>
        <w:t>The research questions</w:t>
      </w:r>
      <w:bookmarkEnd w:id="78"/>
    </w:p>
    <w:p w:rsidR="00CC3B39" w:rsidRPr="00D0270A" w:rsidRDefault="00CC3B39" w:rsidP="001370CA">
      <w:pPr>
        <w:numPr>
          <w:ilvl w:val="0"/>
          <w:numId w:val="1"/>
        </w:numPr>
        <w:spacing w:line="480" w:lineRule="auto"/>
        <w:ind w:firstLine="0"/>
        <w:jc w:val="both"/>
      </w:pPr>
      <w:r w:rsidRPr="00D0270A">
        <w:t>How does perception o</w:t>
      </w:r>
      <w:r w:rsidR="00D2550E">
        <w:t>f</w:t>
      </w:r>
      <w:r w:rsidRPr="00D0270A">
        <w:t xml:space="preserve"> vulnerability to climate change </w:t>
      </w:r>
      <w:r w:rsidRPr="00D0270A">
        <w:rPr>
          <w:rFonts w:eastAsia="MS Mincho"/>
          <w:lang w:eastAsia="ja-JP"/>
        </w:rPr>
        <w:t xml:space="preserve">and </w:t>
      </w:r>
      <w:r w:rsidRPr="00D0270A">
        <w:t>preferred adaptation and mitigation strategies vary among local residents?</w:t>
      </w:r>
    </w:p>
    <w:p w:rsidR="00CC3B39" w:rsidRPr="00D0270A" w:rsidRDefault="00CC3B39" w:rsidP="001370CA">
      <w:pPr>
        <w:numPr>
          <w:ilvl w:val="0"/>
          <w:numId w:val="1"/>
        </w:numPr>
        <w:spacing w:line="480" w:lineRule="auto"/>
        <w:ind w:firstLine="0"/>
        <w:jc w:val="both"/>
      </w:pPr>
      <w:r w:rsidRPr="00D0270A">
        <w:t xml:space="preserve">How are ecosystem functions of production influenced by composition and configuration of the landscape elements in the context of changing climate? </w:t>
      </w:r>
    </w:p>
    <w:p w:rsidR="00CC3B39" w:rsidRPr="00D0270A" w:rsidRDefault="00CC3B39" w:rsidP="001370CA">
      <w:pPr>
        <w:numPr>
          <w:ilvl w:val="0"/>
          <w:numId w:val="1"/>
        </w:numPr>
        <w:spacing w:line="480" w:lineRule="auto"/>
        <w:ind w:firstLine="0"/>
        <w:jc w:val="both"/>
      </w:pPr>
      <w:r w:rsidRPr="00D0270A">
        <w:lastRenderedPageBreak/>
        <w:t xml:space="preserve"> How can carbon stock be managed through anthropogenic intervention in </w:t>
      </w:r>
      <w:r w:rsidR="00D2550E">
        <w:t xml:space="preserve">the </w:t>
      </w:r>
      <w:r w:rsidRPr="00D0270A">
        <w:t xml:space="preserve">Mount </w:t>
      </w:r>
      <w:r>
        <w:t>Kenya landscape</w:t>
      </w:r>
      <w:r w:rsidRPr="00D0270A">
        <w:t>?</w:t>
      </w:r>
    </w:p>
    <w:p w:rsidR="00CC3B39" w:rsidRPr="00F321CD" w:rsidRDefault="00CC3B39" w:rsidP="004859E0">
      <w:pPr>
        <w:spacing w:line="480" w:lineRule="auto"/>
        <w:jc w:val="center"/>
      </w:pPr>
      <w:r w:rsidRPr="00D0270A">
        <w:br w:type="page"/>
      </w:r>
      <w:bookmarkStart w:id="79" w:name="_Toc365520651"/>
      <w:bookmarkEnd w:id="72"/>
      <w:r w:rsidRPr="00F321CD">
        <w:rPr>
          <w:b/>
          <w:bCs/>
        </w:rPr>
        <w:lastRenderedPageBreak/>
        <w:t>CHAPTER TWO</w:t>
      </w:r>
      <w:bookmarkEnd w:id="79"/>
    </w:p>
    <w:p w:rsidR="00CC3B39" w:rsidRPr="00D0270A" w:rsidRDefault="004859E0" w:rsidP="001370CA">
      <w:pPr>
        <w:pStyle w:val="Heading2"/>
      </w:pPr>
      <w:bookmarkStart w:id="80" w:name="_Toc365520652"/>
      <w:r>
        <w:t xml:space="preserve">2.0 </w:t>
      </w:r>
      <w:r w:rsidR="00CC3B39" w:rsidRPr="00D0270A">
        <w:t>LITERATURE REVIEW</w:t>
      </w:r>
      <w:bookmarkEnd w:id="80"/>
    </w:p>
    <w:p w:rsidR="00CC3B39" w:rsidRPr="00464399" w:rsidRDefault="00CC3B39" w:rsidP="001370CA">
      <w:pPr>
        <w:pStyle w:val="Heading2"/>
        <w:rPr>
          <w:bCs/>
        </w:rPr>
      </w:pPr>
      <w:bookmarkStart w:id="81" w:name="_Toc365520653"/>
      <w:bookmarkStart w:id="82" w:name="_Toc285870937"/>
      <w:r w:rsidRPr="00D0270A">
        <w:t>2.1 Climate change projection and i</w:t>
      </w:r>
      <w:r w:rsidRPr="00D0270A">
        <w:rPr>
          <w:bCs/>
        </w:rPr>
        <w:t>mpact</w:t>
      </w:r>
      <w:bookmarkEnd w:id="81"/>
    </w:p>
    <w:p w:rsidR="00CC3B39" w:rsidRDefault="00CC3B39" w:rsidP="00BD03EA">
      <w:pPr>
        <w:spacing w:line="480" w:lineRule="auto"/>
        <w:ind w:firstLine="720"/>
        <w:jc w:val="both"/>
      </w:pPr>
      <w:r w:rsidRPr="00D0270A">
        <w:t>Climate change refers to a change in the state of the climate that can be identified (e.g. using statistical tests) by changes in the mean and/or the variability of its properties and that persists for an extended period, typically decades or longer. It refers to any change in climate over time, whether due to natural variability or as a result of human activity (IPCC, 2007).</w:t>
      </w:r>
    </w:p>
    <w:p w:rsidR="00CC3B39" w:rsidRPr="00D0270A" w:rsidRDefault="00CC3B39" w:rsidP="00A318D4">
      <w:pPr>
        <w:spacing w:line="480" w:lineRule="auto"/>
        <w:ind w:firstLine="720"/>
        <w:jc w:val="both"/>
      </w:pPr>
      <w:r w:rsidRPr="00D0270A">
        <w:t xml:space="preserve">Most of the warming that was observed over the last half of the twentieth century could be attributed to human activities that </w:t>
      </w:r>
      <w:r>
        <w:t>have</w:t>
      </w:r>
      <w:r w:rsidRPr="00D0270A">
        <w:t xml:space="preserve"> increased greenhouse gas concentrations in the atmosphere (IPCC, 2001). The primary greenhouse gases in the Earth's atmosphere are water vapor, carbon dioxide, methane, nitrous oxide, and ozone. The IPCC (2007) report noted that these changes could continue to drive rapid climate changes for several centuries. Chief amongst these greenhouse gases </w:t>
      </w:r>
      <w:r>
        <w:t>is</w:t>
      </w:r>
      <w:r w:rsidRPr="00D0270A">
        <w:t xml:space="preserve"> CO</w:t>
      </w:r>
      <w:r w:rsidRPr="00D0270A">
        <w:rPr>
          <w:vertAlign w:val="subscript"/>
        </w:rPr>
        <w:t>2</w:t>
      </w:r>
      <w:r w:rsidRPr="00D0270A">
        <w:t xml:space="preserve">, whose atmospheric concentrations </w:t>
      </w:r>
      <w:r>
        <w:t>have</w:t>
      </w:r>
      <w:r w:rsidRPr="00D0270A">
        <w:t xml:space="preserve"> been dramatically altered by human perturbations to the global carbon cycle</w:t>
      </w:r>
      <w:r w:rsidR="00812E3B">
        <w:t xml:space="preserve"> </w:t>
      </w:r>
      <w:r w:rsidRPr="00D0270A">
        <w:t>(SEI, 2009</w:t>
      </w:r>
      <w:r>
        <w:t>;</w:t>
      </w:r>
      <w:r w:rsidR="00812E3B">
        <w:t xml:space="preserve"> </w:t>
      </w:r>
      <w:r w:rsidRPr="00D0270A">
        <w:t xml:space="preserve">IPCC, 2007). Human perturbations to the carbon cycle </w:t>
      </w:r>
      <w:r>
        <w:t>have</w:t>
      </w:r>
      <w:r w:rsidRPr="00D0270A">
        <w:t xml:space="preserve"> both direct and indirect effects. Obvious direct effects </w:t>
      </w:r>
      <w:r>
        <w:t>are</w:t>
      </w:r>
      <w:r w:rsidRPr="00D0270A">
        <w:t xml:space="preserve"> the addition of new carbon to the active global carbon cycle through the combustion of fossil fuels, and the modification of the vegetation structure and distribution through land-use change (IPCC, 2007). Deforestation, the removal of forest vegetation and replacement by other surface cover, </w:t>
      </w:r>
      <w:r>
        <w:t>has</w:t>
      </w:r>
      <w:r w:rsidRPr="00D0270A">
        <w:t xml:space="preserve"> the largest land-use change impact on the carbon cycle, both through the loss of photosynthetic capacity in </w:t>
      </w:r>
      <w:r w:rsidRPr="00D0270A">
        <w:lastRenderedPageBreak/>
        <w:t>forest vegetation and the simultaneous release of large carbon stocks accumulated in forest ecosystems over long periods of time (IPCC, 2007). Indirect human impacts on the carbon cycle included changes in other major global biogeochemical cycles, such as alteration of the atmospheric composition through the additions of pollutants as well as CO</w:t>
      </w:r>
      <w:r w:rsidRPr="00D0270A">
        <w:rPr>
          <w:vertAlign w:val="subscript"/>
        </w:rPr>
        <w:t>2</w:t>
      </w:r>
      <w:r w:rsidRPr="00D0270A">
        <w:t>, and changes in the biodiversity of landscapes and species (IPCC, 2001, 2007).</w:t>
      </w:r>
    </w:p>
    <w:p w:rsidR="00CC3B39" w:rsidRPr="00D0270A" w:rsidRDefault="00CC3B39" w:rsidP="00A318D4">
      <w:pPr>
        <w:spacing w:line="480" w:lineRule="auto"/>
        <w:ind w:firstLine="720"/>
        <w:jc w:val="both"/>
      </w:pPr>
      <w:r w:rsidRPr="00D0270A">
        <w:t>Climate projection models for Kenya showed that between the years 1960–2009, the average temperature increased by between 0.2°C and 2.9°C, while the daily highest recorded rainfall decreased from about 120 millimeters to about 50 mm (Williams and Funk, 2011). Of Kenya’s 576,000 km</w:t>
      </w:r>
      <w:r w:rsidRPr="00D0270A">
        <w:rPr>
          <w:vertAlign w:val="superscript"/>
        </w:rPr>
        <w:t>2</w:t>
      </w:r>
      <w:r w:rsidRPr="00D0270A">
        <w:t xml:space="preserve"> total land area, only 17% </w:t>
      </w:r>
      <w:r>
        <w:t>is</w:t>
      </w:r>
      <w:r w:rsidRPr="00D0270A">
        <w:t xml:space="preserve"> suitable for arable farming (SEI, 2009). The rest </w:t>
      </w:r>
      <w:r>
        <w:t>is</w:t>
      </w:r>
      <w:r w:rsidRPr="00D0270A">
        <w:t xml:space="preserve"> either arid or semi-arid, which received just about 500mm of rainfall annually and irregularly. About 5,700 hectares of forest cover </w:t>
      </w:r>
      <w:r w:rsidR="00464399">
        <w:t>has</w:t>
      </w:r>
      <w:r w:rsidRPr="00D0270A">
        <w:t xml:space="preserve"> been lost in just </w:t>
      </w:r>
      <w:r w:rsidR="00464399">
        <w:t xml:space="preserve">over </w:t>
      </w:r>
      <w:r w:rsidRPr="00D0270A">
        <w:t xml:space="preserve">20 years (Williams and Funk, 2011). La Niña and El Niño, two severe weather phenomena, </w:t>
      </w:r>
      <w:r>
        <w:t>have</w:t>
      </w:r>
      <w:r w:rsidRPr="00D0270A">
        <w:t xml:space="preserve"> also been experienced in Kenya. El Niño (1997/98) brought anomalously wet weather, with extreme flooding. La Niña (1999/ 2000), on the other hand, </w:t>
      </w:r>
      <w:r>
        <w:t>is</w:t>
      </w:r>
      <w:r w:rsidRPr="00D0270A">
        <w:t xml:space="preserve"> evidenced by unusually dry conditions (SEI, 2009). </w:t>
      </w:r>
    </w:p>
    <w:p w:rsidR="00CC3B39" w:rsidRPr="00EC067D" w:rsidRDefault="00CC3B39" w:rsidP="001370CA">
      <w:pPr>
        <w:spacing w:line="480" w:lineRule="auto"/>
        <w:rPr>
          <w:lang w:eastAsia="en-US"/>
        </w:rPr>
      </w:pPr>
    </w:p>
    <w:p w:rsidR="00CC3B39" w:rsidRDefault="00CC3B39" w:rsidP="001370CA">
      <w:pPr>
        <w:pStyle w:val="Heading2"/>
      </w:pPr>
      <w:bookmarkStart w:id="83" w:name="_Toc365520654"/>
      <w:r w:rsidRPr="00D0270A">
        <w:t>2.2 Landscape functions and changing environment</w:t>
      </w:r>
      <w:bookmarkEnd w:id="83"/>
    </w:p>
    <w:p w:rsidR="00CC3B39" w:rsidRPr="00D0270A" w:rsidRDefault="00CC3B39" w:rsidP="00A318D4">
      <w:pPr>
        <w:spacing w:line="480" w:lineRule="auto"/>
        <w:ind w:firstLine="720"/>
        <w:jc w:val="both"/>
      </w:pPr>
      <w:r w:rsidRPr="00D0270A">
        <w:t xml:space="preserve">Landscape function describes the </w:t>
      </w:r>
      <w:r w:rsidR="00464399">
        <w:t>capacity</w:t>
      </w:r>
      <w:r w:rsidRPr="00D0270A">
        <w:t xml:space="preserve"> of land for ecosystem service production (Bollinger and Kienast, 2010).  These services can be direct such as food production or indirect, through the functioning of ecosystem processes that produce the direct services. The Millennium Assessment classified these ecosystem services </w:t>
      </w:r>
      <w:r w:rsidRPr="00D0270A">
        <w:lastRenderedPageBreak/>
        <w:t xml:space="preserve">into four categories, supporting, provisioning, regulating, and cultural, (Kienast </w:t>
      </w:r>
      <w:r w:rsidR="00B50FD5" w:rsidRPr="00B50FD5">
        <w:rPr>
          <w:i/>
        </w:rPr>
        <w:t>et al</w:t>
      </w:r>
      <w:r w:rsidRPr="00D0270A">
        <w:t>., 2009; MA 2005).</w:t>
      </w:r>
    </w:p>
    <w:p w:rsidR="00CC3B39" w:rsidRPr="00D0270A" w:rsidRDefault="00CC3B39" w:rsidP="00A318D4">
      <w:pPr>
        <w:spacing w:line="480" w:lineRule="auto"/>
        <w:ind w:firstLine="720"/>
        <w:jc w:val="both"/>
      </w:pPr>
      <w:r w:rsidRPr="00D0270A">
        <w:t xml:space="preserve">The capacity of landscapes to provide services under changing environmental conditions </w:t>
      </w:r>
      <w:r>
        <w:t>is</w:t>
      </w:r>
      <w:r w:rsidRPr="00D0270A">
        <w:t xml:space="preserve"> critical in climate change resilience building. The demand for ecosystem services was reported to be increasing resulting in degradation and conversion of biomes (</w:t>
      </w:r>
      <w:r w:rsidR="00BC38D4">
        <w:t>MA, 2</w:t>
      </w:r>
      <w:r w:rsidRPr="00D0270A">
        <w:t xml:space="preserve">005). In the Mount </w:t>
      </w:r>
      <w:r>
        <w:t>Kenya landscape</w:t>
      </w:r>
      <w:r w:rsidRPr="00D0270A">
        <w:t xml:space="preserve">, land use decisions </w:t>
      </w:r>
      <w:r>
        <w:t>are</w:t>
      </w:r>
      <w:r w:rsidRPr="00D0270A">
        <w:t xml:space="preserve"> made at the smallest social unit, household level, but cumulative households form the landscape where </w:t>
      </w:r>
      <w:r w:rsidR="00464399">
        <w:t xml:space="preserve">the </w:t>
      </w:r>
      <w:r w:rsidRPr="00D0270A">
        <w:t>impacts of their land use decisions are felt regionally</w:t>
      </w:r>
      <w:r w:rsidR="00812E3B">
        <w:t xml:space="preserve"> </w:t>
      </w:r>
      <w:r w:rsidRPr="00D0270A">
        <w:t xml:space="preserve">(SEI, 2009). Land use decision at household level could have great impact at a broader scale, which brought the complex mismatches between the spatial scales of human decision-making and natural processes (Kienast </w:t>
      </w:r>
      <w:r w:rsidR="00B50FD5" w:rsidRPr="00B50FD5">
        <w:rPr>
          <w:i/>
        </w:rPr>
        <w:t>et al</w:t>
      </w:r>
      <w:r w:rsidRPr="00D0270A">
        <w:t xml:space="preserve">., 2009). This </w:t>
      </w:r>
      <w:r>
        <w:t xml:space="preserve">could </w:t>
      </w:r>
      <w:r w:rsidRPr="00D0270A">
        <w:t>contribute to environmental problems such as global warming and biodiversity losses. People damage the environment through local activities like clearing land or burning fossil fuels, but the damages only become manifest at larger regional or global scales. This trend has been of great concern especially for the poor who depend directly on ecosystem services for their livelihood (Akiko, 2008).</w:t>
      </w:r>
    </w:p>
    <w:p w:rsidR="00CC3B39" w:rsidRPr="00D0270A" w:rsidRDefault="00CC3B39" w:rsidP="00A318D4">
      <w:pPr>
        <w:spacing w:line="480" w:lineRule="auto"/>
        <w:ind w:firstLine="720"/>
        <w:jc w:val="both"/>
      </w:pPr>
      <w:r w:rsidRPr="00D0270A">
        <w:t xml:space="preserve">The most important functions of a landscape </w:t>
      </w:r>
      <w:r w:rsidR="00464399">
        <w:t>include</w:t>
      </w:r>
      <w:r w:rsidRPr="00D0270A">
        <w:t xml:space="preserve"> production, carrier, information and regulation (MA, 2005). This</w:t>
      </w:r>
      <w:r>
        <w:t xml:space="preserve"> landscape function</w:t>
      </w:r>
      <w:r w:rsidRPr="00D0270A">
        <w:t xml:space="preserve"> reflect</w:t>
      </w:r>
      <w:r w:rsidR="00464399">
        <w:t>s</w:t>
      </w:r>
      <w:r w:rsidRPr="00D0270A">
        <w:t xml:space="preserve"> the human point of view to the tangible functions of landscape. The actual value</w:t>
      </w:r>
      <w:r>
        <w:t>s</w:t>
      </w:r>
      <w:r w:rsidRPr="00D0270A">
        <w:t xml:space="preserve"> of these functions </w:t>
      </w:r>
      <w:r>
        <w:t>have</w:t>
      </w:r>
      <w:r w:rsidRPr="00D0270A">
        <w:t xml:space="preserve"> been studied in pollution and soil erosion investigations (MA, 2005). According to Naveh (1987), in addition to these tangible functions and their material benefits, landscapes could also fulfill social and cultural, spiritual, aesthetic, psycho-</w:t>
      </w:r>
      <w:r w:rsidRPr="00D0270A">
        <w:lastRenderedPageBreak/>
        <w:t>hygienic, scientific and other intangible functions. When a landscape function</w:t>
      </w:r>
      <w:r w:rsidR="00464399">
        <w:t>s to its</w:t>
      </w:r>
      <w:r w:rsidRPr="00D0270A">
        <w:t xml:space="preserve"> fullest ecological potential on a long term basis, </w:t>
      </w:r>
      <w:r w:rsidR="00464399">
        <w:t>i</w:t>
      </w:r>
      <w:r>
        <w:t xml:space="preserve">t </w:t>
      </w:r>
      <w:r w:rsidR="00464399">
        <w:t>is</w:t>
      </w:r>
      <w:r w:rsidRPr="00D0270A">
        <w:t xml:space="preserve"> consider</w:t>
      </w:r>
      <w:r>
        <w:t>ed</w:t>
      </w:r>
      <w:r w:rsidRPr="00D0270A">
        <w:t xml:space="preserve"> healthy, stable and attractive (Bollinger and Kienast, 2010).  Contrary to expectations, in recent times, land use </w:t>
      </w:r>
      <w:r>
        <w:t>has</w:t>
      </w:r>
      <w:r w:rsidRPr="00D0270A">
        <w:t xml:space="preserve"> been devoted to </w:t>
      </w:r>
      <w:r w:rsidR="00464399">
        <w:t xml:space="preserve">the </w:t>
      </w:r>
      <w:r w:rsidRPr="00D0270A">
        <w:t>short</w:t>
      </w:r>
      <w:r w:rsidR="00464399">
        <w:t>-</w:t>
      </w:r>
      <w:r w:rsidRPr="00D0270A">
        <w:t xml:space="preserve">term exploitation of the production and transport or carrier functions and to the conversion of open landscapes into human habitation and the techno-sphere. At the same time all the other intrinsic landscape functions and values </w:t>
      </w:r>
      <w:r>
        <w:t>have</w:t>
      </w:r>
      <w:r w:rsidRPr="00D0270A">
        <w:t xml:space="preserve"> been taken for granted as ‘free ecological services’ (Katoomba primer, 2008). They </w:t>
      </w:r>
      <w:r>
        <w:t>are</w:t>
      </w:r>
      <w:r w:rsidRPr="00D0270A">
        <w:t xml:space="preserve"> therefore neglected and very </w:t>
      </w:r>
      <w:proofErr w:type="gramStart"/>
      <w:r w:rsidRPr="00D0270A">
        <w:t xml:space="preserve">often  </w:t>
      </w:r>
      <w:r w:rsidR="00464399">
        <w:t>ex</w:t>
      </w:r>
      <w:r w:rsidRPr="00D0270A">
        <w:t>cluded</w:t>
      </w:r>
      <w:proofErr w:type="gramEnd"/>
      <w:r w:rsidRPr="00D0270A">
        <w:t xml:space="preserve"> in land use decisions and cost/benefit environmental i</w:t>
      </w:r>
      <w:r w:rsidR="00464399">
        <w:t>mpact assessments (Naveh, 1987).</w:t>
      </w:r>
    </w:p>
    <w:p w:rsidR="00CC3B39" w:rsidRPr="00D0270A" w:rsidRDefault="00CC3B39" w:rsidP="00A318D4">
      <w:pPr>
        <w:spacing w:line="480" w:lineRule="auto"/>
        <w:ind w:firstLine="360"/>
        <w:jc w:val="both"/>
      </w:pPr>
      <w:r w:rsidRPr="00D0270A">
        <w:t xml:space="preserve">Ecosystem management </w:t>
      </w:r>
      <w:r>
        <w:t>has</w:t>
      </w:r>
      <w:r w:rsidRPr="00D0270A">
        <w:t xml:space="preserve"> emerged as a systems level approach to protect essential ecological function</w:t>
      </w:r>
      <w:r w:rsidR="00464399">
        <w:t>s</w:t>
      </w:r>
      <w:r w:rsidRPr="00D0270A">
        <w:t xml:space="preserve"> of the biosphere (Wear </w:t>
      </w:r>
      <w:r w:rsidR="00B50FD5" w:rsidRPr="00B50FD5">
        <w:rPr>
          <w:i/>
        </w:rPr>
        <w:t>et al</w:t>
      </w:r>
      <w:r w:rsidRPr="00D0270A">
        <w:t xml:space="preserve">., 1996). Over the years a number of landscape functions </w:t>
      </w:r>
      <w:r>
        <w:t>have</w:t>
      </w:r>
      <w:r w:rsidRPr="00D0270A">
        <w:t xml:space="preserve"> been assessed Bastian and Roder (1996 and1998) such as:</w:t>
      </w:r>
    </w:p>
    <w:p w:rsidR="00CC3B39" w:rsidRPr="00D0270A" w:rsidRDefault="00CC3B39" w:rsidP="005C090B">
      <w:pPr>
        <w:pStyle w:val="ListParagraph"/>
        <w:numPr>
          <w:ilvl w:val="0"/>
          <w:numId w:val="11"/>
        </w:numPr>
        <w:spacing w:line="480" w:lineRule="auto"/>
        <w:jc w:val="both"/>
      </w:pPr>
      <w:r w:rsidRPr="00D0270A">
        <w:t xml:space="preserve">Biotic productivity; </w:t>
      </w:r>
      <w:r w:rsidR="00464399">
        <w:t xml:space="preserve">the </w:t>
      </w:r>
      <w:r w:rsidRPr="00D0270A">
        <w:t xml:space="preserve">ability of </w:t>
      </w:r>
      <w:r w:rsidR="00464399">
        <w:t xml:space="preserve">the </w:t>
      </w:r>
      <w:r w:rsidRPr="00D0270A">
        <w:t>landscape to produce biomass by photosynthesis sustainab</w:t>
      </w:r>
      <w:r w:rsidR="00B50FD5">
        <w:t>ilit</w:t>
      </w:r>
      <w:r w:rsidRPr="00D0270A">
        <w:t>y (biotic yield potential), according to MA (2005) and Haase (1978).</w:t>
      </w:r>
    </w:p>
    <w:p w:rsidR="00CC3B39" w:rsidRPr="00D0270A" w:rsidRDefault="00CC3B39" w:rsidP="005C090B">
      <w:pPr>
        <w:pStyle w:val="ListParagraph"/>
        <w:numPr>
          <w:ilvl w:val="0"/>
          <w:numId w:val="11"/>
        </w:numPr>
        <w:spacing w:line="480" w:lineRule="auto"/>
        <w:jc w:val="both"/>
      </w:pPr>
      <w:r w:rsidRPr="00D0270A">
        <w:t xml:space="preserve">Resistance to soil erosion; </w:t>
      </w:r>
      <w:r w:rsidR="00B50FD5">
        <w:t xml:space="preserve">the </w:t>
      </w:r>
      <w:r w:rsidRPr="00D0270A">
        <w:t>ability to withstand soil losses caused by human activities which exceeds normal (natural) amounts such as by mineralization processes and bedrock weathering.</w:t>
      </w:r>
    </w:p>
    <w:p w:rsidR="00CC3B39" w:rsidRPr="00D0270A" w:rsidRDefault="00CC3B39" w:rsidP="005C090B">
      <w:pPr>
        <w:pStyle w:val="ListParagraph"/>
        <w:numPr>
          <w:ilvl w:val="0"/>
          <w:numId w:val="11"/>
        </w:numPr>
        <w:spacing w:line="480" w:lineRule="auto"/>
        <w:jc w:val="both"/>
      </w:pPr>
      <w:r w:rsidRPr="00D0270A">
        <w:t xml:space="preserve">Water retention capacity; </w:t>
      </w:r>
      <w:r w:rsidR="00B50FD5">
        <w:t xml:space="preserve">the </w:t>
      </w:r>
      <w:r w:rsidRPr="00D0270A">
        <w:t xml:space="preserve">ability of a landscape to contribute to a balanced water runoff situation and retain the water by reduction of fast runoff component (surface runoff, interflow) </w:t>
      </w:r>
    </w:p>
    <w:p w:rsidR="00CC3B39" w:rsidRPr="00D0270A" w:rsidRDefault="00CC3B39" w:rsidP="00812E3B">
      <w:pPr>
        <w:pStyle w:val="ListParagraph"/>
        <w:numPr>
          <w:ilvl w:val="0"/>
          <w:numId w:val="11"/>
        </w:numPr>
        <w:spacing w:line="480" w:lineRule="auto"/>
        <w:jc w:val="both"/>
      </w:pPr>
      <w:r w:rsidRPr="00D0270A">
        <w:lastRenderedPageBreak/>
        <w:t xml:space="preserve">Ground water exchange; </w:t>
      </w:r>
      <w:r w:rsidR="00B50FD5">
        <w:t xml:space="preserve">the </w:t>
      </w:r>
      <w:r w:rsidRPr="00D0270A">
        <w:t>flow of percolating water to ground water.</w:t>
      </w:r>
    </w:p>
    <w:p w:rsidR="00CC3B39" w:rsidRPr="00D0270A" w:rsidRDefault="00CC3B39" w:rsidP="00812E3B">
      <w:pPr>
        <w:pStyle w:val="ListParagraph"/>
        <w:numPr>
          <w:ilvl w:val="0"/>
          <w:numId w:val="11"/>
        </w:numPr>
        <w:spacing w:line="480" w:lineRule="auto"/>
        <w:jc w:val="both"/>
      </w:pPr>
      <w:r w:rsidRPr="00D0270A">
        <w:t>Ground water protection; the different abilities of landscapes to protect ground water against contaminants, to weaken their effects or to delay their penetration.</w:t>
      </w:r>
    </w:p>
    <w:p w:rsidR="00CC3B39" w:rsidRPr="00D0270A" w:rsidRDefault="00CC3B39" w:rsidP="00812E3B">
      <w:pPr>
        <w:pStyle w:val="ListParagraph"/>
        <w:numPr>
          <w:ilvl w:val="0"/>
          <w:numId w:val="11"/>
        </w:numPr>
        <w:spacing w:line="480" w:lineRule="auto"/>
        <w:jc w:val="both"/>
      </w:pPr>
      <w:r w:rsidRPr="00D0270A">
        <w:t xml:space="preserve">Habitat function; the landscape’s ability to provide favorable living conditions for a rich flora and fauna (with its biocoenoses and biotopes). </w:t>
      </w:r>
    </w:p>
    <w:p w:rsidR="00CC3B39" w:rsidRDefault="00CC3B39" w:rsidP="00812E3B">
      <w:pPr>
        <w:pStyle w:val="ListParagraph"/>
        <w:numPr>
          <w:ilvl w:val="0"/>
          <w:numId w:val="11"/>
        </w:numPr>
        <w:spacing w:line="480" w:lineRule="auto"/>
        <w:jc w:val="both"/>
      </w:pPr>
      <w:r w:rsidRPr="00D0270A">
        <w:t>Potential for recreation (in the landscape); the landscape’s capability to realize material and immaterial performances for human recreation i.e. the relaxation, recreation, health and enjoyment of the landscape in order to elevate fitness, joy and life span and thus to satisfy aesthetic and cultural requirements of the society (MA 2005;</w:t>
      </w:r>
      <w:r w:rsidR="00812E3B">
        <w:t xml:space="preserve"> </w:t>
      </w:r>
      <w:r w:rsidRPr="00D0270A">
        <w:t>Haase, 1978) .</w:t>
      </w:r>
    </w:p>
    <w:p w:rsidR="00CC3B39" w:rsidRPr="00D0270A" w:rsidRDefault="00CC3B39" w:rsidP="00812E3B">
      <w:pPr>
        <w:spacing w:line="480" w:lineRule="auto"/>
        <w:ind w:firstLine="360"/>
        <w:jc w:val="both"/>
      </w:pPr>
      <w:r w:rsidRPr="00D0270A">
        <w:t>In a landscape policy document by Schouten and Arkel (1992) it was observed that functional landscapes should be those</w:t>
      </w:r>
      <w:r>
        <w:t xml:space="preserve"> in</w:t>
      </w:r>
      <w:r w:rsidRPr="00D0270A">
        <w:t xml:space="preserve"> which identity and sustainability </w:t>
      </w:r>
      <w:r>
        <w:t>is</w:t>
      </w:r>
      <w:r w:rsidRPr="00D0270A">
        <w:t xml:space="preserve"> the leading characteristic. The central concepts</w:t>
      </w:r>
      <w:r>
        <w:t xml:space="preserve"> of</w:t>
      </w:r>
      <w:r w:rsidRPr="00D0270A">
        <w:t xml:space="preserve"> identity and sustainability </w:t>
      </w:r>
      <w:r>
        <w:t>we</w:t>
      </w:r>
      <w:r w:rsidRPr="00D0270A">
        <w:t>re defined by aesthetic, ecological and economic functional qualities (Schouten and Arkel, 1992).</w:t>
      </w:r>
    </w:p>
    <w:p w:rsidR="00CC3B39" w:rsidRDefault="00CC3B39" w:rsidP="00812E3B">
      <w:pPr>
        <w:pStyle w:val="Heading2"/>
        <w:jc w:val="both"/>
        <w:rPr>
          <w:b w:val="0"/>
          <w:bCs/>
          <w:lang w:eastAsia="en-US"/>
        </w:rPr>
      </w:pPr>
      <w:bookmarkStart w:id="84" w:name="_Toc365520655"/>
    </w:p>
    <w:p w:rsidR="00CC3B39" w:rsidRPr="00D0270A" w:rsidRDefault="00CC3B39" w:rsidP="00812E3B">
      <w:pPr>
        <w:pStyle w:val="Heading2"/>
        <w:jc w:val="both"/>
        <w:rPr>
          <w:bCs/>
        </w:rPr>
      </w:pPr>
      <w:r w:rsidRPr="00D0270A">
        <w:t>2.3 Landscape changes and ecosystem manag</w:t>
      </w:r>
      <w:r w:rsidRPr="00D0270A">
        <w:rPr>
          <w:bCs/>
        </w:rPr>
        <w:t>ement</w:t>
      </w:r>
      <w:bookmarkEnd w:id="82"/>
      <w:bookmarkEnd w:id="84"/>
    </w:p>
    <w:p w:rsidR="00CC3B39" w:rsidRDefault="00CC3B39" w:rsidP="00812E3B">
      <w:pPr>
        <w:spacing w:line="480" w:lineRule="auto"/>
        <w:ind w:firstLine="720"/>
        <w:jc w:val="both"/>
      </w:pPr>
      <w:r w:rsidRPr="00D0270A">
        <w:t xml:space="preserve">Landscapes usually change as a result of disturbances </w:t>
      </w:r>
      <w:r>
        <w:t>and</w:t>
      </w:r>
      <w:r w:rsidRPr="00D0270A">
        <w:t xml:space="preserve"> natural causes </w:t>
      </w:r>
      <w:r>
        <w:t>including</w:t>
      </w:r>
      <w:r w:rsidRPr="00D0270A">
        <w:t xml:space="preserve"> climatic changes, earthquakes, volcanoes, heavy storms, biological evolution and human influences like deforestation, agricultural activities, industrialization, and urbanization (Gautam </w:t>
      </w:r>
      <w:r w:rsidR="00B50FD5" w:rsidRPr="00B50FD5">
        <w:rPr>
          <w:i/>
        </w:rPr>
        <w:t>et al</w:t>
      </w:r>
      <w:r w:rsidRPr="00D0270A">
        <w:t>., 2003; Bastian and Bernhardt, 1993).</w:t>
      </w:r>
      <w:r w:rsidR="00812E3B">
        <w:t xml:space="preserve"> </w:t>
      </w:r>
      <w:r w:rsidRPr="00D0270A">
        <w:t xml:space="preserve">Bastian and Roder (1998) observed that the investigation of landscape change </w:t>
      </w:r>
      <w:r>
        <w:t>is</w:t>
      </w:r>
      <w:r w:rsidRPr="00D0270A">
        <w:t xml:space="preserve"> the </w:t>
      </w:r>
      <w:r w:rsidRPr="00D0270A">
        <w:lastRenderedPageBreak/>
        <w:t>main pillar of landscape ecology</w:t>
      </w:r>
      <w:r>
        <w:t>. D</w:t>
      </w:r>
      <w:r w:rsidRPr="00D0270A">
        <w:t xml:space="preserve">espite the fact that a lot of attention </w:t>
      </w:r>
      <w:r>
        <w:t>has</w:t>
      </w:r>
      <w:r w:rsidRPr="00D0270A">
        <w:t xml:space="preserve"> been given to landscape dynamics, </w:t>
      </w:r>
      <w:r w:rsidR="00B50FD5">
        <w:t xml:space="preserve">the </w:t>
      </w:r>
      <w:r w:rsidRPr="00D0270A">
        <w:t xml:space="preserve">only symptom like land use and land cover changes, loss of landscape elements, biotopes, biocoenoses, and decrease in biodiversity </w:t>
      </w:r>
      <w:r>
        <w:t>are</w:t>
      </w:r>
      <w:r w:rsidRPr="00D0270A">
        <w:t xml:space="preserve"> described</w:t>
      </w:r>
      <w:r w:rsidR="00812E3B">
        <w:t xml:space="preserve"> </w:t>
      </w:r>
      <w:r>
        <w:t>(</w:t>
      </w:r>
      <w:r w:rsidRPr="00D0270A">
        <w:t xml:space="preserve">Kienast </w:t>
      </w:r>
      <w:r w:rsidR="00B50FD5" w:rsidRPr="00B50FD5">
        <w:rPr>
          <w:i/>
        </w:rPr>
        <w:t>et al</w:t>
      </w:r>
      <w:r w:rsidRPr="00D0270A">
        <w:t>., 2009</w:t>
      </w:r>
      <w:r>
        <w:t>)</w:t>
      </w:r>
      <w:r w:rsidRPr="00D0270A">
        <w:t>. For these reason</w:t>
      </w:r>
      <w:r>
        <w:t>s</w:t>
      </w:r>
      <w:r w:rsidRPr="00D0270A">
        <w:t xml:space="preserve"> it </w:t>
      </w:r>
      <w:r>
        <w:t>is</w:t>
      </w:r>
      <w:r w:rsidRPr="00D0270A">
        <w:t xml:space="preserve"> hardly possible to grasp landscape changes especially with regard to functional aspects and relations. It </w:t>
      </w:r>
      <w:r>
        <w:t>is</w:t>
      </w:r>
      <w:r w:rsidRPr="00D0270A">
        <w:t xml:space="preserve"> therefore essential to evaluate the change with regards to ecological functioning, stability and usability of landscapes</w:t>
      </w:r>
      <w:r>
        <w:t xml:space="preserve"> as stated by</w:t>
      </w:r>
      <w:r w:rsidRPr="00D0270A">
        <w:t xml:space="preserve"> Kienast </w:t>
      </w:r>
      <w:r w:rsidR="00B50FD5" w:rsidRPr="00B50FD5">
        <w:rPr>
          <w:i/>
        </w:rPr>
        <w:t>et al</w:t>
      </w:r>
      <w:r w:rsidRPr="00D0270A">
        <w:t xml:space="preserve">., </w:t>
      </w:r>
      <w:r>
        <w:t>(</w:t>
      </w:r>
      <w:r w:rsidRPr="00D0270A">
        <w:t>2009</w:t>
      </w:r>
      <w:r>
        <w:t>)</w:t>
      </w:r>
      <w:r w:rsidR="00812E3B">
        <w:t xml:space="preserve"> </w:t>
      </w:r>
      <w:r>
        <w:t>and</w:t>
      </w:r>
      <w:r w:rsidRPr="00D0270A">
        <w:t xml:space="preserve"> MA </w:t>
      </w:r>
      <w:r>
        <w:t>(</w:t>
      </w:r>
      <w:r w:rsidRPr="00D0270A">
        <w:t xml:space="preserve">2005). For this purpose the approach of natural potentials and landscape functions </w:t>
      </w:r>
      <w:r>
        <w:t>is</w:t>
      </w:r>
      <w:r w:rsidRPr="00D0270A">
        <w:t xml:space="preserve"> helpful, and it has been applied to landscape ecology and landscape planning for many years (Neef, 1966; Langer, 1970; Haase, 1978; Mannsfeld, 1979; Bastian and Roder, 1998). Other authors have also shown that analysis and evaluation of changes in landscape functions gave a more dynamic view and methodology in landscape ecology, and planning </w:t>
      </w:r>
      <w:r>
        <w:t>was</w:t>
      </w:r>
      <w:r w:rsidRPr="00D0270A">
        <w:t xml:space="preserve"> also promoted, making it possible to formulate ecological goals leading to the harmonization of human-nature interaction (Bastian, 1998).</w:t>
      </w:r>
    </w:p>
    <w:p w:rsidR="00CC3B39" w:rsidRPr="00D0270A" w:rsidRDefault="00CC3B39" w:rsidP="00A318D4">
      <w:pPr>
        <w:spacing w:line="480" w:lineRule="auto"/>
        <w:ind w:firstLine="720"/>
        <w:jc w:val="both"/>
      </w:pPr>
      <w:r w:rsidRPr="00D0270A">
        <w:t xml:space="preserve">Land use and land cover predominantly determine the structure, functioning, and dynamics of most landscapes throughout the world (Wu and Hobbs, 2002).  According to Wu and Hobbs (2002), land use and land cover change </w:t>
      </w:r>
      <w:r>
        <w:t>is</w:t>
      </w:r>
      <w:r w:rsidRPr="00D0270A">
        <w:t xml:space="preserve"> driven primarily by socioeconomic forces, and </w:t>
      </w:r>
      <w:r>
        <w:t>is</w:t>
      </w:r>
      <w:r w:rsidRPr="00D0270A">
        <w:t xml:space="preserve"> one of the most important challenging research areas in landscape ecology, and indeed in global ecology. Wu and Hobbs (2002) w</w:t>
      </w:r>
      <w:r w:rsidR="00B50FD5">
        <w:t>ere</w:t>
      </w:r>
      <w:r w:rsidRPr="00D0270A">
        <w:t xml:space="preserve"> of the view that more research efforts </w:t>
      </w:r>
      <w:r>
        <w:t>were</w:t>
      </w:r>
      <w:r w:rsidRPr="00D0270A">
        <w:t xml:space="preserve"> needed to understand the causes, processes, and ecological consequences of land use and land cover change. Long term landscape changes imposed by economic and climat</w:t>
      </w:r>
      <w:r w:rsidR="00B50FD5">
        <w:t>e</w:t>
      </w:r>
      <w:r w:rsidRPr="00D0270A">
        <w:t xml:space="preserve"> change need to be </w:t>
      </w:r>
      <w:r w:rsidRPr="00D0270A">
        <w:lastRenderedPageBreak/>
        <w:t>considered in the study of land use and land cover change. In addition</w:t>
      </w:r>
      <w:r w:rsidR="00B50FD5">
        <w:t>,</w:t>
      </w:r>
      <w:r w:rsidRPr="00D0270A">
        <w:t xml:space="preserve"> highly dynamic or chaotic landscapes (e.g., urbanizing landscapes or areas under political, economic or military conflicts) may provide unique opportunities for studying land use and land cover </w:t>
      </w:r>
      <w:proofErr w:type="gramStart"/>
      <w:r w:rsidRPr="00D0270A">
        <w:t>change(</w:t>
      </w:r>
      <w:proofErr w:type="gramEnd"/>
      <w:r w:rsidRPr="00D0270A">
        <w:t>Wu and Hobbs, 2002</w:t>
      </w:r>
      <w:r>
        <w:t>)</w:t>
      </w:r>
      <w:r w:rsidRPr="00D0270A">
        <w:t xml:space="preserve">. </w:t>
      </w:r>
    </w:p>
    <w:p w:rsidR="00CC3B39" w:rsidRPr="00D0270A" w:rsidRDefault="00CC3B39" w:rsidP="00A318D4">
      <w:pPr>
        <w:spacing w:line="480" w:lineRule="auto"/>
        <w:ind w:firstLine="720"/>
        <w:jc w:val="both"/>
      </w:pPr>
      <w:r w:rsidRPr="00D0270A">
        <w:t xml:space="preserve">Olaf (2000) was of the view that landscape structure, function and change </w:t>
      </w:r>
      <w:r>
        <w:t>were</w:t>
      </w:r>
      <w:r w:rsidRPr="00D0270A">
        <w:t xml:space="preserve"> among the most important perspectives in modern holistic landscape ecological research and planning.  Land use affects land cover, and changes in land cover affect land use. A change in either</w:t>
      </w:r>
      <w:r w:rsidR="00B50FD5">
        <w:t>,</w:t>
      </w:r>
      <w:r w:rsidRPr="00D0270A">
        <w:t xml:space="preserve"> however, is not necessarily the product of the other. Changes in land cover by land use do not necessarily imply a degradation of the land. However, </w:t>
      </w:r>
      <w:r w:rsidR="00B50FD5">
        <w:t>many shifting land use patterns</w:t>
      </w:r>
      <w:r w:rsidRPr="00D0270A">
        <w:t xml:space="preserve"> driven by a variety of social causes, result in land cover changes that affect biodiversity, water and radiation budgets, trace gas emi</w:t>
      </w:r>
      <w:r w:rsidR="00B50FD5">
        <w:t>ssions and other processes that</w:t>
      </w:r>
      <w:r w:rsidRPr="00D0270A">
        <w:t xml:space="preserve"> cumulatively, affect global climate and biosphere (Wu and  Hobbs 2007; Riebsame </w:t>
      </w:r>
      <w:r w:rsidR="00B50FD5" w:rsidRPr="00B50FD5">
        <w:rPr>
          <w:i/>
        </w:rPr>
        <w:t>et al</w:t>
      </w:r>
      <w:r w:rsidRPr="00D0270A">
        <w:t xml:space="preserve">., 1994). </w:t>
      </w:r>
    </w:p>
    <w:p w:rsidR="00CC3B39" w:rsidRPr="00D0270A" w:rsidRDefault="00CC3B39" w:rsidP="00A318D4">
      <w:pPr>
        <w:spacing w:line="480" w:lineRule="auto"/>
        <w:ind w:firstLine="720"/>
        <w:jc w:val="both"/>
      </w:pPr>
      <w:r w:rsidRPr="00D0270A">
        <w:t xml:space="preserve">Land cover can be altered by forces other than anthropogenic action. Natural events such as weather changes, flooding, fire, climate fluctuations, and ecosystem dynamics may also initiate modifications on land cover. Global land cover is altered principally by direct human use for instance by agriculture and livestock raising, forest harvesting and management, and urban and suburban construction and development (Wu and Hobbs, 2007). There are also incidental impacts on land cover from other human activities such as forests and lakes damaged by acid rain arising from fossil fuel combustion and the crops near cities damaged by tropospheric ozone resulting from automobile exhaust fumes (Wu and Hobbs, 2007; Meyer, 1995). </w:t>
      </w:r>
    </w:p>
    <w:p w:rsidR="00CC3B39" w:rsidRPr="00D0270A" w:rsidRDefault="00CC3B39" w:rsidP="001370CA">
      <w:pPr>
        <w:spacing w:line="480" w:lineRule="auto"/>
        <w:jc w:val="both"/>
      </w:pPr>
    </w:p>
    <w:p w:rsidR="00CC3B39" w:rsidRDefault="00CC3B39" w:rsidP="001370CA">
      <w:pPr>
        <w:spacing w:line="480" w:lineRule="auto"/>
        <w:jc w:val="both"/>
      </w:pPr>
      <w:r w:rsidRPr="00D0270A">
        <w:t xml:space="preserve">Contemporary global change consists of two broad types; systemic and cumulative. Systemic change operates directly on the bio-chemical flows that sustain the biosphere and, depending on its magnitude, can lead to global change, just as fossil fuel consumption increases the concentration of atmospheric carbon dioxide. Systemic change </w:t>
      </w:r>
      <w:r>
        <w:t>is</w:t>
      </w:r>
      <w:r w:rsidRPr="00D0270A">
        <w:t xml:space="preserve"> largely associated with, but not limited to, the Industrial Age (Turner and Butzer, 1992).</w:t>
      </w:r>
    </w:p>
    <w:p w:rsidR="00CC3B39" w:rsidRPr="00D0270A" w:rsidRDefault="00CC3B39" w:rsidP="00A318D4">
      <w:pPr>
        <w:spacing w:line="480" w:lineRule="auto"/>
        <w:ind w:firstLine="720"/>
        <w:jc w:val="both"/>
      </w:pPr>
      <w:r w:rsidRPr="00D0270A">
        <w:t>Modification is a change of condition within a cover type; fo</w:t>
      </w:r>
      <w:r w:rsidR="003A385F">
        <w:t>r example, mis</w:t>
      </w:r>
      <w:r w:rsidRPr="00D0270A">
        <w:t>managed forest modified to a forest managed by selective cutting. Significant modifications of land cover can occur within these patterns of land cover change. Conversion is a change from one cover type to another, such as deforestation to create cropland or pasture, creation of dams, establishment of industrial zones, and creation of touris</w:t>
      </w:r>
      <w:r w:rsidR="003A385F">
        <w:t>t</w:t>
      </w:r>
      <w:r w:rsidRPr="00D0270A">
        <w:t xml:space="preserve"> amenities, as it </w:t>
      </w:r>
      <w:r>
        <w:t>is</w:t>
      </w:r>
      <w:r w:rsidRPr="00D0270A">
        <w:t xml:space="preserve"> for this case study. Conversion land cover changes such as deforestation have been the focus of many global change research agenda (Riebsame </w:t>
      </w:r>
      <w:r w:rsidR="00B50FD5" w:rsidRPr="00B50FD5">
        <w:rPr>
          <w:i/>
        </w:rPr>
        <w:t>et al</w:t>
      </w:r>
      <w:r w:rsidRPr="00D0270A">
        <w:t>., 1994</w:t>
      </w:r>
      <w:r>
        <w:t xml:space="preserve">; Defries </w:t>
      </w:r>
      <w:r w:rsidR="00B50FD5" w:rsidRPr="00B50FD5">
        <w:rPr>
          <w:i/>
        </w:rPr>
        <w:t>et al</w:t>
      </w:r>
      <w:r>
        <w:t>., 2004; Odingo, 2008</w:t>
      </w:r>
      <w:r w:rsidRPr="00D0270A">
        <w:t>).</w:t>
      </w:r>
    </w:p>
    <w:p w:rsidR="00CC3B39" w:rsidRDefault="00CC3B39" w:rsidP="00A318D4">
      <w:pPr>
        <w:spacing w:line="480" w:lineRule="auto"/>
        <w:ind w:firstLine="720"/>
        <w:jc w:val="both"/>
      </w:pPr>
      <w:r w:rsidRPr="00D0270A">
        <w:t xml:space="preserve">The loss of rainforests throughout the tropical regions of the world as a result of deforestation for timber resources and </w:t>
      </w:r>
      <w:r w:rsidR="003A385F">
        <w:t>conversion to agricultural land,</w:t>
      </w:r>
      <w:r w:rsidRPr="00D0270A">
        <w:t xml:space="preserve"> has become a topic of global </w:t>
      </w:r>
      <w:proofErr w:type="gramStart"/>
      <w:r w:rsidRPr="00D0270A">
        <w:t>attention</w:t>
      </w:r>
      <w:r>
        <w:t>(</w:t>
      </w:r>
      <w:proofErr w:type="gramEnd"/>
      <w:r w:rsidRPr="00C445EE">
        <w:t xml:space="preserve">Defries </w:t>
      </w:r>
      <w:r w:rsidR="00B50FD5" w:rsidRPr="00B50FD5">
        <w:rPr>
          <w:i/>
        </w:rPr>
        <w:t>et al</w:t>
      </w:r>
      <w:r w:rsidRPr="00C445EE">
        <w:t>., 2004; Odingo, 2008).</w:t>
      </w:r>
    </w:p>
    <w:p w:rsidR="00CC3B39" w:rsidRPr="00D0270A" w:rsidRDefault="00CC3B39" w:rsidP="00A318D4">
      <w:pPr>
        <w:spacing w:line="480" w:lineRule="auto"/>
        <w:ind w:firstLine="720"/>
        <w:jc w:val="both"/>
        <w:rPr>
          <w:b/>
        </w:rPr>
      </w:pPr>
      <w:r w:rsidRPr="00D0270A">
        <w:t xml:space="preserve"> Studies such as Skole and Tucker (1993), Skole </w:t>
      </w:r>
      <w:r w:rsidR="00B50FD5" w:rsidRPr="00B50FD5">
        <w:rPr>
          <w:i/>
        </w:rPr>
        <w:t>et al</w:t>
      </w:r>
      <w:r w:rsidRPr="00D0270A">
        <w:t xml:space="preserve">. (1994), and Kummer and Turner (1994) carried out extensive studies in an attempt to bring further attention to the deteriorating situation by focusing on the social implications and the environmental degradation associated with tropical deforestation in the Amazon of </w:t>
      </w:r>
      <w:r w:rsidRPr="00D0270A">
        <w:lastRenderedPageBreak/>
        <w:t>South America and in Southeast Asia. Yet, with all the research, awareness, and attention of the world, this potentially devastating phenomenon continues</w:t>
      </w:r>
      <w:r>
        <w:t xml:space="preserve"> (SIE, 2009)</w:t>
      </w:r>
      <w:r w:rsidRPr="00D0270A">
        <w:t xml:space="preserve">. </w:t>
      </w:r>
    </w:p>
    <w:p w:rsidR="00CC3B39" w:rsidRDefault="00CC3B39" w:rsidP="001370CA">
      <w:pPr>
        <w:pStyle w:val="Heading2"/>
        <w:rPr>
          <w:b w:val="0"/>
        </w:rPr>
      </w:pPr>
      <w:bookmarkStart w:id="85" w:name="_Toc285870938"/>
      <w:bookmarkStart w:id="86" w:name="_Toc365520656"/>
    </w:p>
    <w:p w:rsidR="00CC3B39" w:rsidRPr="00D0270A" w:rsidRDefault="00CC3B39" w:rsidP="001370CA">
      <w:pPr>
        <w:pStyle w:val="Heading2"/>
        <w:rPr>
          <w:bCs/>
        </w:rPr>
      </w:pPr>
      <w:r w:rsidRPr="00D0270A">
        <w:t xml:space="preserve">2.4 </w:t>
      </w:r>
      <w:bookmarkStart w:id="87" w:name="_Toc285870939"/>
      <w:bookmarkEnd w:id="85"/>
      <w:r w:rsidRPr="00D0270A">
        <w:t>Multifunctional Landscapes (</w:t>
      </w:r>
      <w:r w:rsidRPr="00D0270A">
        <w:rPr>
          <w:bCs/>
        </w:rPr>
        <w:t>MFLs)</w:t>
      </w:r>
      <w:bookmarkEnd w:id="86"/>
      <w:bookmarkEnd w:id="87"/>
    </w:p>
    <w:p w:rsidR="00CC3B39" w:rsidRDefault="00CC3B39" w:rsidP="00A318D4">
      <w:pPr>
        <w:spacing w:line="480" w:lineRule="auto"/>
        <w:ind w:firstLine="720"/>
        <w:jc w:val="both"/>
      </w:pPr>
      <w:r>
        <w:t>According to Naveh (2001) t</w:t>
      </w:r>
      <w:r w:rsidRPr="00D0270A">
        <w:t>he existence of various land use</w:t>
      </w:r>
      <w:r w:rsidR="003A385F">
        <w:t>s</w:t>
      </w:r>
      <w:r w:rsidRPr="00D0270A">
        <w:t xml:space="preserve"> in a particular landscape is not synonymous with multi</w:t>
      </w:r>
      <w:r w:rsidR="003A385F">
        <w:t>-</w:t>
      </w:r>
      <w:r w:rsidRPr="00D0270A">
        <w:t>fun</w:t>
      </w:r>
      <w:r w:rsidR="003A385F">
        <w:t>c</w:t>
      </w:r>
      <w:r w:rsidRPr="00D0270A">
        <w:t>tionality</w:t>
      </w:r>
      <w:r w:rsidR="003A385F">
        <w:t>, as is often perceived.H</w:t>
      </w:r>
      <w:r w:rsidRPr="00D0270A">
        <w:t>owever</w:t>
      </w:r>
      <w:r w:rsidR="003A385F">
        <w:t>,</w:t>
      </w:r>
      <w:r w:rsidRPr="00D0270A">
        <w:t xml:space="preserve"> a landscape that provides and preserves the conditions for the great variety of needs for both human and non-human lives, is considered to be multi</w:t>
      </w:r>
      <w:r w:rsidR="003A385F">
        <w:t>-</w:t>
      </w:r>
      <w:r w:rsidRPr="00D0270A">
        <w:t>functional. This may include the preservation of a historic landscape image, but it create</w:t>
      </w:r>
      <w:r w:rsidR="003A385F">
        <w:t>s,</w:t>
      </w:r>
      <w:r w:rsidRPr="00D0270A">
        <w:t xml:space="preserve"> as well</w:t>
      </w:r>
      <w:r w:rsidR="003A385F">
        <w:t>,</w:t>
      </w:r>
      <w:r w:rsidRPr="00D0270A">
        <w:t xml:space="preserve"> some radical new landscape features</w:t>
      </w:r>
      <w:r w:rsidR="003A385F">
        <w:t>,</w:t>
      </w:r>
      <w:r w:rsidRPr="00D0270A">
        <w:t xml:space="preserve"> emerging from the realization of </w:t>
      </w:r>
      <w:r w:rsidR="003A385F">
        <w:t>sustainable land use combined</w:t>
      </w:r>
      <w:r w:rsidRPr="00D0270A">
        <w:t xml:space="preserve"> with new landscape design (Naveh, 2001). Naveh (2001) advocated for the conception of multi</w:t>
      </w:r>
      <w:r w:rsidR="003A385F">
        <w:t>-</w:t>
      </w:r>
      <w:r w:rsidRPr="00D0270A">
        <w:t>functional landscapes as tangible, mixed natural and cultural interacting systems</w:t>
      </w:r>
      <w:r w:rsidR="003A385F">
        <w:t>,</w:t>
      </w:r>
      <w:r w:rsidRPr="00D0270A">
        <w:t xml:space="preserve"> which </w:t>
      </w:r>
      <w:r>
        <w:t>are</w:t>
      </w:r>
      <w:r w:rsidRPr="00D0270A">
        <w:t xml:space="preserve"> concrete, self-transcendent and self-organizing Gestalt systems of our total human ecosystem. This ranges from the smallest mappable ecotope to the global ecosphere landscape, which should be studied, up scaled, managed and evaluated with bi-perspectivable system view.</w:t>
      </w:r>
    </w:p>
    <w:p w:rsidR="00CC3B39" w:rsidRPr="00D0270A" w:rsidRDefault="00CC3B39" w:rsidP="00A318D4">
      <w:pPr>
        <w:spacing w:line="480" w:lineRule="auto"/>
        <w:ind w:firstLine="720"/>
        <w:jc w:val="both"/>
      </w:pPr>
      <w:r w:rsidRPr="00D0270A">
        <w:t xml:space="preserve">Different studies (e.g. Wear </w:t>
      </w:r>
      <w:r w:rsidR="00B50FD5" w:rsidRPr="00B50FD5">
        <w:rPr>
          <w:i/>
        </w:rPr>
        <w:t>et al</w:t>
      </w:r>
      <w:r w:rsidRPr="00D0270A">
        <w:t xml:space="preserve">., 1996; Bastian, 1998; Naveh 2001; Gary, 2001; Tress </w:t>
      </w:r>
      <w:r w:rsidR="00B50FD5" w:rsidRPr="00B50FD5">
        <w:rPr>
          <w:i/>
        </w:rPr>
        <w:t>et al</w:t>
      </w:r>
      <w:r w:rsidRPr="00D0270A">
        <w:t>., 2001; Wu and Hobbs, 2002) advocated for transdisciplinary approach</w:t>
      </w:r>
      <w:r w:rsidR="003A385F">
        <w:t>es</w:t>
      </w:r>
      <w:r w:rsidRPr="00D0270A">
        <w:t xml:space="preserve"> to landscape research and management though this </w:t>
      </w:r>
      <w:r>
        <w:t>is</w:t>
      </w:r>
      <w:r w:rsidRPr="00D0270A">
        <w:t xml:space="preserve"> not a panacea to landscape problems. Gary (2001) argued that </w:t>
      </w:r>
      <w:r w:rsidR="003A385F">
        <w:t xml:space="preserve">an </w:t>
      </w:r>
      <w:r w:rsidRPr="00D0270A">
        <w:t xml:space="preserve">integrated approach to landscape research </w:t>
      </w:r>
      <w:r>
        <w:t>has</w:t>
      </w:r>
      <w:r w:rsidRPr="00D0270A">
        <w:t xml:space="preserve"> some limitations that </w:t>
      </w:r>
      <w:r>
        <w:t>are</w:t>
      </w:r>
      <w:r w:rsidRPr="00D0270A">
        <w:t xml:space="preserve"> often overlooked, and increasing our </w:t>
      </w:r>
      <w:r w:rsidRPr="00D0270A">
        <w:lastRenderedPageBreak/>
        <w:t>understanding of how a multi</w:t>
      </w:r>
      <w:r w:rsidR="003A385F">
        <w:t>-</w:t>
      </w:r>
      <w:r w:rsidRPr="00D0270A">
        <w:t>functional landscape worked would not solve all land use conflicts.</w:t>
      </w:r>
    </w:p>
    <w:p w:rsidR="00CC3B39" w:rsidRDefault="00CC3B39" w:rsidP="001370CA">
      <w:pPr>
        <w:pStyle w:val="Heading2"/>
      </w:pPr>
      <w:bookmarkStart w:id="88" w:name="_Toc285870940"/>
      <w:bookmarkStart w:id="89" w:name="_Toc365520657"/>
    </w:p>
    <w:p w:rsidR="00CC3B39" w:rsidRPr="00D0270A" w:rsidRDefault="00CC3B39" w:rsidP="001370CA">
      <w:pPr>
        <w:pStyle w:val="Heading2"/>
        <w:rPr>
          <w:bCs/>
        </w:rPr>
      </w:pPr>
      <w:r w:rsidRPr="00D0270A">
        <w:t xml:space="preserve">2.5 Land use and land </w:t>
      </w:r>
      <w:r w:rsidRPr="00D0270A">
        <w:rPr>
          <w:bCs/>
        </w:rPr>
        <w:t>cover</w:t>
      </w:r>
      <w:bookmarkEnd w:id="88"/>
      <w:bookmarkEnd w:id="89"/>
    </w:p>
    <w:p w:rsidR="00CC3B39" w:rsidRPr="00D0270A" w:rsidRDefault="00CC3B39" w:rsidP="00A318D4">
      <w:pPr>
        <w:spacing w:line="480" w:lineRule="auto"/>
        <w:ind w:firstLine="720"/>
        <w:jc w:val="both"/>
      </w:pPr>
      <w:r w:rsidRPr="00D0270A">
        <w:t>Every parcel of land on the Earth’s surface is unique in the cover it possesses. Land use and land cover are distinct</w:t>
      </w:r>
      <w:r w:rsidR="003A385F">
        <w:t>,</w:t>
      </w:r>
      <w:r w:rsidRPr="00D0270A">
        <w:t xml:space="preserve"> yet closely linked characteristics of the Earth’s surface</w:t>
      </w:r>
      <w:r w:rsidR="00812E3B">
        <w:t xml:space="preserve"> </w:t>
      </w:r>
      <w:r>
        <w:t>(</w:t>
      </w:r>
      <w:r w:rsidRPr="00D0270A">
        <w:t xml:space="preserve">Verburg </w:t>
      </w:r>
      <w:r w:rsidR="00B50FD5" w:rsidRPr="00B50FD5">
        <w:rPr>
          <w:i/>
        </w:rPr>
        <w:t>et al</w:t>
      </w:r>
      <w:r w:rsidRPr="00D0270A">
        <w:t>., 2006</w:t>
      </w:r>
      <w:r>
        <w:t>)</w:t>
      </w:r>
      <w:r w:rsidRPr="00D0270A">
        <w:t>. Land use is the manner in which human beings employ the land and its resources. Examples of land use include agriculture, urban development, grazing, logging, and mining. In contrast, land cover describes the physical state of the land surface</w:t>
      </w:r>
      <w:r w:rsidR="00812E3B">
        <w:t xml:space="preserve"> </w:t>
      </w:r>
      <w:r w:rsidRPr="00D0270A">
        <w:t xml:space="preserve">(Rulsan and Rainis, 2003). Land cover categories include cropland, forests, wetlands, pasture, roads, and urban areas. The term land cover originally referred to the kind and state of vegetation, such as </w:t>
      </w:r>
      <w:r w:rsidR="003A385F">
        <w:t xml:space="preserve">a forest or grass cover, but it </w:t>
      </w:r>
      <w:r w:rsidRPr="00D0270A">
        <w:t>broadened in subsequent usage to include human structures such as</w:t>
      </w:r>
      <w:r w:rsidR="003A385F">
        <w:t>,</w:t>
      </w:r>
      <w:r w:rsidRPr="00D0270A">
        <w:t xml:space="preserve"> buildings or pavement and other aspects of the natural environment, such as soil type, biodiversity, and </w:t>
      </w:r>
      <w:bookmarkStart w:id="90" w:name="lulc_change"/>
      <w:bookmarkEnd w:id="90"/>
      <w:r w:rsidRPr="00D0270A">
        <w:t xml:space="preserve">surface and groundwater (Verburg </w:t>
      </w:r>
      <w:r w:rsidR="00B50FD5" w:rsidRPr="00B50FD5">
        <w:rPr>
          <w:i/>
        </w:rPr>
        <w:t>et al</w:t>
      </w:r>
      <w:r w:rsidRPr="00D0270A">
        <w:t xml:space="preserve">., 2006; Meyer, 1995).  </w:t>
      </w:r>
    </w:p>
    <w:p w:rsidR="003A385F" w:rsidRPr="00D0270A" w:rsidRDefault="003A385F" w:rsidP="001370CA">
      <w:pPr>
        <w:spacing w:line="480" w:lineRule="auto"/>
        <w:jc w:val="both"/>
      </w:pPr>
    </w:p>
    <w:p w:rsidR="00CC3B39" w:rsidRPr="00D0270A" w:rsidRDefault="00CC3B39" w:rsidP="001370CA">
      <w:pPr>
        <w:pStyle w:val="Heading2"/>
      </w:pPr>
      <w:bookmarkStart w:id="91" w:name="_Toc285870941"/>
      <w:bookmarkStart w:id="92" w:name="_Toc365520658"/>
      <w:r w:rsidRPr="00D0270A">
        <w:t>2.6 Land use and Land cover classification system</w:t>
      </w:r>
      <w:bookmarkEnd w:id="91"/>
      <w:bookmarkEnd w:id="92"/>
    </w:p>
    <w:p w:rsidR="00CC3B39" w:rsidRPr="00D0270A" w:rsidRDefault="00CC3B39" w:rsidP="00A318D4">
      <w:pPr>
        <w:spacing w:line="480" w:lineRule="auto"/>
        <w:ind w:firstLine="360"/>
        <w:jc w:val="both"/>
      </w:pPr>
      <w:r w:rsidRPr="00D0270A">
        <w:t>According to Anderson</w:t>
      </w:r>
      <w:r w:rsidR="00812E3B">
        <w:t xml:space="preserve"> </w:t>
      </w:r>
      <w:r w:rsidRPr="00D0270A">
        <w:t>(1971) and Andre and Mandy</w:t>
      </w:r>
      <w:r w:rsidR="00812E3B">
        <w:t xml:space="preserve"> </w:t>
      </w:r>
      <w:r w:rsidRPr="00D0270A">
        <w:t>(1995) a land use and land cover classification system which effectively employ orbital and high-altitude Remote sensor data should meet the following criteria :</w:t>
      </w:r>
    </w:p>
    <w:p w:rsidR="00CC3B39" w:rsidRPr="00D0270A" w:rsidRDefault="00CC3B39" w:rsidP="005C090B">
      <w:pPr>
        <w:pStyle w:val="ListParagraph"/>
        <w:numPr>
          <w:ilvl w:val="0"/>
          <w:numId w:val="12"/>
        </w:numPr>
        <w:spacing w:line="480" w:lineRule="auto"/>
        <w:jc w:val="both"/>
      </w:pPr>
      <w:r w:rsidRPr="00D0270A">
        <w:lastRenderedPageBreak/>
        <w:t>The minimum level of interpretation accuracy in the identification of land use and land cover categories from remote sensor data should be at least 85 percent.</w:t>
      </w:r>
    </w:p>
    <w:p w:rsidR="00CC3B39" w:rsidRPr="00D0270A" w:rsidRDefault="00CC3B39" w:rsidP="005C090B">
      <w:pPr>
        <w:pStyle w:val="ListParagraph"/>
        <w:numPr>
          <w:ilvl w:val="0"/>
          <w:numId w:val="12"/>
        </w:numPr>
        <w:spacing w:line="480" w:lineRule="auto"/>
        <w:jc w:val="both"/>
      </w:pPr>
      <w:r w:rsidRPr="00D0270A">
        <w:t>The accuracy of interpretation for the several categories should be about equal.</w:t>
      </w:r>
    </w:p>
    <w:p w:rsidR="00CC3B39" w:rsidRPr="00D0270A" w:rsidRDefault="00CC3B39" w:rsidP="005C090B">
      <w:pPr>
        <w:pStyle w:val="ListParagraph"/>
        <w:numPr>
          <w:ilvl w:val="0"/>
          <w:numId w:val="12"/>
        </w:numPr>
        <w:spacing w:line="480" w:lineRule="auto"/>
        <w:jc w:val="both"/>
      </w:pPr>
      <w:r w:rsidRPr="00D0270A">
        <w:t>Repeatable or repetitive results should be obtainable from one interpreter to another and from one time of sensing to another.</w:t>
      </w:r>
    </w:p>
    <w:p w:rsidR="00CC3B39" w:rsidRPr="00D0270A" w:rsidRDefault="00CC3B39" w:rsidP="005C090B">
      <w:pPr>
        <w:pStyle w:val="ListParagraph"/>
        <w:numPr>
          <w:ilvl w:val="0"/>
          <w:numId w:val="12"/>
        </w:numPr>
        <w:spacing w:line="480" w:lineRule="auto"/>
        <w:jc w:val="both"/>
      </w:pPr>
      <w:r w:rsidRPr="00D0270A">
        <w:t>The classification system should be applicable over extensive areas.</w:t>
      </w:r>
    </w:p>
    <w:p w:rsidR="00CC3B39" w:rsidRPr="00D0270A" w:rsidRDefault="00CC3B39" w:rsidP="005C090B">
      <w:pPr>
        <w:pStyle w:val="ListParagraph"/>
        <w:numPr>
          <w:ilvl w:val="0"/>
          <w:numId w:val="12"/>
        </w:numPr>
        <w:spacing w:line="480" w:lineRule="auto"/>
        <w:jc w:val="both"/>
      </w:pPr>
      <w:r w:rsidRPr="00D0270A">
        <w:t>The categorization should permit vegetation and other types of land cover to be used as surrogates for activity.</w:t>
      </w:r>
    </w:p>
    <w:p w:rsidR="00CC3B39" w:rsidRPr="00D0270A" w:rsidRDefault="00CC3B39" w:rsidP="005C090B">
      <w:pPr>
        <w:pStyle w:val="ListParagraph"/>
        <w:numPr>
          <w:ilvl w:val="0"/>
          <w:numId w:val="12"/>
        </w:numPr>
        <w:spacing w:line="480" w:lineRule="auto"/>
        <w:jc w:val="both"/>
      </w:pPr>
      <w:r w:rsidRPr="00D0270A">
        <w:t>The classification system should be suitable for use with remote sensor data obtained at different times of the year.</w:t>
      </w:r>
    </w:p>
    <w:p w:rsidR="00CC3B39" w:rsidRPr="00D0270A" w:rsidRDefault="00CC3B39" w:rsidP="005C090B">
      <w:pPr>
        <w:pStyle w:val="ListParagraph"/>
        <w:numPr>
          <w:ilvl w:val="0"/>
          <w:numId w:val="12"/>
        </w:numPr>
        <w:spacing w:line="480" w:lineRule="auto"/>
        <w:jc w:val="both"/>
      </w:pPr>
      <w:r w:rsidRPr="00D0270A">
        <w:t>Effective use of subcategories that can be obtained from ground surveys or from the use of large scale or enhanced remote sensor data should be possible.</w:t>
      </w:r>
    </w:p>
    <w:p w:rsidR="00CC3B39" w:rsidRPr="00D0270A" w:rsidRDefault="00CC3B39" w:rsidP="005C090B">
      <w:pPr>
        <w:pStyle w:val="ListParagraph"/>
        <w:numPr>
          <w:ilvl w:val="0"/>
          <w:numId w:val="12"/>
        </w:numPr>
        <w:spacing w:line="480" w:lineRule="auto"/>
        <w:jc w:val="both"/>
      </w:pPr>
      <w:r w:rsidRPr="00D0270A">
        <w:t>Aggregation of categories must be possible.</w:t>
      </w:r>
    </w:p>
    <w:p w:rsidR="00CC3B39" w:rsidRPr="00D0270A" w:rsidRDefault="00CC3B39" w:rsidP="005C090B">
      <w:pPr>
        <w:pStyle w:val="ListParagraph"/>
        <w:numPr>
          <w:ilvl w:val="0"/>
          <w:numId w:val="12"/>
        </w:numPr>
        <w:spacing w:line="480" w:lineRule="auto"/>
        <w:jc w:val="both"/>
      </w:pPr>
      <w:r w:rsidRPr="00D0270A">
        <w:t>Comparison with future land use data should be possible.</w:t>
      </w:r>
    </w:p>
    <w:p w:rsidR="00CC3B39" w:rsidRDefault="00CC3B39" w:rsidP="005C090B">
      <w:pPr>
        <w:pStyle w:val="ListParagraph"/>
        <w:numPr>
          <w:ilvl w:val="0"/>
          <w:numId w:val="12"/>
        </w:numPr>
        <w:spacing w:line="480" w:lineRule="auto"/>
        <w:jc w:val="both"/>
      </w:pPr>
      <w:r w:rsidRPr="00D0270A">
        <w:t>Multiple uses of land should be recognized when possible.</w:t>
      </w:r>
    </w:p>
    <w:p w:rsidR="003A385F" w:rsidRPr="00D0270A" w:rsidRDefault="003A385F" w:rsidP="001370CA">
      <w:pPr>
        <w:spacing w:line="480" w:lineRule="auto"/>
        <w:jc w:val="both"/>
      </w:pPr>
    </w:p>
    <w:p w:rsidR="00CC3B39" w:rsidRPr="00A035A9" w:rsidRDefault="00CC3B39" w:rsidP="001370CA">
      <w:pPr>
        <w:pStyle w:val="Heading2"/>
      </w:pPr>
      <w:bookmarkStart w:id="93" w:name="_Toc285870942"/>
      <w:bookmarkStart w:id="94" w:name="_Toc365520659"/>
      <w:r>
        <w:t>2.7</w:t>
      </w:r>
      <w:r w:rsidRPr="00D0270A">
        <w:t xml:space="preserve"> Landscape me</w:t>
      </w:r>
      <w:r w:rsidRPr="00D0270A">
        <w:rPr>
          <w:bCs/>
        </w:rPr>
        <w:t>trics</w:t>
      </w:r>
      <w:bookmarkEnd w:id="93"/>
      <w:bookmarkEnd w:id="94"/>
    </w:p>
    <w:p w:rsidR="00CC3B39" w:rsidRDefault="00CC3B39" w:rsidP="00A318D4">
      <w:pPr>
        <w:spacing w:line="480" w:lineRule="auto"/>
        <w:ind w:firstLine="720"/>
        <w:jc w:val="both"/>
      </w:pPr>
      <w:r w:rsidRPr="00D0270A">
        <w:t>Landscape metrics or indices are statistical measure used for quantification of land use and land cover structure that describe</w:t>
      </w:r>
      <w:r w:rsidR="003A385F">
        <w:t xml:space="preserve"> the</w:t>
      </w:r>
      <w:r w:rsidRPr="00D0270A">
        <w:t xml:space="preserve"> landscape composition and configuration (Rulsan and Rainis, 2003). There are many metrics developed to analyze </w:t>
      </w:r>
      <w:r w:rsidRPr="00D0270A">
        <w:lastRenderedPageBreak/>
        <w:t>landscape structure. Landscape metrics are useful tools for applying ecological concepts in planning, and can also offer great assistance to planners and managers.</w:t>
      </w:r>
    </w:p>
    <w:p w:rsidR="00CC3B39" w:rsidRPr="00D0270A" w:rsidRDefault="00CC3B39" w:rsidP="00A318D4">
      <w:pPr>
        <w:spacing w:line="480" w:lineRule="auto"/>
        <w:ind w:firstLine="720"/>
        <w:jc w:val="both"/>
      </w:pPr>
      <w:r w:rsidRPr="00D0270A">
        <w:t>According to comparative studies and reviews by Bontequilha and Ahern (2002), landscape metrics are frequently strongly correlated, and can be confounded; either through theoretical consideration or by more objective criteria such as statistical analysis.</w:t>
      </w:r>
    </w:p>
    <w:p w:rsidR="00CC3B39" w:rsidRPr="00D0270A" w:rsidRDefault="00CC3B39" w:rsidP="00A318D4">
      <w:pPr>
        <w:spacing w:line="480" w:lineRule="auto"/>
        <w:ind w:firstLine="360"/>
        <w:jc w:val="both"/>
      </w:pPr>
      <w:r w:rsidRPr="00D0270A">
        <w:t xml:space="preserve">According to Bontequilha and Ahern (2002), landscape metrics can be related to ecological processes, such process metrics include: </w:t>
      </w:r>
    </w:p>
    <w:p w:rsidR="00CC3B39" w:rsidRPr="00D0270A" w:rsidRDefault="00CC3B39" w:rsidP="005C090B">
      <w:pPr>
        <w:pStyle w:val="ListParagraph"/>
        <w:numPr>
          <w:ilvl w:val="0"/>
          <w:numId w:val="13"/>
        </w:numPr>
        <w:spacing w:line="480" w:lineRule="auto"/>
        <w:jc w:val="both"/>
      </w:pPr>
      <w:r w:rsidRPr="00D0270A">
        <w:t xml:space="preserve">Patch Richness (PR); Used to measure the number of classes present in the landscape. At its lowest limit, there is only one land use and land cover class and the landscape lack diversity. As PR increases greater diversity/heterogeneity </w:t>
      </w:r>
      <w:r>
        <w:t>is</w:t>
      </w:r>
      <w:r w:rsidRPr="00D0270A">
        <w:t xml:space="preserve"> present. </w:t>
      </w:r>
    </w:p>
    <w:p w:rsidR="00CC3B39" w:rsidRDefault="00CC3B39" w:rsidP="005C090B">
      <w:pPr>
        <w:pStyle w:val="ListParagraph"/>
        <w:numPr>
          <w:ilvl w:val="0"/>
          <w:numId w:val="13"/>
        </w:numPr>
        <w:spacing w:line="480" w:lineRule="auto"/>
        <w:jc w:val="both"/>
      </w:pPr>
      <w:r w:rsidRPr="00D0270A">
        <w:t>Class Area Proportion (CAP); measure</w:t>
      </w:r>
      <w:r w:rsidR="00565D3C">
        <w:t>s</w:t>
      </w:r>
      <w:r w:rsidRPr="00D0270A">
        <w:t xml:space="preserve"> the proportion of each class in the landscape. If one class dominates completely the landscape then provide little support for multi-habitat species.</w:t>
      </w:r>
    </w:p>
    <w:p w:rsidR="00565D3C" w:rsidRPr="00D0270A" w:rsidRDefault="00565D3C" w:rsidP="001370CA">
      <w:pPr>
        <w:spacing w:line="480" w:lineRule="auto"/>
        <w:jc w:val="both"/>
      </w:pPr>
      <w:proofErr w:type="gramStart"/>
      <w:r w:rsidRPr="00D0270A">
        <w:t>(a) And (b) are related to landscape simplification (or reduction of diversity, heterogeneity) such as agricultural landscapes composed solely of cornfields.</w:t>
      </w:r>
      <w:proofErr w:type="gramEnd"/>
    </w:p>
    <w:p w:rsidR="00CC3B39" w:rsidRPr="00D0270A" w:rsidRDefault="00CC3B39" w:rsidP="005C090B">
      <w:pPr>
        <w:pStyle w:val="ListParagraph"/>
        <w:numPr>
          <w:ilvl w:val="0"/>
          <w:numId w:val="13"/>
        </w:numPr>
        <w:spacing w:line="480" w:lineRule="auto"/>
        <w:jc w:val="both"/>
      </w:pPr>
      <w:r w:rsidRPr="00D0270A">
        <w:t>Number of Patches (NP); measure the total number of patches of a specified land use or land cover class. If NP is too high it indicates that the patch class is highly fragmented.</w:t>
      </w:r>
    </w:p>
    <w:p w:rsidR="00CC3B39" w:rsidRPr="00D0270A" w:rsidRDefault="00CC3B39" w:rsidP="005C090B">
      <w:pPr>
        <w:pStyle w:val="ListParagraph"/>
        <w:numPr>
          <w:ilvl w:val="0"/>
          <w:numId w:val="13"/>
        </w:numPr>
        <w:spacing w:line="480" w:lineRule="auto"/>
        <w:jc w:val="both"/>
      </w:pPr>
      <w:r w:rsidRPr="00D0270A">
        <w:t xml:space="preserve">Mean Patch Size (MPS); measures the average patch size of a class patches. If MPS is small it indicates </w:t>
      </w:r>
      <w:r w:rsidR="00565D3C">
        <w:t xml:space="preserve">a </w:t>
      </w:r>
      <w:r w:rsidRPr="00D0270A">
        <w:t xml:space="preserve">fragmented landscape. NP and MPS should be used </w:t>
      </w:r>
      <w:r w:rsidRPr="00D0270A">
        <w:lastRenderedPageBreak/>
        <w:t>complementary since high NP and low MPS values reinforce an interaction of fragmented landscape condition. NP and MPS are related to fragmentation; a fragmented landscape provides less connectivity, greater isolation, and higher percentage of edge area in patches.</w:t>
      </w:r>
    </w:p>
    <w:p w:rsidR="00CC3B39" w:rsidRPr="00D0270A" w:rsidRDefault="00CC3B39" w:rsidP="005C090B">
      <w:pPr>
        <w:pStyle w:val="ListParagraph"/>
        <w:numPr>
          <w:ilvl w:val="0"/>
          <w:numId w:val="13"/>
        </w:numPr>
        <w:spacing w:line="480" w:lineRule="auto"/>
        <w:jc w:val="both"/>
      </w:pPr>
      <w:r w:rsidRPr="00D0270A">
        <w:t xml:space="preserve">Mean Nearest Neighbor Distance (MNND) and Proximity (PROXIM); both metrics measure the relative distance between patches of the same class and can be used interchangeably for connectivity. The spread of disturbance as disease and fire are greater when MNND </w:t>
      </w:r>
      <w:r>
        <w:t>is</w:t>
      </w:r>
      <w:r w:rsidRPr="00D0270A">
        <w:t xml:space="preserve"> low, and when PROXIM value is high.</w:t>
      </w:r>
    </w:p>
    <w:p w:rsidR="00CC3B39" w:rsidRDefault="00CC3B39" w:rsidP="005C090B">
      <w:pPr>
        <w:pStyle w:val="ListParagraph"/>
        <w:numPr>
          <w:ilvl w:val="0"/>
          <w:numId w:val="13"/>
        </w:numPr>
        <w:spacing w:line="480" w:lineRule="auto"/>
        <w:jc w:val="both"/>
      </w:pPr>
      <w:r w:rsidRPr="00D0270A">
        <w:t>Contagion (CONTAG); measure the relative aggregation of patches of different types at the landscape scale. High levels of CONTAG may indicate a potential for disturbance spread. MNND, PROXIM, and CONTAG are related to spread of disturbance, e.g. disease, fire.</w:t>
      </w:r>
    </w:p>
    <w:p w:rsidR="00CC3B39" w:rsidRDefault="00CC3B39" w:rsidP="00A318D4">
      <w:pPr>
        <w:spacing w:line="480" w:lineRule="auto"/>
        <w:ind w:firstLine="360"/>
        <w:jc w:val="both"/>
      </w:pPr>
      <w:r w:rsidRPr="00D0270A">
        <w:t xml:space="preserve">The use of landscape metrics is not without some limitations that need to be understood if proper use is to be attained. The present knowledge of the relationship between landscape structural components and landscape functions has been argued to be insufficient to build a reliable model. It </w:t>
      </w:r>
      <w:r w:rsidR="00A162DF">
        <w:t>was</w:t>
      </w:r>
      <w:r w:rsidRPr="00D0270A">
        <w:t xml:space="preserve"> also argued that landscape ecological concepts lack empirical evidence (Bontequilha and Ahern, 2002). Lack of reliable information upon which models could be based on </w:t>
      </w:r>
      <w:r w:rsidR="00A162DF">
        <w:t>was</w:t>
      </w:r>
      <w:r w:rsidRPr="00D0270A">
        <w:t xml:space="preserve"> yet another drawback to the use of landscape metrics in</w:t>
      </w:r>
      <w:r w:rsidR="00A162DF">
        <w:t xml:space="preserve"> landscape planning (Fernandes</w:t>
      </w:r>
      <w:proofErr w:type="gramStart"/>
      <w:r w:rsidR="00A162DF">
        <w:t>,</w:t>
      </w:r>
      <w:r w:rsidRPr="00D0270A">
        <w:t>2000</w:t>
      </w:r>
      <w:proofErr w:type="gramEnd"/>
      <w:r w:rsidRPr="00D0270A">
        <w:t>). According to Fernandes (2000), landscape ecological based methodologies can reduce some of these limitations. Bontequilha and Ahern (2002) proposed that landscape metrics</w:t>
      </w:r>
      <w:r w:rsidR="00565D3C">
        <w:t>,</w:t>
      </w:r>
      <w:r w:rsidRPr="00D0270A">
        <w:t xml:space="preserve"> as </w:t>
      </w:r>
      <w:r w:rsidRPr="00D0270A">
        <w:lastRenderedPageBreak/>
        <w:t xml:space="preserve">quantitative ecological tools could play important role in supporting landscape planning and management decisions. This </w:t>
      </w:r>
      <w:r>
        <w:t>is</w:t>
      </w:r>
      <w:r w:rsidRPr="00D0270A">
        <w:t xml:space="preserve"> valid from the perspective of dealing with natural resources such as water, minerals, </w:t>
      </w:r>
      <w:r w:rsidR="00565D3C">
        <w:t xml:space="preserve">and </w:t>
      </w:r>
      <w:r w:rsidRPr="00D0270A">
        <w:t>forest wildlife</w:t>
      </w:r>
      <w:r w:rsidR="00565D3C">
        <w:t>,</w:t>
      </w:r>
      <w:r w:rsidRPr="00D0270A">
        <w:t xml:space="preserve"> to approach human related issues such as urban development and transportation, or in more comprehensive approaches such as land use planning.</w:t>
      </w:r>
    </w:p>
    <w:p w:rsidR="00A318D4" w:rsidRPr="00D0270A" w:rsidRDefault="00A318D4" w:rsidP="00A318D4">
      <w:pPr>
        <w:spacing w:line="480" w:lineRule="auto"/>
        <w:ind w:firstLine="360"/>
        <w:jc w:val="both"/>
      </w:pPr>
    </w:p>
    <w:p w:rsidR="00CC3B39" w:rsidRPr="00D0270A" w:rsidRDefault="00CC3B39" w:rsidP="001370CA">
      <w:pPr>
        <w:pStyle w:val="Heading2"/>
        <w:rPr>
          <w:bCs/>
        </w:rPr>
      </w:pPr>
      <w:bookmarkStart w:id="95" w:name="_Toc285870943"/>
      <w:bookmarkStart w:id="96" w:name="_Toc365520660"/>
      <w:r w:rsidRPr="00D0270A">
        <w:t xml:space="preserve">2.8 </w:t>
      </w:r>
      <w:bookmarkStart w:id="97" w:name="_Toc285870944"/>
      <w:bookmarkEnd w:id="95"/>
      <w:r w:rsidRPr="00D0270A">
        <w:t>Human appropriation of net primary produc</w:t>
      </w:r>
      <w:r w:rsidRPr="00D0270A">
        <w:rPr>
          <w:bCs/>
        </w:rPr>
        <w:t>tion</w:t>
      </w:r>
      <w:bookmarkEnd w:id="96"/>
      <w:bookmarkEnd w:id="97"/>
    </w:p>
    <w:p w:rsidR="00CC3B39" w:rsidRPr="00D0270A" w:rsidRDefault="00CC3B39" w:rsidP="00A318D4">
      <w:pPr>
        <w:spacing w:line="480" w:lineRule="auto"/>
        <w:ind w:firstLine="720"/>
        <w:jc w:val="both"/>
      </w:pPr>
      <w:r w:rsidRPr="00D0270A">
        <w:t xml:space="preserve">Vitousek </w:t>
      </w:r>
      <w:r w:rsidR="00B50FD5" w:rsidRPr="00B50FD5">
        <w:rPr>
          <w:i/>
        </w:rPr>
        <w:t>et al</w:t>
      </w:r>
      <w:r w:rsidRPr="00D0270A">
        <w:t xml:space="preserve">. (1986) calculated HANPP using three different possible definitions, each of which </w:t>
      </w:r>
      <w:proofErr w:type="gramStart"/>
      <w:r w:rsidR="007834B0">
        <w:t>were</w:t>
      </w:r>
      <w:proofErr w:type="gramEnd"/>
      <w:r w:rsidRPr="00D0270A">
        <w:t xml:space="preserve"> a measure of a different process or pattern. First, they assessed only biomass directly used by society (food, timber, etc.). Second, they added the net primary production (NPP) of human-dominated ecosystems such as croplands. Third, they additionally considered the NPP lost due to human-induced changes in ecosystem productivity, e.g. ecosystem degradation. Wright (1990) proposed to define HANPP as the difference in NPP available in (hypothetical) undisturbed ecosystems and the amount of NPP actually available to support heterotrophic food chains. He excluded activities such as logging and biomass burning in forests on the grounds that they did not result in a long-term reduction of </w:t>
      </w:r>
      <w:r w:rsidR="00565D3C">
        <w:t xml:space="preserve">the </w:t>
      </w:r>
      <w:r w:rsidRPr="00D0270A">
        <w:t xml:space="preserve">productivity of the land for wild </w:t>
      </w:r>
      <w:r w:rsidR="007834B0">
        <w:t>species if forests we</w:t>
      </w:r>
      <w:r w:rsidRPr="00D0270A">
        <w:t xml:space="preserve">re allowed to re-grow. There </w:t>
      </w:r>
      <w:r>
        <w:t>is</w:t>
      </w:r>
      <w:r w:rsidRPr="00D0270A">
        <w:t xml:space="preserve"> ample evidence, however, that harvest and biomass burning </w:t>
      </w:r>
      <w:r>
        <w:t>are</w:t>
      </w:r>
      <w:r w:rsidRPr="00D0270A">
        <w:t xml:space="preserve"> very important for forest ecology (Haberl </w:t>
      </w:r>
      <w:r w:rsidR="00B50FD5" w:rsidRPr="00B50FD5">
        <w:rPr>
          <w:i/>
        </w:rPr>
        <w:t>et al</w:t>
      </w:r>
      <w:r w:rsidRPr="00D0270A">
        <w:t xml:space="preserve">., 2007). NPP appropriated in forests through timber harvest and related processes should therefore be included in any definition of HANPP. </w:t>
      </w:r>
      <w:proofErr w:type="gramStart"/>
      <w:r w:rsidRPr="00D0270A">
        <w:t>A</w:t>
      </w:r>
      <w:r w:rsidR="007834B0">
        <w:t>nother</w:t>
      </w:r>
      <w:r w:rsidRPr="00D0270A">
        <w:t xml:space="preserve">  study</w:t>
      </w:r>
      <w:proofErr w:type="gramEnd"/>
      <w:r w:rsidRPr="00D0270A">
        <w:t xml:space="preserve"> of global HANPP by Rojstaczer </w:t>
      </w:r>
      <w:r w:rsidR="00B50FD5" w:rsidRPr="00B50FD5">
        <w:rPr>
          <w:i/>
        </w:rPr>
        <w:t>et al</w:t>
      </w:r>
      <w:r w:rsidR="00A162DF">
        <w:rPr>
          <w:i/>
        </w:rPr>
        <w:t xml:space="preserve">. </w:t>
      </w:r>
      <w:r w:rsidRPr="00D0270A">
        <w:t xml:space="preserve">(2001) focused on uncertainty and, in doing so, only </w:t>
      </w:r>
      <w:r w:rsidRPr="00D0270A">
        <w:lastRenderedPageBreak/>
        <w:t xml:space="preserve">considered Vitousek’s second definition. A study by Imhoff </w:t>
      </w:r>
      <w:r w:rsidR="00B50FD5" w:rsidRPr="00B50FD5">
        <w:rPr>
          <w:i/>
        </w:rPr>
        <w:t>et al</w:t>
      </w:r>
      <w:r w:rsidRPr="00D0270A">
        <w:t>. (2004) calculated the global human consumption of NPP</w:t>
      </w:r>
      <w:proofErr w:type="gramStart"/>
      <w:r>
        <w:t>,something</w:t>
      </w:r>
      <w:proofErr w:type="gramEnd"/>
      <w:r w:rsidRPr="00D0270A">
        <w:t xml:space="preserve"> quite different from Vitousek’s original concept – but labeled the resulting figures also as HANPP. The definition used in this latter paper </w:t>
      </w:r>
      <w:r>
        <w:t>is</w:t>
      </w:r>
      <w:r w:rsidRPr="00D0270A">
        <w:t xml:space="preserve"> between the first two definitions of Vitousek 1986: It did not include the total NPP of human-dominated ecosystems, but parts of plants not actually harvested </w:t>
      </w:r>
      <w:r>
        <w:t>are</w:t>
      </w:r>
      <w:r w:rsidRPr="00D0270A">
        <w:t xml:space="preserve"> considered if they </w:t>
      </w:r>
      <w:r>
        <w:t>are</w:t>
      </w:r>
      <w:r w:rsidRPr="00D0270A">
        <w:t xml:space="preserve"> required for producing the harvested material (e.g. roots). </w:t>
      </w:r>
      <w:proofErr w:type="gramStart"/>
      <w:r w:rsidRPr="00D0270A">
        <w:t>Neither Rojstaczer</w:t>
      </w:r>
      <w:proofErr w:type="gramEnd"/>
      <w:r w:rsidR="007F4B71">
        <w:t xml:space="preserve"> </w:t>
      </w:r>
      <w:r w:rsidR="00B50FD5" w:rsidRPr="00B50FD5">
        <w:rPr>
          <w:i/>
        </w:rPr>
        <w:t>et al</w:t>
      </w:r>
      <w:r w:rsidRPr="00D0270A">
        <w:t xml:space="preserve">. (2001) nor Imhoff </w:t>
      </w:r>
      <w:r w:rsidR="00B50FD5" w:rsidRPr="00B50FD5">
        <w:rPr>
          <w:i/>
        </w:rPr>
        <w:t>et al</w:t>
      </w:r>
      <w:r w:rsidRPr="00D0270A">
        <w:t>. (2004) considered changes in NPP caused by past or present land use</w:t>
      </w:r>
      <w:r w:rsidR="004347C9">
        <w:t>, which is what makes this study different</w:t>
      </w:r>
      <w:r w:rsidRPr="00D0270A">
        <w:t>.</w:t>
      </w:r>
    </w:p>
    <w:p w:rsidR="00CC3B39" w:rsidRPr="00D0270A" w:rsidRDefault="00CC3B39" w:rsidP="001370CA">
      <w:pPr>
        <w:spacing w:line="480" w:lineRule="auto"/>
        <w:jc w:val="both"/>
      </w:pPr>
    </w:p>
    <w:p w:rsidR="00CC3B39" w:rsidRPr="00D0270A" w:rsidRDefault="00CC3B39" w:rsidP="001370CA">
      <w:pPr>
        <w:pStyle w:val="Heading1"/>
        <w:spacing w:line="480" w:lineRule="auto"/>
        <w:rPr>
          <w:rFonts w:ascii="Times New Roman" w:hAnsi="Times New Roman"/>
        </w:rPr>
      </w:pPr>
      <w:r w:rsidRPr="00D0270A">
        <w:rPr>
          <w:rFonts w:ascii="Times New Roman" w:hAnsi="Times New Roman"/>
        </w:rPr>
        <w:br w:type="page"/>
      </w:r>
    </w:p>
    <w:p w:rsidR="00CC3B39" w:rsidRPr="00F321CD" w:rsidRDefault="00CC3B39" w:rsidP="00F321CD">
      <w:pPr>
        <w:pStyle w:val="Heading2"/>
        <w:jc w:val="center"/>
      </w:pPr>
      <w:bookmarkStart w:id="98" w:name="_Toc365520661"/>
      <w:r w:rsidRPr="00F321CD">
        <w:lastRenderedPageBreak/>
        <w:t>CHAPTER THREE</w:t>
      </w:r>
      <w:bookmarkEnd w:id="98"/>
    </w:p>
    <w:p w:rsidR="00CC3B39" w:rsidRPr="00D0270A" w:rsidRDefault="00CC3B39" w:rsidP="001370CA">
      <w:pPr>
        <w:spacing w:line="480" w:lineRule="auto"/>
        <w:rPr>
          <w:lang w:eastAsia="en-US"/>
        </w:rPr>
      </w:pPr>
    </w:p>
    <w:p w:rsidR="00CC3B39" w:rsidRPr="00D0270A" w:rsidRDefault="00CC3B39" w:rsidP="001370CA">
      <w:pPr>
        <w:pStyle w:val="Heading2"/>
      </w:pPr>
      <w:bookmarkStart w:id="99" w:name="_Toc365520662"/>
      <w:r w:rsidRPr="00D0270A">
        <w:t>METHODOLOGY</w:t>
      </w:r>
      <w:bookmarkEnd w:id="99"/>
    </w:p>
    <w:p w:rsidR="00CC3B39" w:rsidRPr="00D0270A" w:rsidRDefault="00CC3B39" w:rsidP="001370CA">
      <w:pPr>
        <w:pStyle w:val="Heading2"/>
      </w:pPr>
      <w:bookmarkStart w:id="100" w:name="_Toc365520663"/>
      <w:r w:rsidRPr="00D0270A">
        <w:t>3.0 Introduction</w:t>
      </w:r>
      <w:bookmarkEnd w:id="100"/>
    </w:p>
    <w:p w:rsidR="00CE6FF9" w:rsidRDefault="00CC3B39" w:rsidP="000401C4">
      <w:pPr>
        <w:spacing w:line="480" w:lineRule="auto"/>
        <w:ind w:firstLine="720"/>
        <w:jc w:val="both"/>
      </w:pPr>
      <w:bookmarkStart w:id="101" w:name="_Toc362923961"/>
      <w:bookmarkStart w:id="102" w:name="_Toc363802004"/>
      <w:r w:rsidRPr="00D0270A">
        <w:t xml:space="preserve">Climate change is </w:t>
      </w:r>
      <w:r>
        <w:t>a</w:t>
      </w:r>
      <w:r w:rsidRPr="00D0270A">
        <w:t xml:space="preserve"> threat to ecosystems services,</w:t>
      </w:r>
      <w:r w:rsidR="00717706">
        <w:t xml:space="preserve"> including</w:t>
      </w:r>
      <w:r w:rsidRPr="00D0270A">
        <w:t xml:space="preserve"> biodiversity and livelihood of communities in developing countries. It </w:t>
      </w:r>
      <w:r>
        <w:t>is</w:t>
      </w:r>
      <w:r w:rsidRPr="00D0270A">
        <w:t xml:space="preserve"> one of the most serious environmental, social and economic threats the world </w:t>
      </w:r>
      <w:r>
        <w:t>has</w:t>
      </w:r>
      <w:r w:rsidRPr="00D0270A">
        <w:t xml:space="preserve"> ever faced </w:t>
      </w:r>
    </w:p>
    <w:p w:rsidR="00CC3B39" w:rsidRPr="00D0270A" w:rsidRDefault="00CC3B39" w:rsidP="00CE6FF9">
      <w:pPr>
        <w:spacing w:line="480" w:lineRule="auto"/>
        <w:jc w:val="both"/>
      </w:pPr>
      <w:proofErr w:type="gramStart"/>
      <w:r w:rsidRPr="00D0270A">
        <w:t>(IPCC, 2007; 2009).</w:t>
      </w:r>
      <w:bookmarkEnd w:id="101"/>
      <w:bookmarkEnd w:id="102"/>
      <w:proofErr w:type="gramEnd"/>
    </w:p>
    <w:p w:rsidR="00CC3B39" w:rsidRPr="00D0270A" w:rsidRDefault="00CC3B39" w:rsidP="000401C4">
      <w:pPr>
        <w:spacing w:line="480" w:lineRule="auto"/>
        <w:ind w:firstLine="720"/>
        <w:jc w:val="both"/>
      </w:pPr>
      <w:bookmarkStart w:id="103" w:name="_Toc362923962"/>
      <w:bookmarkStart w:id="104" w:name="_Toc363802005"/>
      <w:r w:rsidRPr="00D0270A">
        <w:t>To ensure a balanced understanding of the complex link between climate change, ecosystem services and livelihoods, the study adopted a Human Ecological Approach (HEA) which refers to the study of the dynamic interrelationships between human populations and the physical, biotic, cultural and social characteristics of their environment and the biosphere (Lawrence, 2003; Boon and Ahenkan , 2012).</w:t>
      </w:r>
      <w:bookmarkEnd w:id="103"/>
      <w:bookmarkEnd w:id="104"/>
    </w:p>
    <w:p w:rsidR="00CC3B39" w:rsidRDefault="00CC3B39" w:rsidP="000401C4">
      <w:pPr>
        <w:spacing w:line="480" w:lineRule="auto"/>
        <w:ind w:firstLine="720"/>
        <w:jc w:val="both"/>
      </w:pPr>
      <w:bookmarkStart w:id="105" w:name="_Toc362923963"/>
      <w:bookmarkStart w:id="106" w:name="_Toc363802006"/>
      <w:r w:rsidRPr="00D0270A">
        <w:t>Human ecology is an interdisciplinary subject that integrates concepts across di</w:t>
      </w:r>
      <w:r w:rsidRPr="00D0270A">
        <w:rPr>
          <w:rFonts w:ascii="Cambria" w:hAnsi="Cambria"/>
        </w:rPr>
        <w:t>ﬀ</w:t>
      </w:r>
      <w:r w:rsidRPr="00D0270A">
        <w:t>erent disciplines and uses a holistic approach to solve problems and enhance the understanding of the complex interaction between human beings and their environments. The link between climate change, ecosystems and livelihood is complex, multifaceted and broader than the realm of any single discipline and can therefore be most e</w:t>
      </w:r>
      <w:r w:rsidRPr="00D0270A">
        <w:rPr>
          <w:rFonts w:ascii="Cambria" w:hAnsi="Cambria"/>
        </w:rPr>
        <w:t>ﬀ</w:t>
      </w:r>
      <w:r w:rsidRPr="00D0270A">
        <w:t>ectively examined by using inter and multi-disciplinary frameworks. Knowledge from the disciplines in ecology, forestry, sociology, geography and economics are synthesized to enhance the understanding of this complex issue (Boon and Ahenken, 2012).</w:t>
      </w:r>
      <w:bookmarkEnd w:id="105"/>
      <w:bookmarkEnd w:id="106"/>
    </w:p>
    <w:p w:rsidR="00CC3B39" w:rsidRPr="00D0270A" w:rsidRDefault="00CC3B39" w:rsidP="001370CA">
      <w:pPr>
        <w:spacing w:line="480" w:lineRule="auto"/>
        <w:jc w:val="both"/>
      </w:pPr>
    </w:p>
    <w:p w:rsidR="00CC3B39" w:rsidRPr="00D0270A" w:rsidRDefault="00CC3B39" w:rsidP="000401C4">
      <w:pPr>
        <w:spacing w:line="480" w:lineRule="auto"/>
        <w:ind w:firstLine="720"/>
        <w:jc w:val="both"/>
      </w:pPr>
      <w:bookmarkStart w:id="107" w:name="_Toc362923964"/>
      <w:bookmarkStart w:id="108" w:name="_Toc363802007"/>
      <w:r w:rsidRPr="00D0270A">
        <w:t xml:space="preserve">This study focused on the link between ecosystem services and livelihoods of communities through </w:t>
      </w:r>
      <w:r w:rsidR="00717706">
        <w:t>ecosystems</w:t>
      </w:r>
      <w:r w:rsidRPr="00D0270A">
        <w:t xml:space="preserve"> provisioning; regulating; supporting; and, cultural and recreational services. The principal premise of the study </w:t>
      </w:r>
      <w:r>
        <w:t>is</w:t>
      </w:r>
      <w:r w:rsidRPr="00D0270A">
        <w:t xml:space="preserve"> that ecosystem services provide </w:t>
      </w:r>
      <w:r w:rsidR="00565D3C">
        <w:t xml:space="preserve">the </w:t>
      </w:r>
      <w:r w:rsidRPr="00D0270A">
        <w:t>foundation for livelihoods and human wellbeing. A change in an ecosystem as a result of climate change therefore, has consequences for the supply of ecosystem services and livelihood improvement, th</w:t>
      </w:r>
      <w:r w:rsidR="00717706">
        <w:t>us</w:t>
      </w:r>
      <w:r w:rsidRPr="00D0270A">
        <w:t xml:space="preserve"> conservation of ecosystem services helps in building resilience to climate change</w:t>
      </w:r>
      <w:r w:rsidR="00717706">
        <w:t xml:space="preserve"> (MA</w:t>
      </w:r>
      <w:proofErr w:type="gramStart"/>
      <w:r w:rsidR="00717706">
        <w:t>,2005</w:t>
      </w:r>
      <w:proofErr w:type="gramEnd"/>
      <w:r w:rsidR="00717706">
        <w:t>)</w:t>
      </w:r>
      <w:r w:rsidRPr="00D0270A">
        <w:t>.</w:t>
      </w:r>
      <w:bookmarkEnd w:id="107"/>
      <w:bookmarkEnd w:id="108"/>
    </w:p>
    <w:p w:rsidR="00CC3B39" w:rsidRPr="00D0270A" w:rsidRDefault="00CC3B39" w:rsidP="001370CA">
      <w:pPr>
        <w:spacing w:line="480" w:lineRule="auto"/>
        <w:outlineLvl w:val="1"/>
        <w:rPr>
          <w:bCs/>
        </w:rPr>
      </w:pPr>
    </w:p>
    <w:p w:rsidR="00CC3B39" w:rsidRPr="00D0270A" w:rsidRDefault="00CC3B39" w:rsidP="001370CA">
      <w:pPr>
        <w:pStyle w:val="Heading2"/>
      </w:pPr>
      <w:bookmarkStart w:id="109" w:name="_Toc365520664"/>
      <w:r w:rsidRPr="00D0270A">
        <w:t>3.1 Research design</w:t>
      </w:r>
      <w:bookmarkEnd w:id="109"/>
    </w:p>
    <w:p w:rsidR="00CC3B39" w:rsidRPr="00565D3C" w:rsidRDefault="00CC3B39" w:rsidP="000401C4">
      <w:pPr>
        <w:spacing w:line="480" w:lineRule="auto"/>
        <w:ind w:firstLine="720"/>
        <w:outlineLvl w:val="1"/>
        <w:rPr>
          <w:bCs/>
        </w:rPr>
      </w:pPr>
      <w:bookmarkStart w:id="110" w:name="_Toc362923966"/>
      <w:bookmarkStart w:id="111" w:name="_Toc363802009"/>
      <w:bookmarkStart w:id="112" w:name="_Toc364235317"/>
      <w:bookmarkStart w:id="113" w:name="_Toc365520665"/>
      <w:r w:rsidRPr="00D0270A">
        <w:rPr>
          <w:bCs/>
        </w:rPr>
        <w:t xml:space="preserve">This study used a combination of both quantitative and qualitative approaches.  </w:t>
      </w:r>
      <w:bookmarkEnd w:id="110"/>
      <w:bookmarkEnd w:id="111"/>
      <w:bookmarkEnd w:id="112"/>
      <w:r w:rsidRPr="00D0270A">
        <w:rPr>
          <w:bCs/>
        </w:rPr>
        <w:t>This was to try address drawback of questionnaire type surveys which are expensive, time consuming, and not suitable to provide in-depth understanding of an issue like climate change. The study draws from more than one theoretical framework social, behavioral, biological and geophysical sciences to inform all phases of the study. Mixed methods studies such as this o</w:t>
      </w:r>
      <w:r w:rsidR="00CF0968">
        <w:rPr>
          <w:bCs/>
        </w:rPr>
        <w:t xml:space="preserve">ne provide opportunities </w:t>
      </w:r>
      <w:proofErr w:type="gramStart"/>
      <w:r w:rsidR="00CF0968">
        <w:rPr>
          <w:bCs/>
        </w:rPr>
        <w:t xml:space="preserve">for </w:t>
      </w:r>
      <w:r w:rsidRPr="00D0270A">
        <w:rPr>
          <w:bCs/>
        </w:rPr>
        <w:t xml:space="preserve"> integration</w:t>
      </w:r>
      <w:proofErr w:type="gramEnd"/>
      <w:r w:rsidRPr="00D0270A">
        <w:rPr>
          <w:bCs/>
        </w:rPr>
        <w:t xml:space="preserve"> of a variety of theoretical perspectives (e.g., ecological theories, economic theories, and social theories) as used in this study</w:t>
      </w:r>
      <w:bookmarkStart w:id="114" w:name="_Toc365520666"/>
      <w:bookmarkEnd w:id="113"/>
      <w:r w:rsidR="00565D3C">
        <w:rPr>
          <w:bCs/>
        </w:rPr>
        <w:t>.</w:t>
      </w:r>
    </w:p>
    <w:p w:rsidR="00565D3C" w:rsidRDefault="00565D3C" w:rsidP="001370CA">
      <w:pPr>
        <w:pStyle w:val="Heading3"/>
        <w:spacing w:line="480" w:lineRule="auto"/>
      </w:pPr>
    </w:p>
    <w:p w:rsidR="00CC3B39" w:rsidRDefault="00CC3B39" w:rsidP="001370CA">
      <w:pPr>
        <w:pStyle w:val="Heading3"/>
        <w:spacing w:line="480" w:lineRule="auto"/>
      </w:pPr>
      <w:r w:rsidRPr="00D0270A">
        <w:t>3.1.1 Non experimental Quantitative design</w:t>
      </w:r>
      <w:bookmarkEnd w:id="114"/>
    </w:p>
    <w:p w:rsidR="00CC3B39" w:rsidRPr="00D0270A" w:rsidRDefault="00CC3B39" w:rsidP="000401C4">
      <w:pPr>
        <w:spacing w:line="480" w:lineRule="auto"/>
        <w:ind w:firstLine="720"/>
        <w:jc w:val="both"/>
      </w:pPr>
      <w:r w:rsidRPr="00D0270A">
        <w:t xml:space="preserve">Non experimental quantitative design was used because there were many independent variables that could not be manipulated for one reason or the other for </w:t>
      </w:r>
      <w:r w:rsidRPr="00D0270A">
        <w:lastRenderedPageBreak/>
        <w:t xml:space="preserve">example, ethical, practical, and for literal reasons such as it was impossible to manipulate some variables.  The data used in this study; land use and land cover, People’s perception, both observed weather data over the 28 years and the downscale GCM climate data were all data that were used as they were with no manipulation. The work involved studying what had naturally occurred or has already occurred like land cover and land use, deforestation, climate change, landscape </w:t>
      </w:r>
      <w:r>
        <w:t>primary productivity</w:t>
      </w:r>
      <w:r w:rsidRPr="00D0270A">
        <w:t xml:space="preserve"> and communities’ perception. Predictive non experimental research approach was used to then predict the future status of climate and </w:t>
      </w:r>
      <w:r>
        <w:t>primary productivity</w:t>
      </w:r>
      <w:r w:rsidRPr="00D0270A">
        <w:t xml:space="preserve"> in the Mount </w:t>
      </w:r>
      <w:r>
        <w:t>Kenya landscape</w:t>
      </w:r>
      <w:r w:rsidRPr="00D0270A">
        <w:t>.</w:t>
      </w:r>
    </w:p>
    <w:p w:rsidR="00CC3B39" w:rsidRDefault="00565D3C" w:rsidP="000401C4">
      <w:pPr>
        <w:spacing w:line="480" w:lineRule="auto"/>
        <w:ind w:firstLine="720"/>
        <w:jc w:val="both"/>
      </w:pPr>
      <w:r>
        <w:t>In this study a cor</w:t>
      </w:r>
      <w:r w:rsidR="00CC3B39" w:rsidRPr="00D0270A">
        <w:t>relational design was also used because the data used len</w:t>
      </w:r>
      <w:r>
        <w:t>tit</w:t>
      </w:r>
      <w:r w:rsidR="00CC3B39" w:rsidRPr="00D0270A">
        <w:t>s</w:t>
      </w:r>
      <w:r>
        <w:t>elf</w:t>
      </w:r>
      <w:r w:rsidR="00CC3B39" w:rsidRPr="00D0270A">
        <w:t xml:space="preserve"> only to interpretations about the degree to which certain things tended to co-occur or are related to each </w:t>
      </w:r>
      <w:r w:rsidR="00CC3B39">
        <w:t>other. For example, the Global C</w:t>
      </w:r>
      <w:r w:rsidR="00CC3B39" w:rsidRPr="00D0270A">
        <w:t xml:space="preserve">irculation Models and local observed weather data, land cover and </w:t>
      </w:r>
      <w:r w:rsidR="00CC3B39">
        <w:t>primary productivity</w:t>
      </w:r>
      <w:r w:rsidR="00CC3B39" w:rsidRPr="00D0270A">
        <w:t>, land use and land cover proportions and ecosystem functions.  The major advantage of correlational designs is that they are typically fairly easy to conduct. The major disadvantage of correlational designs is that they leave the actual reason for the associations found quite unclear. This is where qualitative approaches were used through interviews and key informant discussions were held to cast light on some issues.</w:t>
      </w:r>
    </w:p>
    <w:p w:rsidR="00CC3B39" w:rsidRPr="00D0270A" w:rsidRDefault="00CC3B39" w:rsidP="001370CA">
      <w:pPr>
        <w:spacing w:line="480" w:lineRule="auto"/>
        <w:jc w:val="both"/>
      </w:pPr>
    </w:p>
    <w:p w:rsidR="00CC3B39" w:rsidRPr="00D0270A" w:rsidRDefault="00CC3B39" w:rsidP="001370CA">
      <w:pPr>
        <w:pStyle w:val="Heading2"/>
      </w:pPr>
      <w:bookmarkStart w:id="115" w:name="_Toc365520667"/>
      <w:r w:rsidRPr="00D0270A">
        <w:t>3.2 Area of study</w:t>
      </w:r>
      <w:bookmarkEnd w:id="115"/>
    </w:p>
    <w:p w:rsidR="00CC3B39" w:rsidRDefault="00CC3B39" w:rsidP="00F5600D">
      <w:pPr>
        <w:spacing w:line="480" w:lineRule="auto"/>
        <w:ind w:firstLine="720"/>
        <w:jc w:val="both"/>
      </w:pPr>
      <w:r w:rsidRPr="00D0270A">
        <w:t xml:space="preserve">The study was conducted in the Mount </w:t>
      </w:r>
      <w:r>
        <w:t>Kenya landscape</w:t>
      </w:r>
      <w:r w:rsidRPr="00D0270A">
        <w:t xml:space="preserve">. This included the Mount Kenya agro ecosystems and the protected forest area. Mount Kenya is an </w:t>
      </w:r>
      <w:r w:rsidRPr="00D0270A">
        <w:lastRenderedPageBreak/>
        <w:t xml:space="preserve">equatorial mountain. From its base there is a sub-miocene erosion level at 1067 m, the peak rises to 5199 m above sea level and the whole volcanic pile covers an area of 5180 sq km and a diameter of 121 km (Ojany, 2008). It is bounded by the equator to the north and extends to 0° 30’S latitude. West and East are bounded by longitudes 37° 30’ East (Figure 3.1).The area surrounding Mount Kenya is a rich agricultural land, which included Embu, Mbeere, Meru and Meru South counties in the East, which in this study was referred to as the Mount Kenya East agro ecosystems, and Kirinyaga, Nyeri and Laikipia counties to the west.The Mount </w:t>
      </w:r>
      <w:r>
        <w:t>Kenya landscape</w:t>
      </w:r>
      <w:r w:rsidRPr="00D0270A">
        <w:t xml:space="preserve"> was important because climate change impact will add pressure on the Landscape and its unique natural resource, which was already being degraded and in many cases destroyed by uncontrolled use and exploitation.The forests especially </w:t>
      </w:r>
      <w:r>
        <w:t>are</w:t>
      </w:r>
      <w:r w:rsidRPr="00D0270A">
        <w:t xml:space="preserve"> under extreme threat from human induced illegal activities.</w:t>
      </w:r>
    </w:p>
    <w:p w:rsidR="00565D3C" w:rsidRPr="00D0270A" w:rsidRDefault="00565D3C" w:rsidP="001370CA">
      <w:pPr>
        <w:spacing w:line="480" w:lineRule="auto"/>
        <w:jc w:val="both"/>
      </w:pPr>
    </w:p>
    <w:p w:rsidR="00CC3B39" w:rsidRPr="00D0270A" w:rsidRDefault="002932F6" w:rsidP="001370CA">
      <w:pPr>
        <w:spacing w:line="480" w:lineRule="auto"/>
        <w:jc w:val="both"/>
        <w:rPr>
          <w:b/>
        </w:rPr>
      </w:pPr>
      <w:r>
        <w:rPr>
          <w:noProof/>
          <w:lang w:eastAsia="en-US"/>
        </w:rPr>
        <w:lastRenderedPageBreak/>
        <w:drawing>
          <wp:inline distT="0" distB="0" distL="0" distR="0">
            <wp:extent cx="4781550" cy="43243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781550" cy="4324350"/>
                    </a:xfrm>
                    <a:prstGeom prst="rect">
                      <a:avLst/>
                    </a:prstGeom>
                    <a:noFill/>
                    <a:ln w="9525">
                      <a:noFill/>
                      <a:miter lim="800000"/>
                      <a:headEnd/>
                      <a:tailEnd/>
                    </a:ln>
                  </pic:spPr>
                </pic:pic>
              </a:graphicData>
            </a:graphic>
          </wp:inline>
        </w:drawing>
      </w:r>
    </w:p>
    <w:p w:rsidR="00CC3B39" w:rsidRDefault="00CC3B39" w:rsidP="001370CA">
      <w:pPr>
        <w:spacing w:line="480" w:lineRule="auto"/>
        <w:jc w:val="both"/>
        <w:rPr>
          <w:i/>
        </w:rPr>
      </w:pPr>
      <w:r w:rsidRPr="00D0270A">
        <w:rPr>
          <w:b/>
        </w:rPr>
        <w:t xml:space="preserve"> Figure 3.1: </w:t>
      </w:r>
      <w:r w:rsidRPr="00D0270A">
        <w:t xml:space="preserve">Mount </w:t>
      </w:r>
      <w:r>
        <w:t>Kenya landscape</w:t>
      </w:r>
      <w:r w:rsidRPr="00D0270A">
        <w:t xml:space="preserve"> study area agro ecological zone and divisions, </w:t>
      </w:r>
      <w:r w:rsidRPr="00D0270A">
        <w:rPr>
          <w:i/>
        </w:rPr>
        <w:t xml:space="preserve">Humid (LH1, UM1, UM2, UH, LH, UH2), Semi Arid (LM3, LM4, </w:t>
      </w:r>
      <w:proofErr w:type="gramStart"/>
      <w:r w:rsidRPr="00D0270A">
        <w:rPr>
          <w:i/>
        </w:rPr>
        <w:t>LM</w:t>
      </w:r>
      <w:proofErr w:type="gramEnd"/>
      <w:r w:rsidRPr="00D0270A">
        <w:rPr>
          <w:i/>
        </w:rPr>
        <w:t xml:space="preserve"> 5)</w:t>
      </w:r>
    </w:p>
    <w:p w:rsidR="00CC3B39" w:rsidRPr="00D0270A" w:rsidRDefault="00CC3B39" w:rsidP="00F5600D">
      <w:pPr>
        <w:spacing w:line="480" w:lineRule="auto"/>
        <w:ind w:firstLine="720"/>
        <w:jc w:val="both"/>
      </w:pPr>
      <w:r w:rsidRPr="00D0270A">
        <w:t xml:space="preserve">The major threats to Mount Kenya's ecosystems </w:t>
      </w:r>
      <w:r>
        <w:t>are</w:t>
      </w:r>
      <w:r w:rsidRPr="00D0270A">
        <w:t xml:space="preserve"> Logging of indigenous trees, Charcoal production, Forest encroachment and squatter settlement, Poaching, Livestock grazing, Fire, erosion, and unsustainable land Use (SEI, 2009). </w:t>
      </w:r>
    </w:p>
    <w:p w:rsidR="00CC3B39" w:rsidRPr="00D0270A" w:rsidRDefault="00CC3B39" w:rsidP="001370CA">
      <w:pPr>
        <w:spacing w:line="480" w:lineRule="auto"/>
        <w:jc w:val="both"/>
      </w:pPr>
      <w:r w:rsidRPr="00D0270A">
        <w:t xml:space="preserve">The </w:t>
      </w:r>
      <w:r>
        <w:t>n</w:t>
      </w:r>
      <w:r w:rsidRPr="00D0270A">
        <w:t>et primary productivity modeling required presence of undisturbed vegetation before human habitation, for this reason land cover and NPP modeling only covered a section of the study area. This covered the protected area which presented the undisturbed vegetation and agro ecosystems all-</w:t>
      </w:r>
      <w:r w:rsidR="0048171F">
        <w:t>a</w:t>
      </w:r>
      <w:r w:rsidRPr="00D0270A">
        <w:t xml:space="preserve">round the mountain including </w:t>
      </w:r>
      <w:r w:rsidRPr="00D0270A">
        <w:lastRenderedPageBreak/>
        <w:t>sections of the counties surveyed in the percept</w:t>
      </w:r>
      <w:r w:rsidR="0048171F">
        <w:t>ual</w:t>
      </w:r>
      <w:r w:rsidRPr="00D0270A">
        <w:t xml:space="preserve"> analysis.  The area covered was about 6,143 Km</w:t>
      </w:r>
      <w:r w:rsidRPr="00D0270A">
        <w:rPr>
          <w:vertAlign w:val="superscript"/>
        </w:rPr>
        <w:t>2</w:t>
      </w:r>
      <w:r w:rsidRPr="00D0270A">
        <w:t>, between coordinate 37° 0’E to 37° 50’E, and 0° 10’N to 0° 30’S. This covered the boundaries of Mount Kenya.</w:t>
      </w:r>
    </w:p>
    <w:p w:rsidR="00CC3B39" w:rsidRPr="00D0270A" w:rsidRDefault="0048171F" w:rsidP="00F5600D">
      <w:pPr>
        <w:spacing w:line="480" w:lineRule="auto"/>
        <w:ind w:firstLine="720"/>
        <w:jc w:val="both"/>
      </w:pPr>
      <w:r>
        <w:t>The Mountain is a P</w:t>
      </w:r>
      <w:r w:rsidR="00CC3B39" w:rsidRPr="00D0270A">
        <w:t>leistocene composite dormant volcano and a major water-tower that serves low land inhabitants up to the Indian Ocean. It was gazetted as a protected National Park in 1949. The Mountain has a rich biodiversity and is the only glacial remnant in the country and serves the whole country with hydro</w:t>
      </w:r>
      <w:r>
        <w:t xml:space="preserve">electric </w:t>
      </w:r>
      <w:r w:rsidR="00CC3B39" w:rsidRPr="00D0270A">
        <w:t>power. Its vegetation zonation is one of the global wonders whose preservation is critical (Ojany, 2008).</w:t>
      </w:r>
    </w:p>
    <w:p w:rsidR="00CC3B39" w:rsidRDefault="00CC3B39" w:rsidP="001370CA">
      <w:pPr>
        <w:pStyle w:val="Heading3"/>
        <w:spacing w:line="480" w:lineRule="auto"/>
      </w:pPr>
      <w:bookmarkStart w:id="116" w:name="_Toc365520668"/>
    </w:p>
    <w:p w:rsidR="00CC3B39" w:rsidRDefault="00CC3B39" w:rsidP="001370CA">
      <w:pPr>
        <w:pStyle w:val="Heading3"/>
        <w:spacing w:line="480" w:lineRule="auto"/>
      </w:pPr>
    </w:p>
    <w:p w:rsidR="00CC3B39" w:rsidRPr="00D0270A" w:rsidRDefault="00CC3B39" w:rsidP="001370CA">
      <w:pPr>
        <w:pStyle w:val="Heading3"/>
        <w:spacing w:line="480" w:lineRule="auto"/>
      </w:pPr>
      <w:r w:rsidRPr="00D0270A">
        <w:t>3.2.1 Clima</w:t>
      </w:r>
      <w:r w:rsidR="0048171F">
        <w:t>te Vulnerability S</w:t>
      </w:r>
      <w:r w:rsidRPr="00D0270A">
        <w:t xml:space="preserve">urvey </w:t>
      </w:r>
      <w:r w:rsidR="0048171F">
        <w:t>S</w:t>
      </w:r>
      <w:r w:rsidRPr="00D0270A">
        <w:t xml:space="preserve">ampling </w:t>
      </w:r>
      <w:r w:rsidR="0048171F">
        <w:t>A</w:t>
      </w:r>
      <w:r w:rsidRPr="00D0270A">
        <w:t>rea</w:t>
      </w:r>
      <w:bookmarkEnd w:id="116"/>
    </w:p>
    <w:p w:rsidR="00CC3B39" w:rsidRPr="00D0270A" w:rsidRDefault="00CC3B39" w:rsidP="00F5600D">
      <w:pPr>
        <w:spacing w:line="480" w:lineRule="auto"/>
        <w:ind w:firstLine="720"/>
        <w:jc w:val="both"/>
      </w:pPr>
      <w:r w:rsidRPr="00D0270A">
        <w:t>The climate change and v</w:t>
      </w:r>
      <w:r w:rsidR="0048171F">
        <w:t>ulnerability perception survey of</w:t>
      </w:r>
      <w:r w:rsidRPr="00D0270A">
        <w:t xml:space="preserve"> the Mount </w:t>
      </w:r>
      <w:r>
        <w:t>Kenya landscape</w:t>
      </w:r>
      <w:r w:rsidRPr="00D0270A">
        <w:t xml:space="preserve"> was done based on agro ecological zones. Agro ecological zones (AEZ) were used to form sampling strata. AEZ was deemed a suitable criterion because it integrates both biophysical and social attributes that are important parameters for both climate change vulnerability and adaptation studies (Thornton </w:t>
      </w:r>
      <w:r w:rsidR="00B50FD5" w:rsidRPr="00B50FD5">
        <w:rPr>
          <w:i/>
        </w:rPr>
        <w:t>et al</w:t>
      </w:r>
      <w:r w:rsidRPr="00D0270A">
        <w:t xml:space="preserve">. 2008, 2009). It was also assumed that under AEZ, land cover and land use would be broadly classified in more or less similar units for local results extrapolation. The survey was conducted through direct interviews with the land users at household level. </w:t>
      </w:r>
    </w:p>
    <w:p w:rsidR="00CC3B39" w:rsidRPr="00D0270A" w:rsidRDefault="00CC3B39" w:rsidP="001370CA">
      <w:pPr>
        <w:spacing w:line="480" w:lineRule="auto"/>
        <w:jc w:val="both"/>
      </w:pPr>
    </w:p>
    <w:p w:rsidR="00CC3B39" w:rsidRDefault="00CC3B39" w:rsidP="001370CA">
      <w:pPr>
        <w:spacing w:line="480" w:lineRule="auto"/>
        <w:jc w:val="both"/>
      </w:pPr>
      <w:r w:rsidRPr="00D0270A">
        <w:lastRenderedPageBreak/>
        <w:t xml:space="preserve">Two transects were used for sampling. Transects were made to run across the agro-ecological zones. The first transect ran from Laikipia through Meru South, Embu to Mbeere district. This transect ran diagonally and captured </w:t>
      </w:r>
      <w:r w:rsidR="0048171F">
        <w:t xml:space="preserve">the </w:t>
      </w:r>
      <w:r w:rsidRPr="00D0270A">
        <w:t xml:space="preserve">majority of the agro ecological zones. The second transect ran from Tigania to Tharaka. These two transects captured the most varied section of  the Mount </w:t>
      </w:r>
      <w:r>
        <w:t>Kenya landscape</w:t>
      </w:r>
      <w:r w:rsidRPr="00D0270A">
        <w:t xml:space="preserve"> in terms of agro ecological zones, and therefore was representative of the mount </w:t>
      </w:r>
      <w:r>
        <w:t>Kenya landscape</w:t>
      </w:r>
      <w:r w:rsidRPr="00D0270A">
        <w:t>.</w:t>
      </w:r>
    </w:p>
    <w:p w:rsidR="00CC3B39" w:rsidRPr="00D0270A" w:rsidRDefault="00CC3B39" w:rsidP="001370CA">
      <w:pPr>
        <w:spacing w:line="480" w:lineRule="auto"/>
        <w:jc w:val="both"/>
      </w:pPr>
    </w:p>
    <w:p w:rsidR="00CC3B39" w:rsidRPr="00D0270A" w:rsidRDefault="00CC3B39" w:rsidP="001370CA">
      <w:pPr>
        <w:pStyle w:val="Heading3"/>
        <w:spacing w:line="480" w:lineRule="auto"/>
      </w:pPr>
      <w:bookmarkStart w:id="117" w:name="_Toc365520669"/>
      <w:r w:rsidRPr="00D0270A">
        <w:t>3.2.2 Enumerators selection and area covered</w:t>
      </w:r>
      <w:bookmarkEnd w:id="117"/>
    </w:p>
    <w:p w:rsidR="00CC3B39" w:rsidRDefault="00CC3B39" w:rsidP="00F5600D">
      <w:pPr>
        <w:spacing w:line="480" w:lineRule="auto"/>
        <w:ind w:firstLine="720"/>
        <w:jc w:val="both"/>
      </w:pPr>
      <w:r w:rsidRPr="00D0270A">
        <w:t xml:space="preserve">Six enumerators who could speak the local languages were recruited and were first trained on probability sampling approach, how to conduct interviews, data coding and entry. Each enumerator covered at least two divisions that were within the selected transect. In each division </w:t>
      </w:r>
      <w:proofErr w:type="gramStart"/>
      <w:r w:rsidRPr="00D0270A">
        <w:t>enumerators</w:t>
      </w:r>
      <w:proofErr w:type="gramEnd"/>
      <w:r w:rsidRPr="00D0270A">
        <w:t xml:space="preserve"> randomly sampled households and to ensure that all sub locations had </w:t>
      </w:r>
      <w:r w:rsidR="0048171F">
        <w:t xml:space="preserve">an </w:t>
      </w:r>
      <w:r w:rsidRPr="00D0270A">
        <w:t xml:space="preserve">equal chance of being sampled, they were picked using </w:t>
      </w:r>
      <w:r w:rsidR="0048171F">
        <w:t xml:space="preserve">a </w:t>
      </w:r>
      <w:r w:rsidRPr="00D0270A">
        <w:t>random number table. All the sub-locations were first numbered for each division, then Enumerators had instructions to sample at least a household in each sub location before they could repeat the subsequent sampling that were also restricted by division</w:t>
      </w:r>
      <w:r w:rsidR="00D02EF9">
        <w:t xml:space="preserve"> (Turner </w:t>
      </w:r>
      <w:r w:rsidR="00D02EF9" w:rsidRPr="00D02EF9">
        <w:rPr>
          <w:i/>
        </w:rPr>
        <w:t>et al</w:t>
      </w:r>
      <w:r w:rsidR="00D02EF9">
        <w:t>.,2003)</w:t>
      </w:r>
      <w:r w:rsidRPr="00D0270A">
        <w:t>. Given that 13 divisions were targeted each enumerator was to target 20 households per division.</w:t>
      </w:r>
    </w:p>
    <w:p w:rsidR="0048171F" w:rsidRDefault="0048171F" w:rsidP="001370CA">
      <w:pPr>
        <w:spacing w:line="480" w:lineRule="auto"/>
        <w:jc w:val="both"/>
      </w:pPr>
    </w:p>
    <w:p w:rsidR="00F5600D" w:rsidRDefault="00F5600D" w:rsidP="001370CA">
      <w:pPr>
        <w:spacing w:line="480" w:lineRule="auto"/>
        <w:jc w:val="both"/>
      </w:pPr>
    </w:p>
    <w:p w:rsidR="00F5600D" w:rsidRPr="00D0270A" w:rsidRDefault="00F5600D" w:rsidP="001370CA">
      <w:pPr>
        <w:spacing w:line="480" w:lineRule="auto"/>
        <w:jc w:val="both"/>
      </w:pPr>
    </w:p>
    <w:p w:rsidR="00CC3B39" w:rsidRPr="00D0270A" w:rsidRDefault="00CC3B39" w:rsidP="001370CA">
      <w:pPr>
        <w:pStyle w:val="Heading3"/>
        <w:spacing w:line="480" w:lineRule="auto"/>
      </w:pPr>
      <w:bookmarkStart w:id="118" w:name="_Toc365520670"/>
      <w:r w:rsidRPr="00D0270A">
        <w:lastRenderedPageBreak/>
        <w:t>3.2.3 General interview guide approach</w:t>
      </w:r>
      <w:bookmarkEnd w:id="118"/>
    </w:p>
    <w:p w:rsidR="00CC3B39" w:rsidRPr="00D0270A" w:rsidRDefault="00CC3B39" w:rsidP="00F5600D">
      <w:pPr>
        <w:spacing w:line="480" w:lineRule="auto"/>
        <w:ind w:firstLine="720"/>
        <w:jc w:val="both"/>
      </w:pPr>
      <w:r w:rsidRPr="00D0270A">
        <w:t>This study employed qualitative approach of interviews using a questionnaire to guide the enumerator on what questions to ask.  This was a general interview guide approach. The guide approach was intended to ensure that the same general areas of information were collected from each respondent; this provided more focus than conversational approach, but still allowed a degree of freedom and adaptability in getting information from the respondents. The interviews were done at household level where the household head was the respondent. Interviews were particularly us</w:t>
      </w:r>
      <w:r w:rsidR="0048171F">
        <w:t>eful for getting the respondent</w:t>
      </w:r>
      <w:r w:rsidRPr="00D0270A">
        <w:t>s</w:t>
      </w:r>
      <w:r w:rsidR="0048171F">
        <w:t>’</w:t>
      </w:r>
      <w:r w:rsidRPr="00D0270A">
        <w:t xml:space="preserve"> experiences.</w:t>
      </w:r>
    </w:p>
    <w:p w:rsidR="00CC3B39" w:rsidRPr="00D0270A" w:rsidRDefault="00CC3B39" w:rsidP="001370CA">
      <w:pPr>
        <w:spacing w:line="480" w:lineRule="auto"/>
        <w:jc w:val="both"/>
      </w:pPr>
    </w:p>
    <w:p w:rsidR="00CC3B39" w:rsidRPr="00D0270A" w:rsidRDefault="00CC3B39" w:rsidP="001370CA">
      <w:pPr>
        <w:pStyle w:val="Heading2"/>
      </w:pPr>
      <w:bookmarkStart w:id="119" w:name="_Toc365520671"/>
      <w:r w:rsidRPr="00D0270A">
        <w:t>3.3 Climate change vulnerability indicators and coping strategies</w:t>
      </w:r>
      <w:bookmarkEnd w:id="119"/>
    </w:p>
    <w:p w:rsidR="00CC3B39" w:rsidRDefault="00CC3B39" w:rsidP="00F5600D">
      <w:pPr>
        <w:spacing w:line="480" w:lineRule="auto"/>
        <w:ind w:firstLine="720"/>
        <w:jc w:val="both"/>
      </w:pPr>
      <w:r w:rsidRPr="00D0270A">
        <w:t xml:space="preserve">The vulnerability indicators used in this study were adopted from the IPCC fourth assessment report (2007). These indicators were used in a similar study for the same region by </w:t>
      </w:r>
      <w:r w:rsidR="0048171F">
        <w:t xml:space="preserve">the </w:t>
      </w:r>
      <w:r w:rsidRPr="00D0270A">
        <w:t>International potato Cent</w:t>
      </w:r>
      <w:r w:rsidR="0048171F">
        <w:t>e</w:t>
      </w:r>
      <w:r w:rsidRPr="00D0270A">
        <w:t xml:space="preserve">r (CIP, 2012) to test for their relevance in the area through a stakeholder’s workshop. This study adopted indicators agreed upon by stakeholders who attended the CIP workshop, therefore the indicators used in this study were secondary data based on IPCC (2007) report and refined by the CIP workshop. </w:t>
      </w:r>
    </w:p>
    <w:p w:rsidR="00CC3B39" w:rsidRPr="00D0270A" w:rsidRDefault="00CC3B39" w:rsidP="001370CA">
      <w:pPr>
        <w:spacing w:line="480" w:lineRule="auto"/>
        <w:jc w:val="both"/>
      </w:pPr>
    </w:p>
    <w:p w:rsidR="00CC3B39" w:rsidRPr="00D0270A" w:rsidRDefault="00CC3B39" w:rsidP="001370CA">
      <w:pPr>
        <w:pStyle w:val="Heading2"/>
      </w:pPr>
      <w:bookmarkStart w:id="120" w:name="_Toc365520672"/>
      <w:r w:rsidRPr="00D0270A">
        <w:t>3.4 General circulation model and Statistical down scaling model</w:t>
      </w:r>
      <w:bookmarkEnd w:id="120"/>
    </w:p>
    <w:p w:rsidR="00CC3B39" w:rsidRPr="00D0270A" w:rsidRDefault="00CC3B39" w:rsidP="00F5600D">
      <w:pPr>
        <w:spacing w:line="480" w:lineRule="auto"/>
        <w:ind w:firstLine="720"/>
        <w:jc w:val="both"/>
      </w:pPr>
      <w:r w:rsidRPr="00D0270A">
        <w:t xml:space="preserve">To estimate future climate change Hadley circulation models (HadCM3) scenario A2 1961 to 2099 General Circulation models were used (IPCC, 2000). GCM </w:t>
      </w:r>
      <w:r w:rsidRPr="00D0270A">
        <w:lastRenderedPageBreak/>
        <w:t>outputs could not be used for local impact analysis because of their coarse spatial resolution this called for down</w:t>
      </w:r>
      <w:r w:rsidR="0048171F">
        <w:t>-</w:t>
      </w:r>
      <w:r w:rsidRPr="00D0270A">
        <w:t>scaling. In this study statistical down</w:t>
      </w:r>
      <w:r w:rsidR="0048171F">
        <w:t>-</w:t>
      </w:r>
      <w:r w:rsidRPr="00D0270A">
        <w:t xml:space="preserve">scaling was used.  This is a method used to get climatic data in fine resolution that can be used for local impact </w:t>
      </w:r>
      <w:proofErr w:type="gramStart"/>
      <w:r w:rsidRPr="00D0270A">
        <w:t>assessment</w:t>
      </w:r>
      <w:r w:rsidR="005A47CC" w:rsidRPr="00D0270A">
        <w:t>(</w:t>
      </w:r>
      <w:proofErr w:type="gramEnd"/>
      <w:r w:rsidR="005A47CC" w:rsidRPr="00D0270A">
        <w:t xml:space="preserve">Wilby </w:t>
      </w:r>
      <w:r w:rsidR="005A47CC" w:rsidRPr="00B50FD5">
        <w:rPr>
          <w:i/>
        </w:rPr>
        <w:t>et al</w:t>
      </w:r>
      <w:r w:rsidR="005A47CC" w:rsidRPr="00D0270A">
        <w:t>., 200</w:t>
      </w:r>
      <w:r w:rsidR="005A47CC">
        <w:t>2</w:t>
      </w:r>
      <w:r w:rsidR="005A47CC" w:rsidRPr="00D0270A">
        <w:t>)</w:t>
      </w:r>
      <w:r w:rsidRPr="00D0270A">
        <w:t xml:space="preserve">. </w:t>
      </w:r>
    </w:p>
    <w:p w:rsidR="00CC3B39" w:rsidRDefault="00CC3B39" w:rsidP="00F5600D">
      <w:pPr>
        <w:spacing w:line="480" w:lineRule="auto"/>
        <w:ind w:firstLine="720"/>
        <w:jc w:val="both"/>
      </w:pPr>
      <w:r w:rsidRPr="00D0270A">
        <w:t xml:space="preserve">The Statistical Downscaling Model (SDSM) was used. This is a decision support tool, developed for assessing local climate change impacts using a robust statistical downscaling technique (Wilby </w:t>
      </w:r>
      <w:r w:rsidR="00B50FD5" w:rsidRPr="00B50FD5">
        <w:rPr>
          <w:i/>
        </w:rPr>
        <w:t>et al</w:t>
      </w:r>
      <w:r w:rsidRPr="00D0270A">
        <w:t>., 200</w:t>
      </w:r>
      <w:r>
        <w:t>2</w:t>
      </w:r>
      <w:r w:rsidRPr="00D0270A">
        <w:t xml:space="preserve">). Statistical models were built using daily observed data for 28 years from local climate data for The Mount </w:t>
      </w:r>
      <w:r>
        <w:t>Kenya landscape</w:t>
      </w:r>
      <w:r w:rsidRPr="00D0270A">
        <w:t xml:space="preserve"> for the predictand and larger-scale National Centre for Environmental Prediction, (Kalnay </w:t>
      </w:r>
      <w:r w:rsidR="00B50FD5" w:rsidRPr="00B50FD5">
        <w:rPr>
          <w:i/>
        </w:rPr>
        <w:t>et al</w:t>
      </w:r>
      <w:r w:rsidRPr="00D0270A">
        <w:t>., 2006) data for the predictors and these models were then used with GCM-derived predictors to obtain daily weather data at the site in question for a future time period.</w:t>
      </w:r>
    </w:p>
    <w:p w:rsidR="00CC3B39" w:rsidRPr="00D0270A" w:rsidRDefault="00CC3B39" w:rsidP="001370CA">
      <w:pPr>
        <w:spacing w:line="480" w:lineRule="auto"/>
        <w:jc w:val="both"/>
      </w:pPr>
    </w:p>
    <w:p w:rsidR="00CC3B39" w:rsidRPr="00D0270A" w:rsidRDefault="00CC3B39" w:rsidP="001370CA">
      <w:pPr>
        <w:pStyle w:val="Heading2"/>
      </w:pPr>
      <w:bookmarkStart w:id="121" w:name="_Toc365520673"/>
      <w:r w:rsidRPr="00D0270A">
        <w:t>3.5 Estimation of Net Primary Productivity</w:t>
      </w:r>
      <w:bookmarkEnd w:id="121"/>
    </w:p>
    <w:p w:rsidR="00CC3B39" w:rsidRPr="00D0270A" w:rsidRDefault="00CC3B39" w:rsidP="00F5600D">
      <w:pPr>
        <w:spacing w:line="480" w:lineRule="auto"/>
        <w:ind w:firstLine="720"/>
        <w:jc w:val="both"/>
      </w:pPr>
      <w:r w:rsidRPr="00D0270A">
        <w:t xml:space="preserve">This study used satellite imagery (LandsatTM), along with historical climate (daily temperature and precipitation) and Downscaled GCM data for future predictions. The Carnegie-Ames-Stanford approach (CASA) model used to simulate patterns in net plant carbon fixation, or </w:t>
      </w:r>
      <w:r>
        <w:t>n</w:t>
      </w:r>
      <w:r w:rsidR="0048171F">
        <w:t>et primary productivity</w:t>
      </w:r>
      <w:r w:rsidR="00E71D77">
        <w:t xml:space="preserve"> (McCallum </w:t>
      </w:r>
      <w:r w:rsidR="00E71D77" w:rsidRPr="00E71D77">
        <w:rPr>
          <w:i/>
        </w:rPr>
        <w:t>et al.</w:t>
      </w:r>
      <w:proofErr w:type="gramStart"/>
      <w:r w:rsidR="00E71D77">
        <w:t>,2009</w:t>
      </w:r>
      <w:proofErr w:type="gramEnd"/>
      <w:r w:rsidR="00E71D77">
        <w:t>)</w:t>
      </w:r>
      <w:r w:rsidR="0048171F">
        <w:t>. The Landsat TM imagery was</w:t>
      </w:r>
      <w:r w:rsidRPr="00D0270A">
        <w:t xml:space="preserve"> also used for land cover and land use analysis.</w:t>
      </w:r>
    </w:p>
    <w:p w:rsidR="00CC3B39" w:rsidRPr="00D0270A" w:rsidRDefault="00CC3B39" w:rsidP="001370CA">
      <w:pPr>
        <w:spacing w:line="480" w:lineRule="auto"/>
        <w:jc w:val="both"/>
      </w:pPr>
    </w:p>
    <w:p w:rsidR="00CC3B39" w:rsidRPr="00D0270A" w:rsidRDefault="00CC3B39" w:rsidP="001370CA">
      <w:pPr>
        <w:spacing w:line="480" w:lineRule="auto"/>
        <w:jc w:val="both"/>
      </w:pPr>
      <w:r w:rsidRPr="00D0270A">
        <w:br w:type="page"/>
      </w:r>
    </w:p>
    <w:p w:rsidR="00CC3B39" w:rsidRPr="005C12A6" w:rsidRDefault="00CC3B39" w:rsidP="001370CA">
      <w:pPr>
        <w:pStyle w:val="Heading1"/>
        <w:spacing w:line="480" w:lineRule="auto"/>
        <w:rPr>
          <w:rFonts w:ascii="Times New Roman" w:hAnsi="Times New Roman"/>
          <w:b/>
          <w:bCs/>
          <w:sz w:val="32"/>
          <w:szCs w:val="32"/>
          <w:u w:val="none"/>
        </w:rPr>
      </w:pPr>
      <w:bookmarkStart w:id="122" w:name="_Toc365520674"/>
      <w:r w:rsidRPr="005C12A6">
        <w:rPr>
          <w:rFonts w:ascii="Times New Roman" w:hAnsi="Times New Roman"/>
          <w:b/>
          <w:bCs/>
          <w:sz w:val="32"/>
          <w:szCs w:val="32"/>
          <w:u w:val="none"/>
        </w:rPr>
        <w:lastRenderedPageBreak/>
        <w:t>CHAPTER FOUR</w:t>
      </w:r>
      <w:bookmarkEnd w:id="122"/>
    </w:p>
    <w:p w:rsidR="00CC3B39" w:rsidRPr="00D0270A" w:rsidRDefault="00CC3B39" w:rsidP="001370CA">
      <w:pPr>
        <w:spacing w:line="480" w:lineRule="auto"/>
        <w:rPr>
          <w:lang w:eastAsia="en-US"/>
        </w:rPr>
      </w:pPr>
    </w:p>
    <w:p w:rsidR="00CC3B39" w:rsidRPr="00D0270A" w:rsidRDefault="00F5600D" w:rsidP="005A47CC">
      <w:pPr>
        <w:pStyle w:val="Heading2"/>
        <w:jc w:val="center"/>
      </w:pPr>
      <w:bookmarkStart w:id="123" w:name="_Toc365520675"/>
      <w:r>
        <w:t xml:space="preserve">4.0 </w:t>
      </w:r>
      <w:r w:rsidR="00CC3B39" w:rsidRPr="00D0270A">
        <w:t>LAND USERS PERCEPTION OF VULNERABILITY AND ADAPTATION TO CLIMATE CHANGE IN MOUNT KENYA LANDSCAPE</w:t>
      </w:r>
      <w:bookmarkEnd w:id="123"/>
    </w:p>
    <w:p w:rsidR="00CC3B39" w:rsidRPr="0048171F" w:rsidRDefault="00CC3B39" w:rsidP="001370CA">
      <w:pPr>
        <w:pStyle w:val="Heading2"/>
      </w:pPr>
      <w:bookmarkStart w:id="124" w:name="_Toc365520676"/>
      <w:r w:rsidRPr="00D0270A">
        <w:t>4.1 Introduction</w:t>
      </w:r>
      <w:bookmarkEnd w:id="124"/>
    </w:p>
    <w:p w:rsidR="00CC3B39" w:rsidRDefault="00CC3B39" w:rsidP="00F5600D">
      <w:pPr>
        <w:spacing w:line="480" w:lineRule="auto"/>
        <w:ind w:firstLine="720"/>
        <w:jc w:val="both"/>
        <w:rPr>
          <w:lang w:val="en-GB"/>
        </w:rPr>
      </w:pPr>
      <w:r w:rsidRPr="00D0270A">
        <w:rPr>
          <w:lang w:val="en-GB"/>
        </w:rPr>
        <w:t xml:space="preserve">According to Downing </w:t>
      </w:r>
      <w:r w:rsidR="00B50FD5" w:rsidRPr="00B50FD5">
        <w:rPr>
          <w:i/>
          <w:lang w:val="en-GB"/>
        </w:rPr>
        <w:t>et al</w:t>
      </w:r>
      <w:r w:rsidRPr="00D0270A">
        <w:rPr>
          <w:lang w:val="en-GB"/>
        </w:rPr>
        <w:t xml:space="preserve">. (2003), </w:t>
      </w:r>
      <w:r w:rsidRPr="00D0270A">
        <w:rPr>
          <w:rFonts w:eastAsia="MS Mincho"/>
          <w:lang w:val="en-GB" w:eastAsia="ja-JP"/>
        </w:rPr>
        <w:t>v</w:t>
      </w:r>
      <w:r w:rsidRPr="00D0270A">
        <w:rPr>
          <w:lang w:val="en-GB"/>
        </w:rPr>
        <w:t xml:space="preserve">ulnerability assessment methods have been developed over the past several decades in natural hazards, food security, poverty analysis, sustainable livelihoods and related fields.  Vulnerability has shown diversity across peoples, sectors and regions. Distinguishing between scales has also been shown to help simplify the conceptual and analytical issues of vulnerability (Schneider </w:t>
      </w:r>
      <w:r w:rsidR="00B50FD5" w:rsidRPr="00B50FD5">
        <w:rPr>
          <w:i/>
          <w:lang w:val="en-GB"/>
        </w:rPr>
        <w:t>et al</w:t>
      </w:r>
      <w:r w:rsidRPr="00D0270A">
        <w:rPr>
          <w:lang w:val="en-GB"/>
        </w:rPr>
        <w:t xml:space="preserve">. 2007). At local or community level, vulnerable groups can be identified and coping strategies implemented, often employing participatory methods (Downing </w:t>
      </w:r>
      <w:proofErr w:type="gramStart"/>
      <w:r w:rsidR="00B50FD5" w:rsidRPr="00B50FD5">
        <w:rPr>
          <w:i/>
          <w:lang w:val="en-GB"/>
        </w:rPr>
        <w:t>et</w:t>
      </w:r>
      <w:proofErr w:type="gramEnd"/>
      <w:r w:rsidR="00B50FD5" w:rsidRPr="00B50FD5">
        <w:rPr>
          <w:i/>
          <w:lang w:val="en-GB"/>
        </w:rPr>
        <w:t xml:space="preserve"> al</w:t>
      </w:r>
      <w:r w:rsidRPr="00D0270A">
        <w:rPr>
          <w:lang w:val="en-GB"/>
        </w:rPr>
        <w:t xml:space="preserve">.2003). IPCC (2007) reported that </w:t>
      </w:r>
      <w:r w:rsidRPr="00D0270A">
        <w:rPr>
          <w:rFonts w:eastAsia="MS Mincho"/>
          <w:lang w:val="en-GB" w:eastAsia="ja-JP"/>
        </w:rPr>
        <w:t>k</w:t>
      </w:r>
      <w:r w:rsidRPr="00D0270A">
        <w:rPr>
          <w:lang w:val="en-GB"/>
        </w:rPr>
        <w:t xml:space="preserve">ey vulnerabilities can be identified based on magnitude of impacts, timing of impacts, persistence and reversibility of impacts, likelihood of impacts, potential for adaptation, distributional aspects of impacts and the importance of the system at risk. The vulnerability of a society is influenced by its development path, physical exposures, the distribution of resources, prior stresses and social and government institutions (Kelly and Adger, 2000; Turner </w:t>
      </w:r>
      <w:r w:rsidR="00B50FD5" w:rsidRPr="00B50FD5">
        <w:rPr>
          <w:i/>
          <w:lang w:val="en-GB"/>
        </w:rPr>
        <w:t>et al</w:t>
      </w:r>
      <w:r w:rsidRPr="00D0270A">
        <w:rPr>
          <w:lang w:val="en-GB"/>
        </w:rPr>
        <w:t xml:space="preserve">., 2003; Smit and Wandel, 2006). Adaptation measures are undertaken by individuals, or planned and implemented by governments on behalf of societies, either as anticipated change or response to experienced extreme condition (Adger, 2001, 2003). Successful </w:t>
      </w:r>
      <w:r w:rsidRPr="00D0270A">
        <w:rPr>
          <w:lang w:val="en-GB"/>
        </w:rPr>
        <w:lastRenderedPageBreak/>
        <w:t xml:space="preserve">management of agro-ecosystem adaptation through regulations by national and local policy depends on citizen and stakeholder support. Policy acceptability calls for clear understanding of how people perceive, evaluate and respond to natural hazards, and management of their environment (Glynn </w:t>
      </w:r>
      <w:r w:rsidR="00B50FD5" w:rsidRPr="00B50FD5">
        <w:rPr>
          <w:i/>
          <w:lang w:val="en-GB"/>
        </w:rPr>
        <w:t>et al</w:t>
      </w:r>
      <w:r w:rsidRPr="00D0270A">
        <w:rPr>
          <w:lang w:val="en-GB"/>
        </w:rPr>
        <w:t>., 1999).</w:t>
      </w:r>
      <w:r w:rsidR="00E738ED">
        <w:rPr>
          <w:lang w:val="en-GB"/>
        </w:rPr>
        <w:t xml:space="preserve"> </w:t>
      </w:r>
      <w:r w:rsidRPr="00D0270A">
        <w:rPr>
          <w:lang w:val="en-GB"/>
        </w:rPr>
        <w:t xml:space="preserve">This process needs to be iterative, and should involve discussion of problems and opinions that result in more stakeholders surfacing, who then enrich the problem definition that may produce useful information that can be acted upon by policy makers (Glynn </w:t>
      </w:r>
      <w:r w:rsidR="00B50FD5" w:rsidRPr="00B50FD5">
        <w:rPr>
          <w:i/>
          <w:lang w:val="en-GB"/>
        </w:rPr>
        <w:t>et al</w:t>
      </w:r>
      <w:r w:rsidRPr="00D0270A">
        <w:rPr>
          <w:lang w:val="en-GB"/>
        </w:rPr>
        <w:t xml:space="preserve">., 1999; Manfredo </w:t>
      </w:r>
      <w:r w:rsidR="00B50FD5" w:rsidRPr="00B50FD5">
        <w:rPr>
          <w:i/>
          <w:lang w:val="en-GB"/>
        </w:rPr>
        <w:t>et al</w:t>
      </w:r>
      <w:r w:rsidRPr="00D0270A">
        <w:rPr>
          <w:lang w:val="en-GB"/>
        </w:rPr>
        <w:t>., 2004). Development of climate risk screening guidelines that have social acceptability might make downstream development of adaptation strategies more resilient to climate risks (Burton and Van Aalst, 2004)</w:t>
      </w:r>
      <w:r w:rsidRPr="00D0270A">
        <w:rPr>
          <w:rFonts w:eastAsia="MS Mincho"/>
          <w:lang w:val="en-GB" w:eastAsia="ja-JP"/>
        </w:rPr>
        <w:t xml:space="preserve">. In this study, a </w:t>
      </w:r>
      <w:r w:rsidRPr="00D0270A">
        <w:rPr>
          <w:lang w:val="en-GB"/>
        </w:rPr>
        <w:t>participatory method for vulnerability screening and i</w:t>
      </w:r>
      <w:r w:rsidRPr="00D0270A">
        <w:rPr>
          <w:rFonts w:eastAsia="MS Mincho"/>
          <w:lang w:val="en-GB" w:eastAsia="ja-JP"/>
        </w:rPr>
        <w:t>dentify</w:t>
      </w:r>
      <w:r w:rsidRPr="00D0270A">
        <w:rPr>
          <w:lang w:val="en-GB"/>
        </w:rPr>
        <w:t>ing priority climate change adaptation strategies at local level</w:t>
      </w:r>
      <w:r w:rsidRPr="00D0270A">
        <w:rPr>
          <w:rFonts w:eastAsia="MS Mincho"/>
          <w:lang w:val="en-GB" w:eastAsia="ja-JP"/>
        </w:rPr>
        <w:t xml:space="preserve"> was undertaken among communities around the Mount </w:t>
      </w:r>
      <w:r>
        <w:rPr>
          <w:rFonts w:eastAsia="MS Mincho"/>
          <w:lang w:val="en-GB" w:eastAsia="ja-JP"/>
        </w:rPr>
        <w:t>Kenya landscape</w:t>
      </w:r>
      <w:r w:rsidRPr="00D0270A">
        <w:rPr>
          <w:lang w:val="en-GB"/>
        </w:rPr>
        <w:t>for the purpose of resilience building.</w:t>
      </w:r>
    </w:p>
    <w:p w:rsidR="00CC3B39" w:rsidRPr="00D0270A" w:rsidRDefault="00CC3B39" w:rsidP="001370CA">
      <w:pPr>
        <w:spacing w:line="480" w:lineRule="auto"/>
        <w:jc w:val="both"/>
        <w:rPr>
          <w:rFonts w:eastAsia="MS Mincho"/>
          <w:lang w:val="en-GB" w:eastAsia="ja-JP"/>
        </w:rPr>
      </w:pPr>
    </w:p>
    <w:p w:rsidR="00CC3B39" w:rsidRPr="00D0270A" w:rsidRDefault="00CC3B39" w:rsidP="001370CA">
      <w:pPr>
        <w:pStyle w:val="Heading2"/>
        <w:rPr>
          <w:lang w:val="en-GB"/>
        </w:rPr>
      </w:pPr>
      <w:bookmarkStart w:id="125" w:name="_Toc365520677"/>
      <w:r w:rsidRPr="00D0270A">
        <w:rPr>
          <w:lang w:val="en-GB"/>
        </w:rPr>
        <w:t>4.2 Materials and Methods</w:t>
      </w:r>
      <w:bookmarkEnd w:id="125"/>
    </w:p>
    <w:p w:rsidR="00CC3B39" w:rsidRPr="0048171F" w:rsidRDefault="00CC3B39" w:rsidP="00F5600D">
      <w:pPr>
        <w:spacing w:line="480" w:lineRule="auto"/>
        <w:ind w:firstLine="720"/>
        <w:jc w:val="both"/>
        <w:rPr>
          <w:lang w:val="en-GB"/>
        </w:rPr>
      </w:pPr>
      <w:r w:rsidRPr="00D0270A">
        <w:rPr>
          <w:lang w:val="en-GB"/>
        </w:rPr>
        <w:t xml:space="preserve">In this study steps followed </w:t>
      </w:r>
      <w:r w:rsidRPr="00D0270A">
        <w:rPr>
          <w:rFonts w:eastAsia="MS Mincho"/>
          <w:lang w:val="en-GB" w:eastAsia="ja-JP"/>
        </w:rPr>
        <w:t xml:space="preserve">by </w:t>
      </w:r>
      <w:r w:rsidRPr="00D0270A">
        <w:rPr>
          <w:lang w:val="en-GB"/>
        </w:rPr>
        <w:t xml:space="preserve">Schroter </w:t>
      </w:r>
      <w:r w:rsidR="00B50FD5" w:rsidRPr="00B50FD5">
        <w:rPr>
          <w:i/>
          <w:lang w:val="en-GB"/>
        </w:rPr>
        <w:t>et al</w:t>
      </w:r>
      <w:r w:rsidRPr="00D0270A">
        <w:rPr>
          <w:lang w:val="en-GB"/>
        </w:rPr>
        <w:t>. (2005) methodological framework with adjustments was adopted.</w:t>
      </w:r>
      <w:r w:rsidR="00E738ED">
        <w:rPr>
          <w:lang w:val="en-GB"/>
        </w:rPr>
        <w:t xml:space="preserve"> </w:t>
      </w:r>
      <w:r w:rsidRPr="00D0270A">
        <w:rPr>
          <w:lang w:val="en-GB"/>
        </w:rPr>
        <w:t>Data from a Stakeholde</w:t>
      </w:r>
      <w:r w:rsidR="0048171F">
        <w:rPr>
          <w:lang w:val="en-GB"/>
        </w:rPr>
        <w:t>r</w:t>
      </w:r>
      <w:r w:rsidRPr="00D0270A">
        <w:rPr>
          <w:lang w:val="en-GB"/>
        </w:rPr>
        <w:t xml:space="preserve"> workshop conducted in Embu-Mbeere Agricultural Training Center on 10</w:t>
      </w:r>
      <w:r w:rsidRPr="00D0270A">
        <w:rPr>
          <w:vertAlign w:val="superscript"/>
          <w:lang w:val="en-GB"/>
        </w:rPr>
        <w:t>th</w:t>
      </w:r>
      <w:r w:rsidRPr="00D0270A">
        <w:rPr>
          <w:lang w:val="en-GB"/>
        </w:rPr>
        <w:t xml:space="preserve"> October 2008</w:t>
      </w:r>
      <w:r w:rsidRPr="00D0270A">
        <w:rPr>
          <w:rFonts w:eastAsia="MS Mincho"/>
          <w:lang w:val="en-GB" w:eastAsia="ja-JP"/>
        </w:rPr>
        <w:t xml:space="preserve"> under the umbrella of Adapting African Agriculture to climate change research team, coordinated by </w:t>
      </w:r>
      <w:r w:rsidR="0048171F">
        <w:rPr>
          <w:rFonts w:eastAsia="MS Mincho"/>
          <w:lang w:val="en-GB" w:eastAsia="ja-JP"/>
        </w:rPr>
        <w:t xml:space="preserve">the </w:t>
      </w:r>
      <w:r w:rsidRPr="00D0270A">
        <w:rPr>
          <w:rFonts w:eastAsia="MS Mincho"/>
          <w:lang w:val="en-GB" w:eastAsia="ja-JP"/>
        </w:rPr>
        <w:t xml:space="preserve">International Potato Research Centre (CIP) was used. </w:t>
      </w:r>
      <w:r w:rsidRPr="00D0270A">
        <w:rPr>
          <w:lang w:val="en-GB"/>
        </w:rPr>
        <w:t xml:space="preserve">The stakeholders included farmers, scientists/researchers, administrators, students, government officers, and extension officers from the region (Evans </w:t>
      </w:r>
      <w:r w:rsidR="00B50FD5" w:rsidRPr="00B50FD5">
        <w:rPr>
          <w:i/>
          <w:lang w:val="en-GB"/>
        </w:rPr>
        <w:t>et al</w:t>
      </w:r>
      <w:r w:rsidRPr="00D0270A">
        <w:rPr>
          <w:lang w:val="en-GB"/>
        </w:rPr>
        <w:t xml:space="preserve">. </w:t>
      </w:r>
      <w:r w:rsidRPr="00D0270A">
        <w:rPr>
          <w:lang w:val="en-GB"/>
        </w:rPr>
        <w:lastRenderedPageBreak/>
        <w:t xml:space="preserve">2006).Existing information on potential impacts of climate change was according to IPCC (2001and2007). Impact indicators were identified, technology and policy options for adaptation also based on IPCC (2007), and impact pathways identified following Schroter </w:t>
      </w:r>
      <w:r w:rsidR="00B50FD5" w:rsidRPr="00B50FD5">
        <w:rPr>
          <w:i/>
          <w:lang w:val="en-GB"/>
        </w:rPr>
        <w:t>et al</w:t>
      </w:r>
      <w:r w:rsidRPr="00D0270A">
        <w:rPr>
          <w:lang w:val="en-GB"/>
        </w:rPr>
        <w:t>. (2005) methodological framework</w:t>
      </w:r>
      <w:r w:rsidRPr="00D0270A">
        <w:rPr>
          <w:rFonts w:eastAsia="MS Mincho"/>
          <w:lang w:val="en-GB" w:eastAsia="ja-JP"/>
        </w:rPr>
        <w:t>.</w:t>
      </w:r>
    </w:p>
    <w:p w:rsidR="00CC3B39" w:rsidRPr="00D0270A" w:rsidRDefault="00CC3B39" w:rsidP="00F5600D">
      <w:pPr>
        <w:spacing w:line="480" w:lineRule="auto"/>
        <w:ind w:firstLine="360"/>
        <w:jc w:val="both"/>
        <w:rPr>
          <w:rFonts w:eastAsia="MS Mincho"/>
          <w:lang w:eastAsia="ja-JP"/>
        </w:rPr>
      </w:pPr>
      <w:r w:rsidRPr="00D0270A">
        <w:rPr>
          <w:rFonts w:eastAsia="MS Mincho"/>
          <w:lang w:val="en-GB" w:eastAsia="ja-JP"/>
        </w:rPr>
        <w:t xml:space="preserve"> Six </w:t>
      </w:r>
      <w:r w:rsidRPr="00D0270A">
        <w:t xml:space="preserve">questionnaire items </w:t>
      </w:r>
      <w:r w:rsidRPr="00D0270A">
        <w:rPr>
          <w:rFonts w:eastAsia="MS Mincho"/>
          <w:lang w:eastAsia="ja-JP"/>
        </w:rPr>
        <w:t xml:space="preserve">were </w:t>
      </w:r>
      <w:r w:rsidRPr="00D0270A">
        <w:t>structure</w:t>
      </w:r>
      <w:r w:rsidRPr="00D0270A">
        <w:rPr>
          <w:rFonts w:eastAsia="MS Mincho"/>
          <w:lang w:eastAsia="ja-JP"/>
        </w:rPr>
        <w:t>d for guided interviews</w:t>
      </w:r>
      <w:r w:rsidRPr="00D0270A">
        <w:t xml:space="preserve"> to evaluate vulnerability and adaptation perception of land users </w:t>
      </w:r>
      <w:r w:rsidRPr="00D0270A">
        <w:rPr>
          <w:rFonts w:eastAsia="MS Mincho"/>
          <w:lang w:eastAsia="ja-JP"/>
        </w:rPr>
        <w:t xml:space="preserve">in the </w:t>
      </w:r>
      <w:r w:rsidRPr="00D0270A">
        <w:t xml:space="preserve">Mount </w:t>
      </w:r>
      <w:r>
        <w:t>Kenya landscape</w:t>
      </w:r>
      <w:r w:rsidRPr="00D0270A">
        <w:t xml:space="preserve">. </w:t>
      </w:r>
      <w:r w:rsidRPr="00D0270A">
        <w:rPr>
          <w:rFonts w:eastAsia="MS Mincho"/>
          <w:lang w:eastAsia="ja-JP"/>
        </w:rPr>
        <w:t xml:space="preserve">The </w:t>
      </w:r>
      <w:r w:rsidRPr="00D0270A">
        <w:rPr>
          <w:lang w:val="en-GB"/>
        </w:rPr>
        <w:t xml:space="preserve">survey </w:t>
      </w:r>
      <w:r w:rsidRPr="00D0270A">
        <w:rPr>
          <w:rFonts w:eastAsia="MS Mincho"/>
          <w:lang w:val="en-GB" w:eastAsia="ja-JP"/>
        </w:rPr>
        <w:t xml:space="preserve">was done </w:t>
      </w:r>
      <w:r w:rsidRPr="00D0270A">
        <w:rPr>
          <w:lang w:val="en-GB"/>
        </w:rPr>
        <w:t xml:space="preserve">between the months of January 2009 and May 2009. </w:t>
      </w:r>
      <w:r w:rsidRPr="00D0270A">
        <w:t xml:space="preserve">The general </w:t>
      </w:r>
      <w:r w:rsidRPr="00D0270A">
        <w:rPr>
          <w:rFonts w:eastAsia="MS Mincho"/>
          <w:lang w:eastAsia="ja-JP"/>
        </w:rPr>
        <w:t>surveyitems among others included sections that were</w:t>
      </w:r>
      <w:r>
        <w:rPr>
          <w:rFonts w:eastAsia="MS Mincho"/>
          <w:lang w:eastAsia="ja-JP"/>
        </w:rPr>
        <w:t>:</w:t>
      </w:r>
    </w:p>
    <w:p w:rsidR="00CC3B39" w:rsidRPr="00D0270A" w:rsidRDefault="00CC3B39" w:rsidP="005C090B">
      <w:pPr>
        <w:numPr>
          <w:ilvl w:val="0"/>
          <w:numId w:val="14"/>
        </w:numPr>
        <w:spacing w:line="480" w:lineRule="auto"/>
        <w:jc w:val="both"/>
      </w:pPr>
      <w:r w:rsidRPr="00D0270A">
        <w:t>To identify impacts of current climate hazards and climate change in the area, including strategies for coping with these impacts</w:t>
      </w:r>
    </w:p>
    <w:p w:rsidR="00CC3B39" w:rsidRPr="00D0270A" w:rsidRDefault="00CC3B39" w:rsidP="005C090B">
      <w:pPr>
        <w:numPr>
          <w:ilvl w:val="0"/>
          <w:numId w:val="14"/>
        </w:numPr>
        <w:spacing w:line="480" w:lineRule="auto"/>
        <w:jc w:val="both"/>
      </w:pPr>
      <w:r w:rsidRPr="00D0270A">
        <w:t>To identify resources needed to help people conduct their livelihoods, flagging those that are strongly affected by climate stress and important to coping strategies</w:t>
      </w:r>
    </w:p>
    <w:p w:rsidR="00CC3B39" w:rsidRPr="00D0270A" w:rsidRDefault="00CC3B39" w:rsidP="005C090B">
      <w:pPr>
        <w:numPr>
          <w:ilvl w:val="0"/>
          <w:numId w:val="14"/>
        </w:numPr>
        <w:spacing w:line="480" w:lineRule="auto"/>
        <w:jc w:val="both"/>
      </w:pPr>
      <w:r w:rsidRPr="00D0270A">
        <w:t>To capture local perception</w:t>
      </w:r>
      <w:r w:rsidR="0048171F">
        <w:t>s</w:t>
      </w:r>
      <w:r w:rsidRPr="00D0270A">
        <w:t xml:space="preserve"> and knowledge of climate hazards, climate change, and environmental management</w:t>
      </w:r>
    </w:p>
    <w:p w:rsidR="00CC3B39" w:rsidRPr="00D0270A" w:rsidRDefault="00CC3B39" w:rsidP="005C090B">
      <w:pPr>
        <w:numPr>
          <w:ilvl w:val="0"/>
          <w:numId w:val="14"/>
        </w:numPr>
        <w:spacing w:line="480" w:lineRule="auto"/>
        <w:jc w:val="both"/>
      </w:pPr>
      <w:r w:rsidRPr="00D0270A">
        <w:t>To identify acceptable policy needs that may increase opportun</w:t>
      </w:r>
      <w:r w:rsidR="0048171F">
        <w:t>ities to enhance availability/</w:t>
      </w:r>
      <w:r w:rsidRPr="00D0270A">
        <w:t xml:space="preserve">access to key resources, and activities that undermine availability or unsustainable use, and propose ways of making adjustments from the household level upwards </w:t>
      </w:r>
    </w:p>
    <w:p w:rsidR="00CC3B39" w:rsidRPr="00D0270A" w:rsidRDefault="00CC3B39" w:rsidP="005C090B">
      <w:pPr>
        <w:numPr>
          <w:ilvl w:val="0"/>
          <w:numId w:val="14"/>
        </w:numPr>
        <w:spacing w:line="480" w:lineRule="auto"/>
        <w:jc w:val="both"/>
      </w:pPr>
      <w:r w:rsidRPr="00D0270A">
        <w:t xml:space="preserve">To validate the vulnerability indicators proposed in the stakeholders’ workshops in terms of their suitability as local climate change descriptors. </w:t>
      </w:r>
    </w:p>
    <w:p w:rsidR="00CC3B39" w:rsidRPr="00D0270A" w:rsidRDefault="00CC3B39" w:rsidP="001370CA">
      <w:pPr>
        <w:spacing w:line="480" w:lineRule="auto"/>
        <w:jc w:val="both"/>
        <w:rPr>
          <w:b/>
          <w:lang w:val="en-GB"/>
        </w:rPr>
      </w:pPr>
    </w:p>
    <w:p w:rsidR="00CC3B39" w:rsidRPr="00D0270A" w:rsidRDefault="00CC3B39" w:rsidP="001370CA">
      <w:pPr>
        <w:pStyle w:val="Heading3"/>
        <w:spacing w:line="480" w:lineRule="auto"/>
      </w:pPr>
      <w:bookmarkStart w:id="126" w:name="_Toc365520678"/>
      <w:r w:rsidRPr="00D0270A">
        <w:lastRenderedPageBreak/>
        <w:t>4.2.1 Study area</w:t>
      </w:r>
      <w:bookmarkEnd w:id="126"/>
    </w:p>
    <w:p w:rsidR="00CC3B39" w:rsidRPr="00D0270A" w:rsidRDefault="00CC3B39" w:rsidP="00F5600D">
      <w:pPr>
        <w:spacing w:line="480" w:lineRule="auto"/>
        <w:ind w:firstLine="720"/>
        <w:jc w:val="both"/>
      </w:pPr>
      <w:r w:rsidRPr="00D0270A">
        <w:t xml:space="preserve">The study was conducted in the Mount </w:t>
      </w:r>
      <w:r>
        <w:t>Kenya landscape</w:t>
      </w:r>
      <w:r w:rsidRPr="00D0270A">
        <w:t>. Mount Kenya is an equatorial mountain. From its base there is a sub-miocene erosion level at 1067 m, the peak rises to 5199 m above sea level and the whole volcanic pile covers an area of 5180 sq km and a diameter of 121 km (Ojany, 2008). It is bounded by the equator to the north and extends to 0° 30’S latitude. West and East are bounded by longitudes 37° 30’ East (Figure 3.1).</w:t>
      </w:r>
    </w:p>
    <w:p w:rsidR="00CC3B39" w:rsidRDefault="00CC3B39" w:rsidP="00F5600D">
      <w:pPr>
        <w:spacing w:line="480" w:lineRule="auto"/>
        <w:ind w:firstLine="720"/>
        <w:jc w:val="both"/>
      </w:pPr>
      <w:r w:rsidRPr="00D0270A">
        <w:t>The area surrounding Mount Kenya is a rich agricultural land, which included Embu, Mbeere, Meru and Meru South districts in the East, which in this study was referred to as the Mount Kenya East landscape.</w:t>
      </w:r>
      <w:r w:rsidR="00E738ED">
        <w:t xml:space="preserve"> </w:t>
      </w:r>
      <w:r w:rsidRPr="00D0270A">
        <w:t xml:space="preserve">The Mount </w:t>
      </w:r>
      <w:r>
        <w:t>Kenya landscape</w:t>
      </w:r>
      <w:r w:rsidRPr="00D0270A">
        <w:t xml:space="preserve"> was important because climate change impact will add pressure on the Mount </w:t>
      </w:r>
      <w:r>
        <w:t>Kenya landscape</w:t>
      </w:r>
      <w:r w:rsidRPr="00D0270A">
        <w:t xml:space="preserve"> and its unique natural resource, which was already being degraded and in many cases destroyed by uncontrolled use and exploitation. The forests are especially under extreme threat from human induced illegal activities. The major threats to ecosystems are: Logging of indigenous trees, Charcoal production, Forest encroachment and squatter settlement, Poaching, Livestock grazing, Fire, e</w:t>
      </w:r>
      <w:r w:rsidR="0048171F">
        <w:t>rosion, and unsustainable land u</w:t>
      </w:r>
      <w:r w:rsidRPr="00D0270A">
        <w:t xml:space="preserve">se. </w:t>
      </w:r>
    </w:p>
    <w:p w:rsidR="0048171F" w:rsidRPr="0048171F" w:rsidRDefault="0048171F" w:rsidP="001370CA">
      <w:pPr>
        <w:spacing w:line="480" w:lineRule="auto"/>
        <w:jc w:val="both"/>
      </w:pPr>
    </w:p>
    <w:p w:rsidR="00CC3B39" w:rsidRPr="00D0270A" w:rsidRDefault="00CC3B39" w:rsidP="001370CA">
      <w:pPr>
        <w:pStyle w:val="Heading3"/>
        <w:spacing w:line="480" w:lineRule="auto"/>
      </w:pPr>
      <w:bookmarkStart w:id="127" w:name="_Toc365520679"/>
      <w:r w:rsidRPr="00D0270A">
        <w:t>4.2.2 Sampling method</w:t>
      </w:r>
      <w:bookmarkEnd w:id="127"/>
    </w:p>
    <w:p w:rsidR="00CC3B39" w:rsidRPr="00D0270A" w:rsidRDefault="00CC3B39" w:rsidP="00F5600D">
      <w:pPr>
        <w:spacing w:line="480" w:lineRule="auto"/>
        <w:ind w:firstLine="720"/>
        <w:jc w:val="both"/>
      </w:pPr>
      <w:r w:rsidRPr="00D0270A">
        <w:t xml:space="preserve">A stratified sampling approach was used and the target was households (Turner, 2003). Agro ecological zones (AEZ) were used to form sampling strata. AEZ was deemed a suitable criterion because it integrates both biophysical and social </w:t>
      </w:r>
      <w:r w:rsidRPr="00D0270A">
        <w:lastRenderedPageBreak/>
        <w:t xml:space="preserve">attributes that are important parameters for both climate change vulnerability and adaptation studies (Thornton </w:t>
      </w:r>
      <w:r w:rsidR="00B50FD5" w:rsidRPr="00B50FD5">
        <w:rPr>
          <w:i/>
        </w:rPr>
        <w:t>et al</w:t>
      </w:r>
      <w:r w:rsidRPr="00D0270A">
        <w:t>., 2008, 2009). It was also assumed that under AEZ, land cover and land use would be broadly classified in more or less similar units for local results extrapolation. Four strata of the existing AEZ in the study area were used, namely, humid, semi humid, transitional</w:t>
      </w:r>
      <w:r w:rsidR="0048171F">
        <w:t>,</w:t>
      </w:r>
      <w:r w:rsidRPr="00D0270A">
        <w:t xml:space="preserve"> and semiarid areas. </w:t>
      </w:r>
    </w:p>
    <w:p w:rsidR="00CC3B39" w:rsidRDefault="00CC3B39" w:rsidP="00F5600D">
      <w:pPr>
        <w:spacing w:line="480" w:lineRule="auto"/>
        <w:ind w:firstLine="720"/>
        <w:jc w:val="both"/>
      </w:pPr>
      <w:r w:rsidRPr="00D0270A">
        <w:t>Using a GIS database of the area</w:t>
      </w:r>
      <w:r w:rsidR="0048171F">
        <w:t>,</w:t>
      </w:r>
      <w:r w:rsidRPr="00D0270A">
        <w:t xml:space="preserve"> the data was first sorted into the four strata by using the, AEZ boundaries to clip or divide the divisions across a transect that run along the slope of the mountain. After dividing divisions into AEZ groups, the divisions were all numbered using their field identity number in the GIS database. A random number table was then used to pick at least 3 divisions from each AEZ group. In total 13 divisions were selected (Turner, 2003).The survey was conducted through direct interviews with the land users at household level. </w:t>
      </w:r>
    </w:p>
    <w:p w:rsidR="00F5600D" w:rsidRPr="00D0270A" w:rsidRDefault="00F5600D" w:rsidP="00F5600D">
      <w:pPr>
        <w:spacing w:line="480" w:lineRule="auto"/>
        <w:ind w:firstLine="720"/>
        <w:jc w:val="both"/>
      </w:pPr>
    </w:p>
    <w:p w:rsidR="00CC3B39" w:rsidRPr="00D0270A" w:rsidRDefault="00CC3B39" w:rsidP="001370CA">
      <w:pPr>
        <w:pStyle w:val="Heading3"/>
        <w:spacing w:line="480" w:lineRule="auto"/>
      </w:pPr>
      <w:bookmarkStart w:id="128" w:name="_Toc365520680"/>
      <w:r w:rsidRPr="00D0270A">
        <w:t>4.2.2.1 Sample size determination</w:t>
      </w:r>
      <w:bookmarkEnd w:id="128"/>
    </w:p>
    <w:p w:rsidR="00CC3B39" w:rsidRPr="00D0270A" w:rsidRDefault="00CC3B39" w:rsidP="00F5600D">
      <w:pPr>
        <w:autoSpaceDE w:val="0"/>
        <w:autoSpaceDN w:val="0"/>
        <w:adjustRightInd w:val="0"/>
        <w:spacing w:line="480" w:lineRule="auto"/>
        <w:ind w:firstLine="720"/>
      </w:pPr>
      <w:r w:rsidRPr="00D0270A">
        <w:t>The target was households where land use decisions are made. In this stu</w:t>
      </w:r>
      <w:r w:rsidR="000A3D01">
        <w:t>dy method</w:t>
      </w:r>
      <w:r w:rsidRPr="00D0270A">
        <w:t xml:space="preserve"> proposed by Turner (2003) was used to determine sample size.</w:t>
      </w:r>
    </w:p>
    <w:p w:rsidR="00CC3B39" w:rsidRPr="00D0270A" w:rsidRDefault="00CC3B39" w:rsidP="001370CA">
      <w:pPr>
        <w:autoSpaceDE w:val="0"/>
        <w:autoSpaceDN w:val="0"/>
        <w:adjustRightInd w:val="0"/>
        <w:spacing w:line="480" w:lineRule="auto"/>
      </w:pPr>
      <w:r w:rsidRPr="00D0270A">
        <w:t xml:space="preserve">The estimation formula for the sample size, </w:t>
      </w:r>
      <w:proofErr w:type="gramStart"/>
      <w:r w:rsidRPr="00D0270A">
        <w:rPr>
          <w:i/>
          <w:iCs/>
        </w:rPr>
        <w:t>nh</w:t>
      </w:r>
      <w:proofErr w:type="gramEnd"/>
      <w:r w:rsidRPr="00D0270A">
        <w:t>, used was</w:t>
      </w:r>
    </w:p>
    <w:p w:rsidR="00CC3B39" w:rsidRDefault="00CC3B39" w:rsidP="001370CA">
      <w:pPr>
        <w:autoSpaceDE w:val="0"/>
        <w:autoSpaceDN w:val="0"/>
        <w:adjustRightInd w:val="0"/>
        <w:spacing w:line="480" w:lineRule="auto"/>
      </w:pPr>
      <w:proofErr w:type="gramStart"/>
      <w:r w:rsidRPr="00D0270A">
        <w:rPr>
          <w:i/>
          <w:iCs/>
        </w:rPr>
        <w:t>nh</w:t>
      </w:r>
      <w:proofErr w:type="gramEnd"/>
      <w:r w:rsidRPr="00D0270A">
        <w:rPr>
          <w:i/>
          <w:iCs/>
        </w:rPr>
        <w:t xml:space="preserve"> </w:t>
      </w:r>
      <w:r w:rsidRPr="00D0270A">
        <w:t>= (</w:t>
      </w:r>
      <w:r w:rsidRPr="00D0270A">
        <w:rPr>
          <w:i/>
          <w:iCs/>
        </w:rPr>
        <w:t>z</w:t>
      </w:r>
      <w:r w:rsidRPr="00D0270A">
        <w:t>2) (</w:t>
      </w:r>
      <w:r w:rsidRPr="00D0270A">
        <w:rPr>
          <w:i/>
          <w:iCs/>
        </w:rPr>
        <w:t>r</w:t>
      </w:r>
      <w:r w:rsidRPr="00D0270A">
        <w:t>) (1-</w:t>
      </w:r>
      <w:r w:rsidRPr="00D0270A">
        <w:rPr>
          <w:i/>
          <w:iCs/>
        </w:rPr>
        <w:t>r</w:t>
      </w:r>
      <w:r w:rsidRPr="00D0270A">
        <w:t>) (</w:t>
      </w:r>
      <w:r w:rsidRPr="00D0270A">
        <w:rPr>
          <w:i/>
          <w:iCs/>
        </w:rPr>
        <w:t>f</w:t>
      </w:r>
      <w:r w:rsidRPr="00D0270A">
        <w:t>) (</w:t>
      </w:r>
      <w:r w:rsidRPr="00D0270A">
        <w:rPr>
          <w:i/>
          <w:iCs/>
        </w:rPr>
        <w:t>k</w:t>
      </w:r>
      <w:r w:rsidRPr="00D0270A">
        <w:t>)/ (</w:t>
      </w:r>
      <w:r w:rsidRPr="00D0270A">
        <w:rPr>
          <w:i/>
          <w:iCs/>
        </w:rPr>
        <w:t>p</w:t>
      </w:r>
      <w:r w:rsidRPr="00D0270A">
        <w:t>) (</w:t>
      </w:r>
      <w:r w:rsidRPr="00D0270A">
        <w:rPr>
          <w:i/>
          <w:iCs/>
        </w:rPr>
        <w:t>n</w:t>
      </w:r>
      <w:r w:rsidRPr="00D0270A">
        <w:t>) (</w:t>
      </w:r>
      <w:r w:rsidRPr="00D0270A">
        <w:rPr>
          <w:i/>
          <w:iCs/>
        </w:rPr>
        <w:t>e</w:t>
      </w:r>
      <w:r w:rsidRPr="00D0270A">
        <w:t>2), [1]</w:t>
      </w:r>
    </w:p>
    <w:p w:rsidR="000A3D01" w:rsidRDefault="000A3D01" w:rsidP="001370CA">
      <w:pPr>
        <w:autoSpaceDE w:val="0"/>
        <w:autoSpaceDN w:val="0"/>
        <w:adjustRightInd w:val="0"/>
        <w:spacing w:line="480" w:lineRule="auto"/>
      </w:pPr>
      <w:r>
        <w:t xml:space="preserve">Where: </w:t>
      </w:r>
    </w:p>
    <w:p w:rsidR="00CC3B39" w:rsidRPr="00D0270A" w:rsidRDefault="00CC3B39" w:rsidP="001370CA">
      <w:pPr>
        <w:autoSpaceDE w:val="0"/>
        <w:autoSpaceDN w:val="0"/>
        <w:adjustRightInd w:val="0"/>
        <w:spacing w:line="480" w:lineRule="auto"/>
      </w:pPr>
      <w:proofErr w:type="gramStart"/>
      <w:r w:rsidRPr="00D0270A">
        <w:rPr>
          <w:i/>
          <w:iCs/>
        </w:rPr>
        <w:t>nh</w:t>
      </w:r>
      <w:proofErr w:type="gramEnd"/>
      <w:r w:rsidRPr="00D0270A">
        <w:rPr>
          <w:i/>
          <w:iCs/>
        </w:rPr>
        <w:t xml:space="preserve"> </w:t>
      </w:r>
      <w:r w:rsidRPr="00D0270A">
        <w:t>was the parameter to be calculated and was the sample size in terms of number of</w:t>
      </w:r>
    </w:p>
    <w:p w:rsidR="00CC3B39" w:rsidRPr="00D0270A" w:rsidRDefault="00CC3B39" w:rsidP="001370CA">
      <w:pPr>
        <w:autoSpaceDE w:val="0"/>
        <w:autoSpaceDN w:val="0"/>
        <w:adjustRightInd w:val="0"/>
        <w:spacing w:line="480" w:lineRule="auto"/>
      </w:pPr>
      <w:proofErr w:type="gramStart"/>
      <w:r w:rsidRPr="00D0270A">
        <w:t>households</w:t>
      </w:r>
      <w:proofErr w:type="gramEnd"/>
      <w:r w:rsidRPr="00D0270A">
        <w:t xml:space="preserve"> to be selected;</w:t>
      </w:r>
    </w:p>
    <w:p w:rsidR="00CC3B39" w:rsidRPr="00D0270A" w:rsidRDefault="00CC3B39" w:rsidP="001370CA">
      <w:pPr>
        <w:autoSpaceDE w:val="0"/>
        <w:autoSpaceDN w:val="0"/>
        <w:adjustRightInd w:val="0"/>
        <w:spacing w:line="480" w:lineRule="auto"/>
      </w:pPr>
      <w:proofErr w:type="gramStart"/>
      <w:r w:rsidRPr="00D0270A">
        <w:rPr>
          <w:i/>
          <w:iCs/>
        </w:rPr>
        <w:t>z</w:t>
      </w:r>
      <w:proofErr w:type="gramEnd"/>
      <w:r w:rsidRPr="00D0270A">
        <w:rPr>
          <w:i/>
          <w:iCs/>
        </w:rPr>
        <w:t xml:space="preserve"> </w:t>
      </w:r>
      <w:r w:rsidRPr="00D0270A">
        <w:t>was the statistic that defined the level of confidence desired, which was set at 95%;</w:t>
      </w:r>
    </w:p>
    <w:p w:rsidR="00CC3B39" w:rsidRPr="00D0270A" w:rsidRDefault="00CC3B39" w:rsidP="001370CA">
      <w:pPr>
        <w:autoSpaceDE w:val="0"/>
        <w:autoSpaceDN w:val="0"/>
        <w:adjustRightInd w:val="0"/>
        <w:spacing w:line="480" w:lineRule="auto"/>
      </w:pPr>
      <w:proofErr w:type="gramStart"/>
      <w:r w:rsidRPr="00D0270A">
        <w:rPr>
          <w:i/>
          <w:iCs/>
        </w:rPr>
        <w:lastRenderedPageBreak/>
        <w:t>r</w:t>
      </w:r>
      <w:proofErr w:type="gramEnd"/>
      <w:r w:rsidRPr="00D0270A">
        <w:rPr>
          <w:i/>
          <w:iCs/>
        </w:rPr>
        <w:t xml:space="preserve"> </w:t>
      </w:r>
      <w:r w:rsidRPr="00D0270A">
        <w:t>was an estimate of a key indicator to be measured by the survey- small scale household vulnerability;</w:t>
      </w:r>
    </w:p>
    <w:p w:rsidR="00CC3B39" w:rsidRPr="00D0270A" w:rsidRDefault="00CC3B39" w:rsidP="001370CA">
      <w:pPr>
        <w:autoSpaceDE w:val="0"/>
        <w:autoSpaceDN w:val="0"/>
        <w:adjustRightInd w:val="0"/>
        <w:spacing w:line="480" w:lineRule="auto"/>
      </w:pPr>
      <w:proofErr w:type="gramStart"/>
      <w:r w:rsidRPr="00D0270A">
        <w:rPr>
          <w:i/>
          <w:iCs/>
        </w:rPr>
        <w:t>f</w:t>
      </w:r>
      <w:proofErr w:type="gramEnd"/>
      <w:r w:rsidRPr="00D0270A">
        <w:rPr>
          <w:i/>
          <w:iCs/>
        </w:rPr>
        <w:t xml:space="preserve"> </w:t>
      </w:r>
      <w:r w:rsidRPr="00D0270A">
        <w:t xml:space="preserve">was the sample design effect, </w:t>
      </w:r>
      <w:r w:rsidRPr="00D0270A">
        <w:rPr>
          <w:i/>
          <w:iCs/>
        </w:rPr>
        <w:t>e</w:t>
      </w:r>
      <w:r w:rsidRPr="00D0270A">
        <w:t>, assumed to be 2.0 (default value) (Turner,2003);</w:t>
      </w:r>
    </w:p>
    <w:p w:rsidR="00CC3B39" w:rsidRPr="00D0270A" w:rsidRDefault="00CC3B39" w:rsidP="001370CA">
      <w:pPr>
        <w:autoSpaceDE w:val="0"/>
        <w:autoSpaceDN w:val="0"/>
        <w:adjustRightInd w:val="0"/>
        <w:spacing w:line="480" w:lineRule="auto"/>
      </w:pPr>
      <w:proofErr w:type="gramStart"/>
      <w:r w:rsidRPr="00D0270A">
        <w:rPr>
          <w:i/>
          <w:iCs/>
        </w:rPr>
        <w:t>k</w:t>
      </w:r>
      <w:proofErr w:type="gramEnd"/>
      <w:r w:rsidRPr="00D0270A">
        <w:rPr>
          <w:i/>
          <w:iCs/>
        </w:rPr>
        <w:t xml:space="preserve"> </w:t>
      </w:r>
      <w:r w:rsidRPr="00D0270A">
        <w:t>was a multiplier to account for the anticipated rate of non-response;</w:t>
      </w:r>
    </w:p>
    <w:p w:rsidR="00CC3B39" w:rsidRPr="00D0270A" w:rsidRDefault="00CC3B39" w:rsidP="001370CA">
      <w:pPr>
        <w:autoSpaceDE w:val="0"/>
        <w:autoSpaceDN w:val="0"/>
        <w:adjustRightInd w:val="0"/>
        <w:spacing w:line="480" w:lineRule="auto"/>
      </w:pPr>
      <w:proofErr w:type="gramStart"/>
      <w:r w:rsidRPr="00D0270A">
        <w:rPr>
          <w:i/>
          <w:iCs/>
        </w:rPr>
        <w:t>p</w:t>
      </w:r>
      <w:proofErr w:type="gramEnd"/>
      <w:r w:rsidRPr="00D0270A">
        <w:rPr>
          <w:i/>
          <w:iCs/>
        </w:rPr>
        <w:t xml:space="preserve"> </w:t>
      </w:r>
      <w:r w:rsidRPr="00D0270A">
        <w:t>was the proportion of the total population accounted for by the target population</w:t>
      </w:r>
    </w:p>
    <w:p w:rsidR="00CC3B39" w:rsidRPr="00D0270A" w:rsidRDefault="00CC3B39" w:rsidP="001370CA">
      <w:pPr>
        <w:autoSpaceDE w:val="0"/>
        <w:autoSpaceDN w:val="0"/>
        <w:adjustRightInd w:val="0"/>
        <w:spacing w:line="480" w:lineRule="auto"/>
      </w:pPr>
      <w:proofErr w:type="gramStart"/>
      <w:r w:rsidRPr="00D0270A">
        <w:t>and</w:t>
      </w:r>
      <w:proofErr w:type="gramEnd"/>
      <w:r w:rsidRPr="00D0270A">
        <w:t xml:space="preserve"> upon which the parameter, </w:t>
      </w:r>
      <w:r w:rsidRPr="00D0270A">
        <w:rPr>
          <w:i/>
          <w:iCs/>
        </w:rPr>
        <w:t>r</w:t>
      </w:r>
      <w:r w:rsidRPr="00D0270A">
        <w:t>, was based (it was assumed 70% are small scale farm households);</w:t>
      </w:r>
    </w:p>
    <w:p w:rsidR="00CC3B39" w:rsidRPr="00D0270A" w:rsidRDefault="00CC3B39" w:rsidP="001370CA">
      <w:pPr>
        <w:autoSpaceDE w:val="0"/>
        <w:autoSpaceDN w:val="0"/>
        <w:adjustRightInd w:val="0"/>
        <w:spacing w:line="480" w:lineRule="auto"/>
      </w:pPr>
      <w:proofErr w:type="gramStart"/>
      <w:r w:rsidRPr="00D0270A">
        <w:rPr>
          <w:i/>
          <w:iCs/>
        </w:rPr>
        <w:t>n</w:t>
      </w:r>
      <w:proofErr w:type="gramEnd"/>
      <w:r w:rsidRPr="00D0270A">
        <w:rPr>
          <w:i/>
          <w:iCs/>
        </w:rPr>
        <w:t xml:space="preserve"> </w:t>
      </w:r>
      <w:r w:rsidRPr="00D0270A">
        <w:t>was the average household size (number of persons per household);</w:t>
      </w:r>
    </w:p>
    <w:p w:rsidR="00CC3B39" w:rsidRDefault="00CC3B39" w:rsidP="001370CA">
      <w:pPr>
        <w:autoSpaceDE w:val="0"/>
        <w:autoSpaceDN w:val="0"/>
        <w:adjustRightInd w:val="0"/>
        <w:spacing w:line="480" w:lineRule="auto"/>
      </w:pPr>
      <w:proofErr w:type="gramStart"/>
      <w:r w:rsidRPr="00D0270A">
        <w:rPr>
          <w:i/>
          <w:iCs/>
        </w:rPr>
        <w:t>e</w:t>
      </w:r>
      <w:proofErr w:type="gramEnd"/>
      <w:r w:rsidRPr="00D0270A">
        <w:rPr>
          <w:i/>
          <w:iCs/>
        </w:rPr>
        <w:t xml:space="preserve"> </w:t>
      </w:r>
      <w:r w:rsidRPr="00D0270A">
        <w:t>was the margin of error to be attained.</w:t>
      </w:r>
    </w:p>
    <w:p w:rsidR="00CC3B39" w:rsidRPr="00D0270A" w:rsidRDefault="00CC3B39" w:rsidP="00F5600D">
      <w:pPr>
        <w:autoSpaceDE w:val="0"/>
        <w:autoSpaceDN w:val="0"/>
        <w:adjustRightInd w:val="0"/>
        <w:spacing w:line="480" w:lineRule="auto"/>
        <w:ind w:firstLine="720"/>
        <w:jc w:val="both"/>
      </w:pPr>
      <w:r w:rsidRPr="00D0270A">
        <w:t>The following values for some of the parameters were used as recommended by Turner (2003) or adjusted to suit the study situation:</w:t>
      </w:r>
    </w:p>
    <w:p w:rsidR="00CC3B39" w:rsidRPr="00D0270A" w:rsidRDefault="00CC3B39" w:rsidP="001370CA">
      <w:pPr>
        <w:autoSpaceDE w:val="0"/>
        <w:autoSpaceDN w:val="0"/>
        <w:adjustRightInd w:val="0"/>
        <w:spacing w:line="480" w:lineRule="auto"/>
        <w:jc w:val="both"/>
      </w:pPr>
      <w:r w:rsidRPr="00D0270A">
        <w:t xml:space="preserve">The </w:t>
      </w:r>
      <w:r w:rsidRPr="00D0270A">
        <w:rPr>
          <w:i/>
          <w:iCs/>
        </w:rPr>
        <w:t>z</w:t>
      </w:r>
      <w:r w:rsidRPr="00D0270A">
        <w:t>-statistic used was 1.96 for the 95-percent level of confidence.</w:t>
      </w:r>
    </w:p>
    <w:p w:rsidR="00CC3B39" w:rsidRPr="00D0270A" w:rsidRDefault="00CC3B39" w:rsidP="001370CA">
      <w:pPr>
        <w:autoSpaceDE w:val="0"/>
        <w:autoSpaceDN w:val="0"/>
        <w:adjustRightInd w:val="0"/>
        <w:spacing w:line="480" w:lineRule="auto"/>
        <w:jc w:val="both"/>
      </w:pPr>
      <w:r w:rsidRPr="00D0270A">
        <w:t xml:space="preserve">The default value of </w:t>
      </w:r>
      <w:r w:rsidRPr="00D0270A">
        <w:rPr>
          <w:i/>
          <w:iCs/>
        </w:rPr>
        <w:t>f</w:t>
      </w:r>
      <w:r w:rsidRPr="00D0270A">
        <w:t xml:space="preserve">, the sample design effect, was set at 2.0. </w:t>
      </w:r>
    </w:p>
    <w:p w:rsidR="00CC3B39" w:rsidRPr="000A3D01" w:rsidRDefault="00CC3B39" w:rsidP="001370CA">
      <w:pPr>
        <w:autoSpaceDE w:val="0"/>
        <w:autoSpaceDN w:val="0"/>
        <w:adjustRightInd w:val="0"/>
        <w:spacing w:line="480" w:lineRule="auto"/>
      </w:pPr>
      <w:r w:rsidRPr="00D0270A">
        <w:t xml:space="preserve">Substituting </w:t>
      </w:r>
    </w:p>
    <w:p w:rsidR="00CC3B39" w:rsidRDefault="00CC3B39" w:rsidP="001370CA">
      <w:pPr>
        <w:autoSpaceDE w:val="0"/>
        <w:autoSpaceDN w:val="0"/>
        <w:adjustRightInd w:val="0"/>
        <w:spacing w:line="480" w:lineRule="auto"/>
      </w:pPr>
      <w:proofErr w:type="gramStart"/>
      <w:r w:rsidRPr="00D0270A">
        <w:rPr>
          <w:i/>
          <w:iCs/>
        </w:rPr>
        <w:t>nh</w:t>
      </w:r>
      <w:proofErr w:type="gramEnd"/>
      <w:r w:rsidRPr="00D0270A">
        <w:rPr>
          <w:i/>
          <w:iCs/>
        </w:rPr>
        <w:t xml:space="preserve"> </w:t>
      </w:r>
      <w:r w:rsidRPr="00D0270A">
        <w:t>= (3.84) (1-</w:t>
      </w:r>
      <w:r w:rsidRPr="00D0270A">
        <w:rPr>
          <w:i/>
          <w:iCs/>
        </w:rPr>
        <w:t>r</w:t>
      </w:r>
      <w:r w:rsidRPr="00D0270A">
        <w:t>) (1.2) (1.1)/ (</w:t>
      </w:r>
      <w:r w:rsidRPr="00D0270A">
        <w:rPr>
          <w:i/>
          <w:iCs/>
        </w:rPr>
        <w:t>r</w:t>
      </w:r>
      <w:r w:rsidRPr="00D0270A">
        <w:t>) (</w:t>
      </w:r>
      <w:r w:rsidRPr="00D0270A">
        <w:rPr>
          <w:i/>
          <w:iCs/>
        </w:rPr>
        <w:t>p</w:t>
      </w:r>
      <w:r w:rsidRPr="00D0270A">
        <w:t>) (6) (.01). [2]</w:t>
      </w:r>
    </w:p>
    <w:p w:rsidR="00CC3B39" w:rsidRPr="000A3D01" w:rsidRDefault="00CC3B39" w:rsidP="001370CA">
      <w:pPr>
        <w:autoSpaceDE w:val="0"/>
        <w:autoSpaceDN w:val="0"/>
        <w:adjustRightInd w:val="0"/>
        <w:spacing w:line="480" w:lineRule="auto"/>
      </w:pPr>
      <w:r w:rsidRPr="00D0270A">
        <w:t>Formula [2] reduces further to</w:t>
      </w:r>
    </w:p>
    <w:p w:rsidR="00CC3B39" w:rsidRPr="00D0270A" w:rsidRDefault="00CC3B39" w:rsidP="001370CA">
      <w:pPr>
        <w:autoSpaceDE w:val="0"/>
        <w:autoSpaceDN w:val="0"/>
        <w:adjustRightInd w:val="0"/>
        <w:spacing w:line="480" w:lineRule="auto"/>
      </w:pPr>
      <w:proofErr w:type="gramStart"/>
      <w:r w:rsidRPr="00D0270A">
        <w:rPr>
          <w:i/>
          <w:iCs/>
        </w:rPr>
        <w:t>nh</w:t>
      </w:r>
      <w:proofErr w:type="gramEnd"/>
      <w:r w:rsidRPr="00D0270A">
        <w:rPr>
          <w:i/>
          <w:iCs/>
        </w:rPr>
        <w:t xml:space="preserve"> </w:t>
      </w:r>
      <w:r w:rsidRPr="00D0270A">
        <w:t>= (84.5) (1-</w:t>
      </w:r>
      <w:r w:rsidRPr="00D0270A">
        <w:rPr>
          <w:i/>
          <w:iCs/>
        </w:rPr>
        <w:t>r</w:t>
      </w:r>
      <w:r w:rsidRPr="00D0270A">
        <w:t>)/ (</w:t>
      </w:r>
      <w:r w:rsidRPr="00D0270A">
        <w:rPr>
          <w:i/>
          <w:iCs/>
        </w:rPr>
        <w:t>r</w:t>
      </w:r>
      <w:r w:rsidRPr="00D0270A">
        <w:t>) (</w:t>
      </w:r>
      <w:r w:rsidRPr="00D0270A">
        <w:rPr>
          <w:i/>
          <w:iCs/>
        </w:rPr>
        <w:t>p</w:t>
      </w:r>
      <w:r w:rsidRPr="00D0270A">
        <w:t>). [3]</w:t>
      </w:r>
    </w:p>
    <w:p w:rsidR="00CC3B39" w:rsidRPr="00D0270A" w:rsidRDefault="00CC3B39" w:rsidP="001370CA">
      <w:pPr>
        <w:autoSpaceDE w:val="0"/>
        <w:autoSpaceDN w:val="0"/>
        <w:adjustRightInd w:val="0"/>
        <w:spacing w:line="480" w:lineRule="auto"/>
      </w:pPr>
      <w:r w:rsidRPr="00D0270A">
        <w:t xml:space="preserve">Using equation [3] </w:t>
      </w:r>
    </w:p>
    <w:p w:rsidR="00CC3B39" w:rsidRPr="00D0270A" w:rsidRDefault="00CC3B39" w:rsidP="001370CA">
      <w:pPr>
        <w:autoSpaceDE w:val="0"/>
        <w:autoSpaceDN w:val="0"/>
        <w:adjustRightInd w:val="0"/>
        <w:spacing w:line="480" w:lineRule="auto"/>
      </w:pPr>
      <w:proofErr w:type="gramStart"/>
      <w:r w:rsidRPr="00D0270A">
        <w:rPr>
          <w:i/>
          <w:iCs/>
        </w:rPr>
        <w:t>r</w:t>
      </w:r>
      <w:proofErr w:type="gramEnd"/>
      <w:r w:rsidRPr="00D0270A">
        <w:rPr>
          <w:i/>
          <w:iCs/>
        </w:rPr>
        <w:t xml:space="preserve"> </w:t>
      </w:r>
      <w:r w:rsidRPr="00D0270A">
        <w:t>is an estimate of a key indicator to be measured by the survey ( agricultural household 70%)</w:t>
      </w:r>
    </w:p>
    <w:p w:rsidR="00CC3B39" w:rsidRPr="00D0270A" w:rsidRDefault="00CC3B39" w:rsidP="001370CA">
      <w:pPr>
        <w:autoSpaceDE w:val="0"/>
        <w:autoSpaceDN w:val="0"/>
        <w:adjustRightInd w:val="0"/>
        <w:spacing w:line="480" w:lineRule="auto"/>
      </w:pPr>
      <w:proofErr w:type="gramStart"/>
      <w:r w:rsidRPr="00D0270A">
        <w:rPr>
          <w:i/>
          <w:iCs/>
        </w:rPr>
        <w:t>p</w:t>
      </w:r>
      <w:proofErr w:type="gramEnd"/>
      <w:r w:rsidRPr="00D0270A">
        <w:rPr>
          <w:i/>
          <w:iCs/>
        </w:rPr>
        <w:t xml:space="preserve"> </w:t>
      </w:r>
      <w:r w:rsidRPr="00D0270A">
        <w:t>is the proportion of the total population accounted for by the target population ( households where land use decisions are made by the head 90%)</w:t>
      </w:r>
    </w:p>
    <w:p w:rsidR="00CC3B39" w:rsidRPr="00D0270A" w:rsidRDefault="00CC3B39" w:rsidP="001370CA">
      <w:pPr>
        <w:autoSpaceDE w:val="0"/>
        <w:autoSpaceDN w:val="0"/>
        <w:adjustRightInd w:val="0"/>
        <w:spacing w:line="480" w:lineRule="auto"/>
      </w:pPr>
      <w:r w:rsidRPr="00D0270A">
        <w:lastRenderedPageBreak/>
        <w:t>Therefore,</w:t>
      </w:r>
    </w:p>
    <w:p w:rsidR="00CC3B39" w:rsidRPr="00D0270A" w:rsidRDefault="00CC3B39" w:rsidP="001370CA">
      <w:pPr>
        <w:autoSpaceDE w:val="0"/>
        <w:autoSpaceDN w:val="0"/>
        <w:adjustRightInd w:val="0"/>
        <w:spacing w:line="480" w:lineRule="auto"/>
      </w:pPr>
      <w:proofErr w:type="gramStart"/>
      <w:r w:rsidRPr="00D0270A">
        <w:rPr>
          <w:i/>
          <w:iCs/>
        </w:rPr>
        <w:t>nh</w:t>
      </w:r>
      <w:proofErr w:type="gramEnd"/>
      <w:r w:rsidRPr="00D0270A">
        <w:rPr>
          <w:i/>
          <w:iCs/>
        </w:rPr>
        <w:t xml:space="preserve"> </w:t>
      </w:r>
      <w:r w:rsidRPr="00D0270A">
        <w:t>= (84.5) (1-0.7)/ (0.7) (</w:t>
      </w:r>
      <w:r w:rsidRPr="00D0270A">
        <w:rPr>
          <w:i/>
          <w:iCs/>
        </w:rPr>
        <w:t>0.9</w:t>
      </w:r>
      <w:r w:rsidRPr="00D0270A">
        <w:t>). [3]</w:t>
      </w:r>
    </w:p>
    <w:p w:rsidR="00CC3B39" w:rsidRPr="00D0270A" w:rsidRDefault="00CC3B39" w:rsidP="001370CA">
      <w:pPr>
        <w:spacing w:line="480" w:lineRule="auto"/>
        <w:jc w:val="both"/>
      </w:pPr>
      <w:proofErr w:type="gramStart"/>
      <w:r w:rsidRPr="00D0270A">
        <w:rPr>
          <w:i/>
          <w:iCs/>
        </w:rPr>
        <w:t>nh</w:t>
      </w:r>
      <w:proofErr w:type="gramEnd"/>
      <w:r w:rsidRPr="00D0270A">
        <w:rPr>
          <w:i/>
          <w:iCs/>
        </w:rPr>
        <w:t xml:space="preserve"> </w:t>
      </w:r>
      <w:r w:rsidRPr="00D0270A">
        <w:t xml:space="preserve">= 41 households per stratum </w:t>
      </w:r>
    </w:p>
    <w:p w:rsidR="00CC3B39" w:rsidRPr="00D0270A" w:rsidRDefault="00CC3B39" w:rsidP="001370CA">
      <w:pPr>
        <w:spacing w:line="480" w:lineRule="auto"/>
        <w:jc w:val="both"/>
      </w:pPr>
      <w:proofErr w:type="gramStart"/>
      <w:r w:rsidRPr="00D0270A">
        <w:t>and</w:t>
      </w:r>
      <w:proofErr w:type="gramEnd"/>
      <w:r w:rsidRPr="00D0270A">
        <w:t xml:space="preserve"> there were 4 strata  (41 by 4)  = 164 households .</w:t>
      </w:r>
    </w:p>
    <w:p w:rsidR="00CC3B39" w:rsidRDefault="000A3D01" w:rsidP="001370CA">
      <w:pPr>
        <w:spacing w:line="480" w:lineRule="auto"/>
        <w:jc w:val="both"/>
      </w:pPr>
      <w:r>
        <w:t>T</w:t>
      </w:r>
      <w:r w:rsidR="00CC3B39" w:rsidRPr="00D0270A">
        <w:t xml:space="preserve">herefore the minimum </w:t>
      </w:r>
      <w:proofErr w:type="gramStart"/>
      <w:r w:rsidR="00CC3B39" w:rsidRPr="00D0270A">
        <w:t>number of respondents targeted were</w:t>
      </w:r>
      <w:proofErr w:type="gramEnd"/>
      <w:r w:rsidR="00CC3B39" w:rsidRPr="00D0270A">
        <w:t xml:space="preserve"> 164 households.</w:t>
      </w:r>
    </w:p>
    <w:p w:rsidR="00CC3B39" w:rsidRDefault="00CC3B39" w:rsidP="00F5600D">
      <w:pPr>
        <w:pStyle w:val="Caption"/>
        <w:keepNext/>
        <w:spacing w:line="480" w:lineRule="auto"/>
        <w:ind w:firstLine="720"/>
        <w:rPr>
          <w:b w:val="0"/>
          <w:sz w:val="24"/>
          <w:szCs w:val="24"/>
        </w:rPr>
      </w:pPr>
      <w:r w:rsidRPr="00D0270A">
        <w:rPr>
          <w:b w:val="0"/>
          <w:sz w:val="24"/>
          <w:szCs w:val="24"/>
        </w:rPr>
        <w:t xml:space="preserve">Table 4.0; show the response rate across the divisions. There was good response in most of the divisions because over 50 percent of the target households successfully completed the interview. </w:t>
      </w:r>
    </w:p>
    <w:p w:rsidR="00CC3B39" w:rsidRPr="00D0270A" w:rsidRDefault="00CC3B39" w:rsidP="00F5600D">
      <w:pPr>
        <w:pStyle w:val="Heading2"/>
        <w:ind w:firstLine="720"/>
      </w:pPr>
      <w:r w:rsidRPr="00D0270A">
        <w:rPr>
          <w:b w:val="0"/>
        </w:rPr>
        <w:t xml:space="preserve">In Abothuguchi, the response rate was 45% this was due to a number of questionnaire items that were completed during the interview. Appendix 2 shows </w:t>
      </w:r>
      <w:r w:rsidR="000A3D01">
        <w:rPr>
          <w:b w:val="0"/>
        </w:rPr>
        <w:t xml:space="preserve">the </w:t>
      </w:r>
      <w:r w:rsidRPr="00D0270A">
        <w:rPr>
          <w:b w:val="0"/>
        </w:rPr>
        <w:t>complete data on respondents’ characteristics.</w:t>
      </w:r>
    </w:p>
    <w:p w:rsidR="00CC3B39" w:rsidRDefault="00CC3B39" w:rsidP="00AE2A14">
      <w:pPr>
        <w:pStyle w:val="Listoftables"/>
      </w:pPr>
      <w:bookmarkStart w:id="129" w:name="_Toc365876471"/>
      <w:r w:rsidRPr="00271AD8">
        <w:rPr>
          <w:b/>
        </w:rPr>
        <w:t>Table 4.0</w:t>
      </w:r>
      <w:r w:rsidRPr="00271AD8">
        <w:t>: Distribution of</w:t>
      </w:r>
      <w:r w:rsidR="000A3D01">
        <w:t xml:space="preserve"> the</w:t>
      </w:r>
      <w:r w:rsidRPr="00271AD8">
        <w:t xml:space="preserve"> interviewed households across selected divisions in the Mount Kenya </w:t>
      </w:r>
      <w:r w:rsidR="003219EF">
        <w:t>landscape</w:t>
      </w:r>
      <w:r w:rsidRPr="00271AD8">
        <w:t xml:space="preserve"> and the response rate</w:t>
      </w:r>
      <w:bookmarkEnd w:id="129"/>
    </w:p>
    <w:p w:rsidR="00CC3B39" w:rsidRPr="00271AD8" w:rsidRDefault="00CC3B39" w:rsidP="00AE2A14">
      <w:pPr>
        <w:pStyle w:val="Listoftables"/>
      </w:pPr>
    </w:p>
    <w:tbl>
      <w:tblPr>
        <w:tblpPr w:leftFromText="180" w:rightFromText="180" w:vertAnchor="text" w:tblpXSpec="center" w:tblpY="1"/>
        <w:tblW w:w="6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1535"/>
        <w:gridCol w:w="2880"/>
      </w:tblGrid>
      <w:tr w:rsidR="00CC3B39" w:rsidRPr="000A3D01" w:rsidTr="009734BC">
        <w:trPr>
          <w:trHeight w:val="270"/>
        </w:trPr>
        <w:tc>
          <w:tcPr>
            <w:tcW w:w="2260" w:type="dxa"/>
            <w:noWrap/>
          </w:tcPr>
          <w:p w:rsidR="00CC3B39" w:rsidRPr="000A3D01" w:rsidRDefault="00CC3B39" w:rsidP="00191BB4">
            <w:r w:rsidRPr="000A3D01">
              <w:t>Division</w:t>
            </w:r>
          </w:p>
        </w:tc>
        <w:tc>
          <w:tcPr>
            <w:tcW w:w="1535" w:type="dxa"/>
          </w:tcPr>
          <w:p w:rsidR="00CC3B39" w:rsidRPr="000A3D01" w:rsidRDefault="00CC3B39" w:rsidP="00191BB4">
            <w:r w:rsidRPr="000A3D01">
              <w:t xml:space="preserve">Number of interviewed Households </w:t>
            </w:r>
          </w:p>
        </w:tc>
        <w:tc>
          <w:tcPr>
            <w:tcW w:w="2880" w:type="dxa"/>
          </w:tcPr>
          <w:p w:rsidR="00CC3B39" w:rsidRPr="000A3D01" w:rsidRDefault="00CC3B39" w:rsidP="00191BB4">
            <w:r w:rsidRPr="000A3D01">
              <w:t>Percentage response rate</w:t>
            </w:r>
          </w:p>
        </w:tc>
      </w:tr>
      <w:tr w:rsidR="00CC3B39" w:rsidRPr="000A3D01" w:rsidTr="009734BC">
        <w:trPr>
          <w:trHeight w:val="255"/>
        </w:trPr>
        <w:tc>
          <w:tcPr>
            <w:tcW w:w="2260" w:type="dxa"/>
            <w:noWrap/>
          </w:tcPr>
          <w:p w:rsidR="00CC3B39" w:rsidRPr="00BD6206" w:rsidRDefault="00CC3B39" w:rsidP="00191BB4">
            <w:r w:rsidRPr="00BD6206">
              <w:t>Akithi</w:t>
            </w:r>
          </w:p>
        </w:tc>
        <w:tc>
          <w:tcPr>
            <w:tcW w:w="1535" w:type="dxa"/>
          </w:tcPr>
          <w:p w:rsidR="00CC3B39" w:rsidRPr="000A3D01" w:rsidRDefault="00CC3B39" w:rsidP="00191BB4">
            <w:pPr>
              <w:jc w:val="center"/>
            </w:pPr>
            <w:r w:rsidRPr="000A3D01">
              <w:t>20</w:t>
            </w:r>
          </w:p>
        </w:tc>
        <w:tc>
          <w:tcPr>
            <w:tcW w:w="2880" w:type="dxa"/>
          </w:tcPr>
          <w:p w:rsidR="00CC3B39" w:rsidRPr="000A3D01" w:rsidRDefault="00CC3B39" w:rsidP="00191BB4">
            <w:pPr>
              <w:jc w:val="center"/>
            </w:pPr>
            <w:r w:rsidRPr="000A3D01">
              <w:t>100</w:t>
            </w:r>
          </w:p>
        </w:tc>
      </w:tr>
      <w:tr w:rsidR="00CC3B39" w:rsidRPr="000A3D01" w:rsidTr="009734BC">
        <w:trPr>
          <w:trHeight w:val="255"/>
        </w:trPr>
        <w:tc>
          <w:tcPr>
            <w:tcW w:w="2260" w:type="dxa"/>
            <w:noWrap/>
          </w:tcPr>
          <w:p w:rsidR="00CC3B39" w:rsidRPr="00BD6206" w:rsidRDefault="00CC3B39" w:rsidP="00191BB4">
            <w:r w:rsidRPr="00BD6206">
              <w:t>Chogoria</w:t>
            </w:r>
          </w:p>
        </w:tc>
        <w:tc>
          <w:tcPr>
            <w:tcW w:w="1535" w:type="dxa"/>
          </w:tcPr>
          <w:p w:rsidR="00CC3B39" w:rsidRPr="000A3D01" w:rsidRDefault="00CC3B39" w:rsidP="00191BB4">
            <w:pPr>
              <w:jc w:val="center"/>
            </w:pPr>
            <w:r w:rsidRPr="000A3D01">
              <w:t>15</w:t>
            </w:r>
          </w:p>
        </w:tc>
        <w:tc>
          <w:tcPr>
            <w:tcW w:w="2880" w:type="dxa"/>
          </w:tcPr>
          <w:p w:rsidR="00CC3B39" w:rsidRPr="000A3D01" w:rsidRDefault="00CC3B39" w:rsidP="00191BB4">
            <w:pPr>
              <w:jc w:val="center"/>
            </w:pPr>
            <w:r w:rsidRPr="000A3D01">
              <w:t>75</w:t>
            </w:r>
          </w:p>
        </w:tc>
      </w:tr>
      <w:tr w:rsidR="00CC3B39" w:rsidRPr="000A3D01" w:rsidTr="009734BC">
        <w:trPr>
          <w:trHeight w:val="255"/>
        </w:trPr>
        <w:tc>
          <w:tcPr>
            <w:tcW w:w="2260" w:type="dxa"/>
            <w:noWrap/>
          </w:tcPr>
          <w:p w:rsidR="00CC3B39" w:rsidRPr="00BD6206" w:rsidRDefault="00CC3B39" w:rsidP="00191BB4">
            <w:r w:rsidRPr="00BD6206">
              <w:t>Igoji</w:t>
            </w:r>
          </w:p>
        </w:tc>
        <w:tc>
          <w:tcPr>
            <w:tcW w:w="1535" w:type="dxa"/>
          </w:tcPr>
          <w:p w:rsidR="00CC3B39" w:rsidRPr="000A3D01" w:rsidRDefault="00CC3B39" w:rsidP="00191BB4">
            <w:pPr>
              <w:jc w:val="center"/>
            </w:pPr>
            <w:r w:rsidRPr="000A3D01">
              <w:t>11</w:t>
            </w:r>
          </w:p>
        </w:tc>
        <w:tc>
          <w:tcPr>
            <w:tcW w:w="2880" w:type="dxa"/>
          </w:tcPr>
          <w:p w:rsidR="00CC3B39" w:rsidRPr="000A3D01" w:rsidRDefault="00CC3B39" w:rsidP="00191BB4">
            <w:pPr>
              <w:jc w:val="center"/>
            </w:pPr>
            <w:r w:rsidRPr="000A3D01">
              <w:t>55</w:t>
            </w:r>
          </w:p>
        </w:tc>
      </w:tr>
      <w:tr w:rsidR="00CC3B39" w:rsidRPr="000A3D01" w:rsidTr="009734BC">
        <w:trPr>
          <w:trHeight w:val="255"/>
        </w:trPr>
        <w:tc>
          <w:tcPr>
            <w:tcW w:w="2260" w:type="dxa"/>
            <w:noWrap/>
          </w:tcPr>
          <w:p w:rsidR="00CC3B39" w:rsidRPr="00BD6206" w:rsidRDefault="00CC3B39" w:rsidP="00191BB4">
            <w:r w:rsidRPr="00BD6206">
              <w:t>Kirimara</w:t>
            </w:r>
          </w:p>
        </w:tc>
        <w:tc>
          <w:tcPr>
            <w:tcW w:w="1535" w:type="dxa"/>
          </w:tcPr>
          <w:p w:rsidR="00CC3B39" w:rsidRPr="000A3D01" w:rsidRDefault="00CC3B39" w:rsidP="00191BB4">
            <w:pPr>
              <w:jc w:val="center"/>
            </w:pPr>
            <w:r w:rsidRPr="000A3D01">
              <w:t>16</w:t>
            </w:r>
          </w:p>
        </w:tc>
        <w:tc>
          <w:tcPr>
            <w:tcW w:w="2880" w:type="dxa"/>
          </w:tcPr>
          <w:p w:rsidR="00CC3B39" w:rsidRPr="000A3D01" w:rsidRDefault="00CC3B39" w:rsidP="00191BB4">
            <w:pPr>
              <w:jc w:val="center"/>
            </w:pPr>
            <w:r w:rsidRPr="000A3D01">
              <w:t>80</w:t>
            </w:r>
          </w:p>
        </w:tc>
      </w:tr>
      <w:tr w:rsidR="00CC3B39" w:rsidRPr="000A3D01" w:rsidTr="009734BC">
        <w:trPr>
          <w:trHeight w:val="255"/>
        </w:trPr>
        <w:tc>
          <w:tcPr>
            <w:tcW w:w="2260" w:type="dxa"/>
            <w:noWrap/>
          </w:tcPr>
          <w:p w:rsidR="00CC3B39" w:rsidRPr="00BD6206" w:rsidRDefault="00CC3B39" w:rsidP="00191BB4">
            <w:r w:rsidRPr="00BD6206">
              <w:t>Ontulili</w:t>
            </w:r>
          </w:p>
        </w:tc>
        <w:tc>
          <w:tcPr>
            <w:tcW w:w="1535" w:type="dxa"/>
          </w:tcPr>
          <w:p w:rsidR="00CC3B39" w:rsidRPr="000A3D01" w:rsidRDefault="00CC3B39" w:rsidP="00191BB4">
            <w:pPr>
              <w:jc w:val="center"/>
            </w:pPr>
            <w:r w:rsidRPr="000A3D01">
              <w:t>16</w:t>
            </w:r>
          </w:p>
        </w:tc>
        <w:tc>
          <w:tcPr>
            <w:tcW w:w="2880" w:type="dxa"/>
          </w:tcPr>
          <w:p w:rsidR="00CC3B39" w:rsidRPr="000A3D01" w:rsidRDefault="00CC3B39" w:rsidP="00191BB4">
            <w:pPr>
              <w:jc w:val="center"/>
            </w:pPr>
            <w:r w:rsidRPr="000A3D01">
              <w:t>80</w:t>
            </w:r>
          </w:p>
        </w:tc>
      </w:tr>
      <w:tr w:rsidR="00CC3B39" w:rsidRPr="000A3D01" w:rsidTr="009734BC">
        <w:trPr>
          <w:trHeight w:val="255"/>
        </w:trPr>
        <w:tc>
          <w:tcPr>
            <w:tcW w:w="2260" w:type="dxa"/>
            <w:noWrap/>
          </w:tcPr>
          <w:p w:rsidR="00CC3B39" w:rsidRPr="00BD6206" w:rsidRDefault="00CC3B39" w:rsidP="00191BB4">
            <w:r w:rsidRPr="00BD6206">
              <w:t>Tigania North</w:t>
            </w:r>
          </w:p>
        </w:tc>
        <w:tc>
          <w:tcPr>
            <w:tcW w:w="1535" w:type="dxa"/>
          </w:tcPr>
          <w:p w:rsidR="00CC3B39" w:rsidRPr="000A3D01" w:rsidRDefault="00CC3B39" w:rsidP="00191BB4">
            <w:pPr>
              <w:jc w:val="center"/>
            </w:pPr>
            <w:r w:rsidRPr="000A3D01">
              <w:t>15</w:t>
            </w:r>
          </w:p>
        </w:tc>
        <w:tc>
          <w:tcPr>
            <w:tcW w:w="2880" w:type="dxa"/>
          </w:tcPr>
          <w:p w:rsidR="00CC3B39" w:rsidRPr="000A3D01" w:rsidRDefault="00CC3B39" w:rsidP="00191BB4">
            <w:pPr>
              <w:jc w:val="center"/>
            </w:pPr>
            <w:r w:rsidRPr="000A3D01">
              <w:t>75</w:t>
            </w:r>
          </w:p>
        </w:tc>
      </w:tr>
      <w:tr w:rsidR="00CC3B39" w:rsidRPr="000A3D01" w:rsidTr="009734BC">
        <w:trPr>
          <w:trHeight w:val="255"/>
        </w:trPr>
        <w:tc>
          <w:tcPr>
            <w:tcW w:w="2260" w:type="dxa"/>
            <w:noWrap/>
          </w:tcPr>
          <w:p w:rsidR="00CC3B39" w:rsidRPr="00BD6206" w:rsidRDefault="00CC3B39" w:rsidP="00191BB4">
            <w:r w:rsidRPr="00BD6206">
              <w:t>Abothuguchi</w:t>
            </w:r>
          </w:p>
        </w:tc>
        <w:tc>
          <w:tcPr>
            <w:tcW w:w="1535" w:type="dxa"/>
          </w:tcPr>
          <w:p w:rsidR="00CC3B39" w:rsidRPr="000A3D01" w:rsidRDefault="00CC3B39" w:rsidP="00191BB4">
            <w:pPr>
              <w:jc w:val="center"/>
            </w:pPr>
            <w:r w:rsidRPr="000A3D01">
              <w:t>9</w:t>
            </w:r>
          </w:p>
        </w:tc>
        <w:tc>
          <w:tcPr>
            <w:tcW w:w="2880" w:type="dxa"/>
          </w:tcPr>
          <w:p w:rsidR="00CC3B39" w:rsidRPr="000A3D01" w:rsidRDefault="00CC3B39" w:rsidP="00191BB4">
            <w:pPr>
              <w:jc w:val="center"/>
            </w:pPr>
            <w:r w:rsidRPr="000A3D01">
              <w:t>45</w:t>
            </w:r>
          </w:p>
        </w:tc>
      </w:tr>
      <w:tr w:rsidR="00CC3B39" w:rsidRPr="000A3D01" w:rsidTr="009734BC">
        <w:trPr>
          <w:trHeight w:val="255"/>
        </w:trPr>
        <w:tc>
          <w:tcPr>
            <w:tcW w:w="2260" w:type="dxa"/>
            <w:noWrap/>
          </w:tcPr>
          <w:p w:rsidR="00CC3B39" w:rsidRPr="00BD6206" w:rsidRDefault="00CC3B39" w:rsidP="00191BB4">
            <w:r w:rsidRPr="00BD6206">
              <w:t>Gachoka</w:t>
            </w:r>
          </w:p>
        </w:tc>
        <w:tc>
          <w:tcPr>
            <w:tcW w:w="1535" w:type="dxa"/>
          </w:tcPr>
          <w:p w:rsidR="00CC3B39" w:rsidRPr="000A3D01" w:rsidRDefault="00CC3B39" w:rsidP="00191BB4">
            <w:pPr>
              <w:jc w:val="center"/>
            </w:pPr>
            <w:r w:rsidRPr="000A3D01">
              <w:t>30</w:t>
            </w:r>
          </w:p>
        </w:tc>
        <w:tc>
          <w:tcPr>
            <w:tcW w:w="2880" w:type="dxa"/>
          </w:tcPr>
          <w:p w:rsidR="00CC3B39" w:rsidRPr="000A3D01" w:rsidRDefault="00CC3B39" w:rsidP="00191BB4">
            <w:pPr>
              <w:jc w:val="center"/>
            </w:pPr>
            <w:r w:rsidRPr="000A3D01">
              <w:t>100</w:t>
            </w:r>
          </w:p>
        </w:tc>
      </w:tr>
      <w:tr w:rsidR="00CC3B39" w:rsidRPr="000A3D01" w:rsidTr="009734BC">
        <w:trPr>
          <w:trHeight w:val="255"/>
        </w:trPr>
        <w:tc>
          <w:tcPr>
            <w:tcW w:w="2260" w:type="dxa"/>
            <w:noWrap/>
          </w:tcPr>
          <w:p w:rsidR="00CC3B39" w:rsidRPr="00BD6206" w:rsidRDefault="00CC3B39" w:rsidP="00191BB4">
            <w:r w:rsidRPr="00BD6206">
              <w:t>Manyatta</w:t>
            </w:r>
          </w:p>
        </w:tc>
        <w:tc>
          <w:tcPr>
            <w:tcW w:w="1535" w:type="dxa"/>
          </w:tcPr>
          <w:p w:rsidR="00CC3B39" w:rsidRPr="000A3D01" w:rsidRDefault="00CC3B39" w:rsidP="00191BB4">
            <w:pPr>
              <w:jc w:val="center"/>
            </w:pPr>
            <w:r w:rsidRPr="000A3D01">
              <w:t>14</w:t>
            </w:r>
          </w:p>
        </w:tc>
        <w:tc>
          <w:tcPr>
            <w:tcW w:w="2880" w:type="dxa"/>
          </w:tcPr>
          <w:p w:rsidR="00CC3B39" w:rsidRPr="000A3D01" w:rsidRDefault="00CC3B39" w:rsidP="00191BB4">
            <w:pPr>
              <w:jc w:val="center"/>
            </w:pPr>
            <w:r w:rsidRPr="000A3D01">
              <w:t>70</w:t>
            </w:r>
          </w:p>
        </w:tc>
      </w:tr>
      <w:tr w:rsidR="00CC3B39" w:rsidRPr="000A3D01" w:rsidTr="009734BC">
        <w:trPr>
          <w:trHeight w:val="255"/>
        </w:trPr>
        <w:tc>
          <w:tcPr>
            <w:tcW w:w="2260" w:type="dxa"/>
            <w:noWrap/>
          </w:tcPr>
          <w:p w:rsidR="00CC3B39" w:rsidRPr="00BD6206" w:rsidRDefault="00CC3B39" w:rsidP="00191BB4">
            <w:r w:rsidRPr="00BD6206">
              <w:t xml:space="preserve">Mount Kenya </w:t>
            </w:r>
          </w:p>
        </w:tc>
        <w:tc>
          <w:tcPr>
            <w:tcW w:w="1535" w:type="dxa"/>
          </w:tcPr>
          <w:p w:rsidR="00CC3B39" w:rsidRPr="000A3D01" w:rsidRDefault="00CC3B39" w:rsidP="00191BB4">
            <w:pPr>
              <w:jc w:val="center"/>
            </w:pPr>
            <w:r w:rsidRPr="000A3D01">
              <w:t>11</w:t>
            </w:r>
          </w:p>
        </w:tc>
        <w:tc>
          <w:tcPr>
            <w:tcW w:w="2880" w:type="dxa"/>
          </w:tcPr>
          <w:p w:rsidR="00CC3B39" w:rsidRPr="000A3D01" w:rsidRDefault="00CC3B39" w:rsidP="00191BB4">
            <w:pPr>
              <w:jc w:val="center"/>
            </w:pPr>
            <w:r w:rsidRPr="000A3D01">
              <w:t>55</w:t>
            </w:r>
          </w:p>
        </w:tc>
      </w:tr>
      <w:tr w:rsidR="00CC3B39" w:rsidRPr="000A3D01" w:rsidTr="009734BC">
        <w:trPr>
          <w:trHeight w:val="255"/>
        </w:trPr>
        <w:tc>
          <w:tcPr>
            <w:tcW w:w="2260" w:type="dxa"/>
            <w:noWrap/>
          </w:tcPr>
          <w:p w:rsidR="00CC3B39" w:rsidRPr="00BD6206" w:rsidRDefault="00CC3B39" w:rsidP="00191BB4">
            <w:r w:rsidRPr="00BD6206">
              <w:t xml:space="preserve">Mount Kenya Forest </w:t>
            </w:r>
          </w:p>
        </w:tc>
        <w:tc>
          <w:tcPr>
            <w:tcW w:w="1535" w:type="dxa"/>
          </w:tcPr>
          <w:p w:rsidR="00CC3B39" w:rsidRPr="000A3D01" w:rsidRDefault="00CC3B39" w:rsidP="00191BB4">
            <w:pPr>
              <w:jc w:val="center"/>
            </w:pPr>
            <w:r w:rsidRPr="000A3D01">
              <w:t>15</w:t>
            </w:r>
          </w:p>
        </w:tc>
        <w:tc>
          <w:tcPr>
            <w:tcW w:w="2880" w:type="dxa"/>
          </w:tcPr>
          <w:p w:rsidR="00CC3B39" w:rsidRPr="000A3D01" w:rsidRDefault="00CC3B39" w:rsidP="00191BB4">
            <w:pPr>
              <w:jc w:val="center"/>
            </w:pPr>
            <w:r w:rsidRPr="000A3D01">
              <w:t>75</w:t>
            </w:r>
          </w:p>
        </w:tc>
      </w:tr>
      <w:tr w:rsidR="00CC3B39" w:rsidRPr="000A3D01" w:rsidTr="009734BC">
        <w:trPr>
          <w:trHeight w:val="255"/>
        </w:trPr>
        <w:tc>
          <w:tcPr>
            <w:tcW w:w="2260" w:type="dxa"/>
            <w:noWrap/>
          </w:tcPr>
          <w:p w:rsidR="00CC3B39" w:rsidRPr="00BD6206" w:rsidRDefault="00CC3B39" w:rsidP="00191BB4">
            <w:r w:rsidRPr="00BD6206">
              <w:t>Runyenjes</w:t>
            </w:r>
          </w:p>
        </w:tc>
        <w:tc>
          <w:tcPr>
            <w:tcW w:w="1535" w:type="dxa"/>
          </w:tcPr>
          <w:p w:rsidR="00CC3B39" w:rsidRPr="000A3D01" w:rsidRDefault="00CC3B39" w:rsidP="00191BB4">
            <w:pPr>
              <w:jc w:val="center"/>
            </w:pPr>
            <w:r w:rsidRPr="000A3D01">
              <w:t>10</w:t>
            </w:r>
          </w:p>
        </w:tc>
        <w:tc>
          <w:tcPr>
            <w:tcW w:w="2880" w:type="dxa"/>
          </w:tcPr>
          <w:p w:rsidR="00CC3B39" w:rsidRPr="000A3D01" w:rsidRDefault="00CC3B39" w:rsidP="00191BB4">
            <w:pPr>
              <w:jc w:val="center"/>
            </w:pPr>
            <w:r w:rsidRPr="000A3D01">
              <w:t>50</w:t>
            </w:r>
          </w:p>
        </w:tc>
      </w:tr>
      <w:tr w:rsidR="00CC3B39" w:rsidRPr="00D0270A" w:rsidTr="009734BC">
        <w:trPr>
          <w:trHeight w:val="270"/>
        </w:trPr>
        <w:tc>
          <w:tcPr>
            <w:tcW w:w="2260" w:type="dxa"/>
            <w:noWrap/>
          </w:tcPr>
          <w:p w:rsidR="00CC3B39" w:rsidRPr="00BD6206" w:rsidRDefault="00CC3B39" w:rsidP="00191BB4">
            <w:r w:rsidRPr="00BD6206">
              <w:t>Siakago</w:t>
            </w:r>
          </w:p>
        </w:tc>
        <w:tc>
          <w:tcPr>
            <w:tcW w:w="1535" w:type="dxa"/>
          </w:tcPr>
          <w:p w:rsidR="00CC3B39" w:rsidRPr="000A3D01" w:rsidRDefault="00CC3B39" w:rsidP="00191BB4">
            <w:pPr>
              <w:jc w:val="center"/>
            </w:pPr>
            <w:r w:rsidRPr="000A3D01">
              <w:t>15</w:t>
            </w:r>
          </w:p>
        </w:tc>
        <w:tc>
          <w:tcPr>
            <w:tcW w:w="2880" w:type="dxa"/>
          </w:tcPr>
          <w:p w:rsidR="00CC3B39" w:rsidRPr="000A3D01" w:rsidRDefault="00CC3B39" w:rsidP="00191BB4">
            <w:pPr>
              <w:jc w:val="center"/>
            </w:pPr>
            <w:r w:rsidRPr="000A3D01">
              <w:t>75</w:t>
            </w:r>
          </w:p>
        </w:tc>
      </w:tr>
    </w:tbl>
    <w:p w:rsidR="000A3D01" w:rsidRDefault="00CC3B39" w:rsidP="00AE2A14">
      <w:pPr>
        <w:pStyle w:val="Listoftables"/>
      </w:pPr>
      <w:r w:rsidRPr="00D0270A">
        <w:lastRenderedPageBreak/>
        <w:br w:type="textWrapping" w:clear="all"/>
      </w:r>
      <w:bookmarkStart w:id="130" w:name="_Toc319729758"/>
      <w:bookmarkStart w:id="131" w:name="_Toc365876472"/>
    </w:p>
    <w:p w:rsidR="00CC3B39" w:rsidRPr="00271AD8" w:rsidRDefault="00CC3B39" w:rsidP="00AE2A14">
      <w:pPr>
        <w:pStyle w:val="Listoftables"/>
      </w:pPr>
      <w:r w:rsidRPr="00271AD8">
        <w:t>194 households were interviewed in total which was above the minimum of 164 required</w:t>
      </w:r>
      <w:bookmarkEnd w:id="130"/>
      <w:bookmarkEnd w:id="131"/>
    </w:p>
    <w:p w:rsidR="00CC3B39" w:rsidRDefault="00CC3B39" w:rsidP="001370CA">
      <w:pPr>
        <w:spacing w:line="480" w:lineRule="auto"/>
      </w:pPr>
    </w:p>
    <w:p w:rsidR="00F5600D" w:rsidRDefault="00F5600D" w:rsidP="001370CA">
      <w:pPr>
        <w:spacing w:line="480" w:lineRule="auto"/>
      </w:pPr>
    </w:p>
    <w:p w:rsidR="00CC3B39" w:rsidRPr="00D0270A" w:rsidRDefault="00CC3B39" w:rsidP="001370CA">
      <w:pPr>
        <w:pStyle w:val="Heading2"/>
      </w:pPr>
      <w:bookmarkStart w:id="132" w:name="_Toc365520681"/>
      <w:r w:rsidRPr="00D0270A">
        <w:t>4.3 Vulnerability indicators</w:t>
      </w:r>
      <w:bookmarkEnd w:id="132"/>
    </w:p>
    <w:p w:rsidR="00F5600D" w:rsidRDefault="00CC3B39" w:rsidP="00F5600D">
      <w:pPr>
        <w:spacing w:line="480" w:lineRule="auto"/>
        <w:ind w:firstLine="720"/>
        <w:jc w:val="both"/>
      </w:pPr>
      <w:r w:rsidRPr="00D0270A">
        <w:t xml:space="preserve">Vulnerability was a function of biophysical risk and social response and how this manifests itself locally (Cutter </w:t>
      </w:r>
      <w:r w:rsidR="00B50FD5" w:rsidRPr="00B50FD5">
        <w:rPr>
          <w:i/>
        </w:rPr>
        <w:t>et al</w:t>
      </w:r>
      <w:r w:rsidRPr="00D0270A">
        <w:t xml:space="preserve">. 2008; Hewitt and Burton 1971; Turner </w:t>
      </w:r>
      <w:r w:rsidR="00B50FD5" w:rsidRPr="00B50FD5">
        <w:rPr>
          <w:i/>
        </w:rPr>
        <w:t>et al</w:t>
      </w:r>
      <w:r w:rsidRPr="00D0270A">
        <w:t>., 2003).</w:t>
      </w:r>
    </w:p>
    <w:p w:rsidR="00CC3B39" w:rsidRDefault="00CC3B39" w:rsidP="00F5600D">
      <w:pPr>
        <w:spacing w:line="480" w:lineRule="auto"/>
        <w:ind w:firstLine="720"/>
        <w:jc w:val="both"/>
      </w:pPr>
      <w:r w:rsidRPr="00D0270A">
        <w:t>The vulnerability indicators generated from the Embu-Mbeere Agricultural Training Center stakeholders’ workshop based on IPCC fourth assessment report guidelines (IPCC,2007), were combined and used in the questionnaire items that required respondents to respond to each of the following statements by ranking the given vulnerability indicators. How well do these indicators describe the changes you experienc</w:t>
      </w:r>
      <w:r w:rsidR="000A3D01">
        <w:t>e due to weather/climate variability</w:t>
      </w:r>
      <w:r w:rsidRPr="00D0270A">
        <w:t xml:space="preserve"> or change?</w:t>
      </w:r>
    </w:p>
    <w:p w:rsidR="00CC3B39" w:rsidRPr="00D0270A" w:rsidRDefault="00CC3B39" w:rsidP="00F5600D">
      <w:pPr>
        <w:autoSpaceDE w:val="0"/>
        <w:autoSpaceDN w:val="0"/>
        <w:adjustRightInd w:val="0"/>
        <w:spacing w:line="480" w:lineRule="auto"/>
        <w:ind w:firstLine="720"/>
        <w:jc w:val="both"/>
      </w:pPr>
      <w:r w:rsidRPr="00D0270A">
        <w:t xml:space="preserve">Respondents used a scale of 1 to 5, where 1 = “Very good”, 2 = “Good”, 3 = “Somewhat”, 4 = “Seldom” and 5 = “Almost”, in response to the question. The list of vulnerability indicators given included: Drought, Irregularity of rainfall, Food shortage, famine, hunger, </w:t>
      </w:r>
      <w:r>
        <w:t>l</w:t>
      </w:r>
      <w:r w:rsidRPr="00D0270A">
        <w:t xml:space="preserve">ack of livestock feed, </w:t>
      </w:r>
      <w:r>
        <w:t>s</w:t>
      </w:r>
      <w:r w:rsidRPr="00D0270A">
        <w:t xml:space="preserve">hift in farming system, </w:t>
      </w:r>
      <w:r>
        <w:t>l</w:t>
      </w:r>
      <w:r w:rsidRPr="00D0270A">
        <w:t xml:space="preserve">and degradation-soil erosion, </w:t>
      </w:r>
      <w:r>
        <w:t>l</w:t>
      </w:r>
      <w:r w:rsidRPr="00D0270A">
        <w:t xml:space="preserve">and degradation-soil fertility, </w:t>
      </w:r>
      <w:r>
        <w:t>l</w:t>
      </w:r>
      <w:r w:rsidRPr="00D0270A">
        <w:t xml:space="preserve">and degradation- deforestation, </w:t>
      </w:r>
      <w:r>
        <w:t>l</w:t>
      </w:r>
      <w:r w:rsidRPr="00D0270A">
        <w:t xml:space="preserve">ack of water, </w:t>
      </w:r>
      <w:r>
        <w:t>d</w:t>
      </w:r>
      <w:r w:rsidRPr="00D0270A">
        <w:t xml:space="preserve">isplacement/migration, </w:t>
      </w:r>
      <w:r>
        <w:t>d</w:t>
      </w:r>
      <w:r w:rsidRPr="00D0270A">
        <w:t xml:space="preserve">ependence on rain fed crop production, </w:t>
      </w:r>
      <w:r>
        <w:t>o</w:t>
      </w:r>
      <w:r w:rsidRPr="00D0270A">
        <w:t xml:space="preserve">utbreak of diseases, </w:t>
      </w:r>
      <w:r>
        <w:t>p</w:t>
      </w:r>
      <w:r w:rsidRPr="00D0270A">
        <w:t xml:space="preserve">oor health of the farmers, </w:t>
      </w:r>
      <w:r>
        <w:t>n</w:t>
      </w:r>
      <w:r w:rsidRPr="00D0270A">
        <w:t xml:space="preserve">o information, </w:t>
      </w:r>
      <w:r>
        <w:t>h</w:t>
      </w:r>
      <w:r w:rsidRPr="00D0270A">
        <w:t xml:space="preserve">igh livestock death rates, </w:t>
      </w:r>
      <w:r>
        <w:t>i</w:t>
      </w:r>
      <w:r w:rsidRPr="00D0270A">
        <w:t xml:space="preserve">ncrease in pests, </w:t>
      </w:r>
      <w:r>
        <w:t>i</w:t>
      </w:r>
      <w:r w:rsidRPr="00D0270A">
        <w:t xml:space="preserve">ncrease in temperature, </w:t>
      </w:r>
      <w:r>
        <w:t>i</w:t>
      </w:r>
      <w:r w:rsidRPr="00D0270A">
        <w:t xml:space="preserve">ncrease in rains, </w:t>
      </w:r>
      <w:r>
        <w:lastRenderedPageBreak/>
        <w:t>d</w:t>
      </w:r>
      <w:r w:rsidRPr="00D0270A">
        <w:t xml:space="preserve">ecrease in crop yield, </w:t>
      </w:r>
      <w:r>
        <w:t>h</w:t>
      </w:r>
      <w:r w:rsidRPr="00D0270A">
        <w:t xml:space="preserve">uman wildlife conflict, </w:t>
      </w:r>
      <w:r>
        <w:t>m</w:t>
      </w:r>
      <w:r w:rsidRPr="00D0270A">
        <w:t xml:space="preserve">arket access, </w:t>
      </w:r>
      <w:r>
        <w:t>d</w:t>
      </w:r>
      <w:r w:rsidRPr="00D0270A">
        <w:t xml:space="preserve">rying rivers, </w:t>
      </w:r>
      <w:r>
        <w:t>d</w:t>
      </w:r>
      <w:r w:rsidRPr="00D0270A">
        <w:t xml:space="preserve">rying springs, </w:t>
      </w:r>
      <w:r>
        <w:t>i</w:t>
      </w:r>
      <w:r w:rsidRPr="00D0270A">
        <w:t xml:space="preserve">ncrease in market prices, and </w:t>
      </w:r>
      <w:r>
        <w:t>n</w:t>
      </w:r>
      <w:r w:rsidRPr="00D0270A">
        <w:t xml:space="preserve">ew human diseases (diarrhea , typhoid, malaria) adopted from (Burton </w:t>
      </w:r>
      <w:r w:rsidR="00B50FD5" w:rsidRPr="00B50FD5">
        <w:rPr>
          <w:i/>
        </w:rPr>
        <w:t>et al</w:t>
      </w:r>
      <w:r w:rsidRPr="00D0270A">
        <w:t xml:space="preserve">., 1993;Noronha,2003; </w:t>
      </w:r>
      <w:r w:rsidRPr="00D0270A">
        <w:rPr>
          <w:lang w:val="en-GB"/>
        </w:rPr>
        <w:t xml:space="preserve">Schroter </w:t>
      </w:r>
      <w:r w:rsidR="00B50FD5" w:rsidRPr="00B50FD5">
        <w:rPr>
          <w:i/>
          <w:lang w:val="en-GB"/>
        </w:rPr>
        <w:t>et al</w:t>
      </w:r>
      <w:r w:rsidRPr="00D0270A">
        <w:rPr>
          <w:lang w:val="en-GB"/>
        </w:rPr>
        <w:t>., 2005)</w:t>
      </w:r>
      <w:r w:rsidRPr="00D0270A">
        <w:t xml:space="preserve">. </w:t>
      </w:r>
    </w:p>
    <w:p w:rsidR="00CC3B39" w:rsidRDefault="00CC3B39" w:rsidP="001370CA">
      <w:pPr>
        <w:spacing w:line="480" w:lineRule="auto"/>
      </w:pPr>
    </w:p>
    <w:p w:rsidR="00CC3B39" w:rsidRPr="00D0270A" w:rsidRDefault="00CC3B39" w:rsidP="001370CA">
      <w:pPr>
        <w:pStyle w:val="Heading2"/>
      </w:pPr>
      <w:bookmarkStart w:id="133" w:name="_Toc365520682"/>
      <w:r w:rsidRPr="00D0270A">
        <w:t>4.4 Adaptation strategies</w:t>
      </w:r>
      <w:bookmarkEnd w:id="133"/>
    </w:p>
    <w:p w:rsidR="00CC3B39" w:rsidRPr="00D0270A" w:rsidRDefault="00F5600D" w:rsidP="001370CA">
      <w:pPr>
        <w:spacing w:line="480" w:lineRule="auto"/>
        <w:jc w:val="both"/>
      </w:pPr>
      <w:r>
        <w:tab/>
      </w:r>
      <w:r w:rsidR="00CC3B39" w:rsidRPr="00D0270A">
        <w:t>Adaptation strategies were generated from the IPCC (2007) report</w:t>
      </w:r>
      <w:proofErr w:type="gramStart"/>
      <w:r w:rsidR="00CC3B39" w:rsidRPr="00D0270A">
        <w:t>,,</w:t>
      </w:r>
      <w:proofErr w:type="gramEnd"/>
      <w:r w:rsidR="00CC3B39" w:rsidRPr="00D0270A">
        <w:t xml:space="preserve"> these were the strategies given to respondents to assess on how they would use the suggested strategy to help them cope with the identified climate change/variability impacts. These were used to gauge </w:t>
      </w:r>
      <w:r w:rsidR="000A3D01">
        <w:t xml:space="preserve">the </w:t>
      </w:r>
      <w:r w:rsidR="00CC3B39" w:rsidRPr="00D0270A">
        <w:t>social acceptability of  proposed adaptation strategies , assess need for sensitization in case there were relevant unpopular adaptation strategies with the land users and identify gaps, and how best to integrate conservation efforts with land-use practices.</w:t>
      </w:r>
    </w:p>
    <w:p w:rsidR="00CC3B39" w:rsidRPr="00D0270A" w:rsidRDefault="00CC3B39" w:rsidP="00F5600D">
      <w:pPr>
        <w:spacing w:line="480" w:lineRule="auto"/>
        <w:ind w:firstLine="480"/>
        <w:jc w:val="both"/>
      </w:pPr>
      <w:r w:rsidRPr="00D0270A">
        <w:t xml:space="preserve">Adaptation approaches were grouped in the following five subgroups (Noronha, 2003; </w:t>
      </w:r>
      <w:r w:rsidRPr="00D0270A">
        <w:rPr>
          <w:lang w:val="en-GB"/>
        </w:rPr>
        <w:t xml:space="preserve">Schroter, </w:t>
      </w:r>
      <w:r w:rsidR="00B50FD5" w:rsidRPr="00B50FD5">
        <w:rPr>
          <w:i/>
          <w:lang w:val="en-GB"/>
        </w:rPr>
        <w:t>et al</w:t>
      </w:r>
      <w:r w:rsidRPr="00D0270A">
        <w:rPr>
          <w:lang w:val="en-GB"/>
        </w:rPr>
        <w:t>., 2005)</w:t>
      </w:r>
      <w:r w:rsidRPr="00D0270A">
        <w:t>;</w:t>
      </w:r>
    </w:p>
    <w:p w:rsidR="00CC3B39" w:rsidRPr="00D0270A" w:rsidRDefault="00CC3B39" w:rsidP="005C090B">
      <w:pPr>
        <w:pStyle w:val="ListParagraph"/>
        <w:numPr>
          <w:ilvl w:val="0"/>
          <w:numId w:val="15"/>
        </w:numPr>
        <w:spacing w:line="480" w:lineRule="auto"/>
        <w:jc w:val="both"/>
      </w:pPr>
      <w:r w:rsidRPr="00D0270A">
        <w:t>Improved water use through sinking shallow wells, water harvesting (trenches, water pans, retention dikes, ridging, roof catchments, runoff harvesting from roadsides), irrigation, efficient water use, land and water conservation, increased surface cover, and increased use of cover crops</w:t>
      </w:r>
    </w:p>
    <w:p w:rsidR="00CC3B39" w:rsidRPr="00D0270A" w:rsidRDefault="00CC3B39" w:rsidP="005C090B">
      <w:pPr>
        <w:pStyle w:val="ListParagraph"/>
        <w:numPr>
          <w:ilvl w:val="0"/>
          <w:numId w:val="15"/>
        </w:numPr>
        <w:spacing w:line="480" w:lineRule="auto"/>
        <w:jc w:val="both"/>
      </w:pPr>
      <w:r w:rsidRPr="00D0270A">
        <w:t>Use of adapted crop varieties and practices like drought resistant crops e.g. mango, early planting, planting locally adapted species</w:t>
      </w:r>
    </w:p>
    <w:p w:rsidR="00CC3B39" w:rsidRPr="00D0270A" w:rsidRDefault="00CC3B39" w:rsidP="005C090B">
      <w:pPr>
        <w:pStyle w:val="ListParagraph"/>
        <w:numPr>
          <w:ilvl w:val="0"/>
          <w:numId w:val="15"/>
        </w:numPr>
        <w:spacing w:line="480" w:lineRule="auto"/>
        <w:jc w:val="both"/>
      </w:pPr>
      <w:r w:rsidRPr="00D0270A">
        <w:t>Environmental protection through re-forestation, enforcing protection of water catchment area</w:t>
      </w:r>
      <w:r w:rsidR="000A3D01">
        <w:t>s</w:t>
      </w:r>
      <w:r w:rsidRPr="00D0270A">
        <w:t xml:space="preserve">, encouraging tree nurseries, controlled tree felling </w:t>
      </w:r>
      <w:r w:rsidRPr="00D0270A">
        <w:lastRenderedPageBreak/>
        <w:t>using the right stakeholders, agroforestry, management of catchments area trees/vegetation planting,   enforce environment protection laws, river bank protection</w:t>
      </w:r>
    </w:p>
    <w:p w:rsidR="00CC3B39" w:rsidRPr="00D0270A" w:rsidRDefault="00CC3B39" w:rsidP="005C090B">
      <w:pPr>
        <w:pStyle w:val="ListParagraph"/>
        <w:numPr>
          <w:ilvl w:val="0"/>
          <w:numId w:val="15"/>
        </w:numPr>
        <w:spacing w:line="480" w:lineRule="auto"/>
        <w:jc w:val="both"/>
      </w:pPr>
      <w:r w:rsidRPr="00D0270A">
        <w:t>Soil and water conservation practices like Soil fertility improvement (manure in soils), Crop rotation, Farming strategically (mulching, early maturing varieties), Minimum tillage, Organic manure to enhance soil water holding capacity, conservation agriculture, soil conservation (physical and biological), and</w:t>
      </w:r>
    </w:p>
    <w:p w:rsidR="00CC3B39" w:rsidRPr="00D0270A" w:rsidRDefault="00CC3B39" w:rsidP="005C090B">
      <w:pPr>
        <w:pStyle w:val="ListParagraph"/>
        <w:numPr>
          <w:ilvl w:val="0"/>
          <w:numId w:val="15"/>
        </w:numPr>
        <w:spacing w:line="480" w:lineRule="auto"/>
        <w:jc w:val="both"/>
      </w:pPr>
      <w:r w:rsidRPr="00D0270A">
        <w:t>Public awareness and information dissemination on climate change/variability Public awareness/mobilization, Include climate change in school and college curriculum, inform people on climate change (capacity building, law enforcement (agricultural act).</w:t>
      </w:r>
    </w:p>
    <w:p w:rsidR="00CC3B39" w:rsidRDefault="000A3D01" w:rsidP="00F5600D">
      <w:pPr>
        <w:spacing w:line="480" w:lineRule="auto"/>
        <w:ind w:firstLine="480"/>
        <w:jc w:val="both"/>
      </w:pPr>
      <w:r>
        <w:t>The a</w:t>
      </w:r>
      <w:r w:rsidR="00CC3B39" w:rsidRPr="00D0270A">
        <w:t xml:space="preserve">daptation questionnaire item that was presented required land users to respond to each of the following statements by ranking: How easily can you adopt the following to help you adapt to the climate variability or changes experienced? In </w:t>
      </w:r>
      <w:r>
        <w:t xml:space="preserve">the </w:t>
      </w:r>
      <w:r w:rsidR="00CC3B39" w:rsidRPr="00D0270A">
        <w:t>ranking, respondents used a scale of 1 to 5, where 1 = “Very easily”, 2 = “Easily” 3 = “Somewhat”, 4 = “Rarely”, and 5 = “More or less”. The list of choices included the five adaptation groups above.</w:t>
      </w:r>
    </w:p>
    <w:p w:rsidR="000A3D01" w:rsidRPr="00D0270A" w:rsidRDefault="000A3D01" w:rsidP="001370CA">
      <w:pPr>
        <w:spacing w:line="480" w:lineRule="auto"/>
        <w:jc w:val="both"/>
      </w:pPr>
    </w:p>
    <w:p w:rsidR="00CC3B39" w:rsidRPr="00D0270A" w:rsidRDefault="00CC3B39" w:rsidP="001370CA">
      <w:pPr>
        <w:pStyle w:val="Heading2"/>
      </w:pPr>
      <w:bookmarkStart w:id="134" w:name="_Toc365520683"/>
      <w:r w:rsidRPr="00D0270A">
        <w:t>4.5 Data analysis</w:t>
      </w:r>
      <w:bookmarkEnd w:id="134"/>
    </w:p>
    <w:p w:rsidR="00CC3B39" w:rsidRPr="00D0270A" w:rsidRDefault="00CC3B39" w:rsidP="00F5600D">
      <w:pPr>
        <w:spacing w:line="480" w:lineRule="auto"/>
        <w:ind w:firstLine="720"/>
        <w:jc w:val="both"/>
      </w:pPr>
      <w:r w:rsidRPr="00D0270A">
        <w:t xml:space="preserve">The data was first standardized before analysis by having standard ranks and ranges that were applied </w:t>
      </w:r>
      <w:r w:rsidR="000A3D01">
        <w:t xml:space="preserve">to </w:t>
      </w:r>
      <w:r w:rsidRPr="00D0270A">
        <w:t xml:space="preserve">all data sets. All vulnerability indicator ranks and </w:t>
      </w:r>
      <w:r w:rsidRPr="00D0270A">
        <w:lastRenderedPageBreak/>
        <w:t>adaptation preference ranks were transformed by giving scores so that increases in their ranked values were associated with increases/suitability as vulnerability indicator and preferred coping strategy. Responses were standardized by using a standard scale of 1 to 5, where variables ranked 1 = 5 scores, 2 = 4 scores, 3 = 3 scores, 4 = 2 scores, and 5 = 1 score.</w:t>
      </w:r>
    </w:p>
    <w:p w:rsidR="00CC3B39" w:rsidRDefault="00CC3B39" w:rsidP="001370CA">
      <w:pPr>
        <w:spacing w:line="480" w:lineRule="auto"/>
        <w:jc w:val="both"/>
      </w:pPr>
      <w:r w:rsidRPr="00D0270A">
        <w:t xml:space="preserve">Principle Component Analysis (PCA) was performed on the standardized data, because there was a large number of vulnerability indicators and thus </w:t>
      </w:r>
      <w:r w:rsidR="000A3D01">
        <w:t xml:space="preserve">the </w:t>
      </w:r>
      <w:r w:rsidRPr="00D0270A">
        <w:t>higher chances of redundancy.</w:t>
      </w:r>
    </w:p>
    <w:p w:rsidR="00CC3B39" w:rsidRDefault="00CC3B39" w:rsidP="00F5600D">
      <w:pPr>
        <w:spacing w:line="480" w:lineRule="auto"/>
        <w:ind w:firstLine="720"/>
        <w:jc w:val="both"/>
      </w:pPr>
      <w:r w:rsidRPr="00D0270A">
        <w:t>PCA was conducted with a varimax orthogonal rotation and new factors were selected that had an eigenvalue greater than unity and values greater than 0.3 flagged .Eigenvalue values were multiplied by 100 and rounded to the nearest integer.</w:t>
      </w:r>
    </w:p>
    <w:p w:rsidR="00CC3B39" w:rsidRPr="00D0270A" w:rsidRDefault="00CC3B39" w:rsidP="00F5600D">
      <w:pPr>
        <w:spacing w:line="480" w:lineRule="auto"/>
        <w:ind w:firstLine="720"/>
        <w:jc w:val="both"/>
      </w:pPr>
      <w:r w:rsidRPr="00D0270A">
        <w:t>The standardized data was also subjected to nonparametric analysis of variance</w:t>
      </w:r>
      <w:r w:rsidR="00E738ED">
        <w:t xml:space="preserve"> </w:t>
      </w:r>
      <w:r w:rsidRPr="00D0270A">
        <w:t xml:space="preserve">(ANOVA) using Kruskal-Wallis Test and  Wilcoxon Scores (SAS, 2002) to evaluate the ease with which a respondent would adopt a particular adaptation strategy changed with the AEZ as represented by the thirteen different divisions identified. This was conducted at </w:t>
      </w:r>
      <w:r w:rsidR="000A3D01">
        <w:t xml:space="preserve">the </w:t>
      </w:r>
      <w:r w:rsidRPr="00D0270A">
        <w:t xml:space="preserve">5 % level of significance. </w:t>
      </w:r>
    </w:p>
    <w:p w:rsidR="00CC3B39" w:rsidRDefault="00CC3B39" w:rsidP="00F5600D">
      <w:pPr>
        <w:spacing w:line="480" w:lineRule="auto"/>
        <w:ind w:firstLine="720"/>
        <w:jc w:val="both"/>
      </w:pPr>
      <w:r w:rsidRPr="00D0270A">
        <w:t>Summary statistics and box plots exploratory analysis followed where any significant statistical differences in the preference were noted. Vulnerability indicators and preferred adaptation profiles were finally generated.</w:t>
      </w:r>
    </w:p>
    <w:p w:rsidR="00CC3B39" w:rsidRDefault="00CC3B39" w:rsidP="001370CA">
      <w:pPr>
        <w:spacing w:line="480" w:lineRule="auto"/>
        <w:jc w:val="both"/>
      </w:pPr>
    </w:p>
    <w:p w:rsidR="00F5600D" w:rsidRDefault="00F5600D" w:rsidP="001370CA">
      <w:pPr>
        <w:spacing w:line="480" w:lineRule="auto"/>
        <w:jc w:val="both"/>
      </w:pPr>
    </w:p>
    <w:p w:rsidR="00F5600D" w:rsidRPr="00D0270A" w:rsidRDefault="00F5600D" w:rsidP="001370CA">
      <w:pPr>
        <w:spacing w:line="480" w:lineRule="auto"/>
        <w:jc w:val="both"/>
      </w:pPr>
    </w:p>
    <w:p w:rsidR="00CC3B39" w:rsidRPr="00D0270A" w:rsidRDefault="00CC3B39" w:rsidP="001370CA">
      <w:pPr>
        <w:pStyle w:val="Heading2"/>
      </w:pPr>
      <w:bookmarkStart w:id="135" w:name="_Toc365520684"/>
      <w:r w:rsidRPr="00D0270A">
        <w:lastRenderedPageBreak/>
        <w:t>4.6 Limitation and Assumptions</w:t>
      </w:r>
      <w:bookmarkEnd w:id="135"/>
    </w:p>
    <w:p w:rsidR="00CC3B39" w:rsidRPr="00D0270A" w:rsidRDefault="00CC3B39" w:rsidP="00F5600D">
      <w:pPr>
        <w:spacing w:line="480" w:lineRule="auto"/>
        <w:ind w:firstLine="720"/>
        <w:jc w:val="both"/>
      </w:pPr>
      <w:r w:rsidRPr="00D0270A">
        <w:t>It was assumed that agro ecological zones broadly classify the land cover and land use in more or less similar units for local results extrapola</w:t>
      </w:r>
      <w:r w:rsidR="000A3D01">
        <w:t xml:space="preserve">tion. </w:t>
      </w:r>
      <w:r w:rsidRPr="00D0270A">
        <w:t xml:space="preserve">The survey was conducted through direct interviews with the land users at household level, with </w:t>
      </w:r>
      <w:r w:rsidR="000A3D01">
        <w:t xml:space="preserve">the </w:t>
      </w:r>
      <w:r w:rsidRPr="00D0270A">
        <w:t xml:space="preserve">opinion of the household head assumed to be representative of the household land users. Stakeholders were assumed to be knowledgeable on matters of climate change mitigation and adaptation. </w:t>
      </w:r>
    </w:p>
    <w:p w:rsidR="00CC3B39" w:rsidRPr="00D0270A" w:rsidRDefault="00CC3B39" w:rsidP="001370CA">
      <w:pPr>
        <w:spacing w:line="480" w:lineRule="auto"/>
        <w:jc w:val="both"/>
        <w:rPr>
          <w:b/>
        </w:rPr>
      </w:pPr>
    </w:p>
    <w:p w:rsidR="00CC3B39" w:rsidRPr="00D0270A" w:rsidRDefault="00CC3B39" w:rsidP="001370CA">
      <w:pPr>
        <w:spacing w:line="480" w:lineRule="auto"/>
        <w:jc w:val="both"/>
        <w:rPr>
          <w:b/>
        </w:rPr>
      </w:pPr>
    </w:p>
    <w:p w:rsidR="00CC3B39" w:rsidRPr="00D0270A" w:rsidRDefault="00CC3B39" w:rsidP="001370CA">
      <w:pPr>
        <w:pStyle w:val="Heading2"/>
      </w:pPr>
      <w:bookmarkStart w:id="136" w:name="_Toc365520685"/>
      <w:r w:rsidRPr="00D0270A">
        <w:t>4.7 Results and discussions</w:t>
      </w:r>
      <w:bookmarkEnd w:id="136"/>
    </w:p>
    <w:p w:rsidR="00CC3B39" w:rsidRPr="00D0270A" w:rsidRDefault="00CC3B39" w:rsidP="001370CA">
      <w:pPr>
        <w:pStyle w:val="Heading3"/>
        <w:spacing w:line="480" w:lineRule="auto"/>
      </w:pPr>
      <w:bookmarkStart w:id="137" w:name="_Toc365520686"/>
      <w:r w:rsidRPr="00D0270A">
        <w:t>4.7.1 Principle Component Analysis (PCA) for the Vulnerability indicators</w:t>
      </w:r>
      <w:bookmarkEnd w:id="137"/>
    </w:p>
    <w:p w:rsidR="00CC3B39" w:rsidRPr="00D0270A" w:rsidRDefault="00CC3B39" w:rsidP="00F5600D">
      <w:pPr>
        <w:spacing w:line="480" w:lineRule="auto"/>
        <w:ind w:firstLine="720"/>
        <w:jc w:val="both"/>
      </w:pPr>
      <w:r w:rsidRPr="00D0270A">
        <w:t>Principle Component Analysis (PCA) revealed two main vulnerabilities to climate change categories. These could broadly be classified as social and bio-physical vulnerability indicators. The vulnerability indicators loading significantly in component 1 were; displacement or migration, increase in rains and new human diseases (diarrhea, typhoid, malaria) (Table 4.1). These were predominantly social vulnerabilit</w:t>
      </w:r>
      <w:r w:rsidR="00F62485">
        <w:t>ies</w:t>
      </w:r>
      <w:r w:rsidRPr="00D0270A">
        <w:t xml:space="preserve"> or the sensitivity of the human environment to climate change impact exposure. On the other hand the vulnerability indicators loading in component 2 included; </w:t>
      </w:r>
      <w:r w:rsidR="00F62485">
        <w:t xml:space="preserve">a </w:t>
      </w:r>
      <w:r w:rsidRPr="00D0270A">
        <w:t>decrease in crop yield, drying rivers, drying springs and increase in market prices of commodities. Component 2 indicators were dominated by bio-physical factors or the sensitivity of the natural environment</w:t>
      </w:r>
      <w:r w:rsidR="00F62485">
        <w:t xml:space="preserve"> with</w:t>
      </w:r>
      <w:r w:rsidRPr="00D0270A">
        <w:t xml:space="preserve"> exposure to climate hazard. These results show some level of consistency with previous studies done at continental </w:t>
      </w:r>
      <w:r w:rsidRPr="00D0270A">
        <w:lastRenderedPageBreak/>
        <w:t xml:space="preserve">and national scale (e.g. Thornton </w:t>
      </w:r>
      <w:r w:rsidR="00B50FD5" w:rsidRPr="00B50FD5">
        <w:rPr>
          <w:i/>
        </w:rPr>
        <w:t>et al</w:t>
      </w:r>
      <w:r w:rsidRPr="00D0270A">
        <w:t xml:space="preserve">., 2008) that showed two categories of climate change vulnerability (biophysical and social) in Africa. The results also relate to Cutter </w:t>
      </w:r>
      <w:r w:rsidR="00B50FD5" w:rsidRPr="00B50FD5">
        <w:rPr>
          <w:i/>
        </w:rPr>
        <w:t>et al</w:t>
      </w:r>
      <w:r w:rsidRPr="00D0270A">
        <w:t>. (2008) model that describes a place as having social, natural, and built systems that are in constant interaction and each component has its inherent vulnerabilities. Vulnerability of a place is thus dependent on the antecedent conditions (inherent vulnerability and resilience) of both the social and biophysical system</w:t>
      </w:r>
      <w:r w:rsidR="003219EF">
        <w:t xml:space="preserve">   (</w:t>
      </w:r>
      <w:r w:rsidR="003219EF" w:rsidRPr="00D0270A">
        <w:t xml:space="preserve">Cutter </w:t>
      </w:r>
      <w:r w:rsidR="003219EF" w:rsidRPr="00B50FD5">
        <w:rPr>
          <w:i/>
        </w:rPr>
        <w:t>et al</w:t>
      </w:r>
      <w:r w:rsidR="003219EF">
        <w:t xml:space="preserve">., </w:t>
      </w:r>
      <w:r w:rsidR="003219EF" w:rsidRPr="00D0270A">
        <w:t>2008)</w:t>
      </w:r>
      <w:r w:rsidRPr="00D0270A">
        <w:t>. These can be further interpreted to mean that adaptation approaches should start from reducing current vulnerability by addressing current social and bio-physical vulnerability</w:t>
      </w:r>
      <w:r>
        <w:t xml:space="preserve"> identified. Downing </w:t>
      </w:r>
      <w:r w:rsidR="00B50FD5" w:rsidRPr="00B50FD5">
        <w:rPr>
          <w:i/>
        </w:rPr>
        <w:t>et al</w:t>
      </w:r>
      <w:r>
        <w:t>. (2003) in their study also recommended that robust vulnerability screening method was an important step in building coping strategies to natural hazards like climate change.</w:t>
      </w:r>
    </w:p>
    <w:p w:rsidR="00CC3B39" w:rsidRPr="00D0270A" w:rsidRDefault="00CC3B39" w:rsidP="00F5600D">
      <w:pPr>
        <w:spacing w:line="480" w:lineRule="auto"/>
        <w:ind w:firstLine="720"/>
        <w:jc w:val="both"/>
      </w:pPr>
      <w:r>
        <w:t>IPCC (2007) report recommended ecosystem based adaptation.</w:t>
      </w:r>
      <w:r w:rsidRPr="00D0270A">
        <w:t xml:space="preserve"> The high correlation between the bio-physical and social factor</w:t>
      </w:r>
      <w:r w:rsidR="00E61BFC">
        <w:t>s</w:t>
      </w:r>
      <w:r w:rsidRPr="00D0270A">
        <w:t xml:space="preserve"> assessed depicted by most variables loading significantly above </w:t>
      </w:r>
      <w:r w:rsidR="00F62485">
        <w:t xml:space="preserve">the </w:t>
      </w:r>
      <w:r w:rsidRPr="00D0270A">
        <w:t xml:space="preserve">30 percent threshold in both components (Table 4.1), generally indicated that the respondents perceived their livelihoods to be dependent on environmental resources. </w:t>
      </w:r>
    </w:p>
    <w:p w:rsidR="00CC3B39" w:rsidRDefault="00CC3B39" w:rsidP="001370CA">
      <w:pPr>
        <w:pStyle w:val="Caption"/>
        <w:keepNext/>
        <w:spacing w:line="480" w:lineRule="auto"/>
        <w:rPr>
          <w:sz w:val="24"/>
          <w:szCs w:val="24"/>
        </w:rPr>
      </w:pPr>
    </w:p>
    <w:p w:rsidR="00F5600D" w:rsidRDefault="00F5600D" w:rsidP="00F5600D">
      <w:pPr>
        <w:rPr>
          <w:lang w:eastAsia="en-US"/>
        </w:rPr>
      </w:pPr>
    </w:p>
    <w:p w:rsidR="00F5600D" w:rsidRDefault="00F5600D" w:rsidP="00F5600D">
      <w:pPr>
        <w:rPr>
          <w:lang w:eastAsia="en-US"/>
        </w:rPr>
      </w:pPr>
    </w:p>
    <w:p w:rsidR="00C54630" w:rsidRDefault="00C54630" w:rsidP="00F5600D">
      <w:pPr>
        <w:rPr>
          <w:lang w:eastAsia="en-US"/>
        </w:rPr>
      </w:pPr>
    </w:p>
    <w:p w:rsidR="00C54630" w:rsidRDefault="00C54630" w:rsidP="00F5600D">
      <w:pPr>
        <w:rPr>
          <w:lang w:eastAsia="en-US"/>
        </w:rPr>
      </w:pPr>
    </w:p>
    <w:p w:rsidR="00F96EC3" w:rsidRDefault="00F96EC3" w:rsidP="00F5600D">
      <w:pPr>
        <w:rPr>
          <w:lang w:eastAsia="en-US"/>
        </w:rPr>
      </w:pPr>
    </w:p>
    <w:p w:rsidR="00F96EC3" w:rsidRDefault="00F96EC3" w:rsidP="00F5600D">
      <w:pPr>
        <w:rPr>
          <w:lang w:eastAsia="en-US"/>
        </w:rPr>
      </w:pPr>
    </w:p>
    <w:p w:rsidR="00F5600D" w:rsidRPr="00F5600D" w:rsidRDefault="00F5600D" w:rsidP="00F5600D">
      <w:pPr>
        <w:rPr>
          <w:lang w:eastAsia="en-US"/>
        </w:rPr>
      </w:pPr>
    </w:p>
    <w:p w:rsidR="00CC3B39" w:rsidRDefault="00CC3B39" w:rsidP="00F96EC3">
      <w:pPr>
        <w:pStyle w:val="Caption"/>
        <w:keepNext/>
        <w:rPr>
          <w:sz w:val="24"/>
          <w:szCs w:val="24"/>
        </w:rPr>
      </w:pPr>
      <w:proofErr w:type="gramStart"/>
      <w:r w:rsidRPr="00D0270A">
        <w:rPr>
          <w:sz w:val="24"/>
          <w:szCs w:val="24"/>
        </w:rPr>
        <w:lastRenderedPageBreak/>
        <w:t xml:space="preserve">Table 4.1: </w:t>
      </w:r>
      <w:r w:rsidRPr="00D0270A">
        <w:rPr>
          <w:b w:val="0"/>
          <w:sz w:val="24"/>
          <w:szCs w:val="24"/>
        </w:rPr>
        <w:t xml:space="preserve">Principle component of vulnerability indicators perception of Mount </w:t>
      </w:r>
      <w:r>
        <w:rPr>
          <w:b w:val="0"/>
          <w:sz w:val="24"/>
          <w:szCs w:val="24"/>
        </w:rPr>
        <w:t>Kenya landscape</w:t>
      </w:r>
      <w:r w:rsidRPr="00D0270A">
        <w:rPr>
          <w:b w:val="0"/>
          <w:sz w:val="24"/>
          <w:szCs w:val="24"/>
        </w:rPr>
        <w:t xml:space="preserve"> land users.</w:t>
      </w:r>
      <w:proofErr w:type="gramEnd"/>
    </w:p>
    <w:p w:rsidR="00CC3B39" w:rsidRPr="004D5FF2" w:rsidRDefault="00CC3B39" w:rsidP="00F96EC3">
      <w:pPr>
        <w:rPr>
          <w:lang w:eastAsia="en-US"/>
        </w:rPr>
      </w:pPr>
    </w:p>
    <w:tbl>
      <w:tblPr>
        <w:tblW w:w="6139" w:type="dxa"/>
        <w:jc w:val="center"/>
        <w:tblInd w:w="20" w:type="dxa"/>
        <w:tblLook w:val="04A0" w:firstRow="1" w:lastRow="0" w:firstColumn="1" w:lastColumn="0" w:noHBand="0" w:noVBand="1"/>
      </w:tblPr>
      <w:tblGrid>
        <w:gridCol w:w="3560"/>
        <w:gridCol w:w="1080"/>
        <w:gridCol w:w="1499"/>
      </w:tblGrid>
      <w:tr w:rsidR="00CC3B39" w:rsidRPr="00D0270A" w:rsidTr="002F34B2">
        <w:trPr>
          <w:trHeight w:val="300"/>
          <w:jc w:val="center"/>
        </w:trPr>
        <w:tc>
          <w:tcPr>
            <w:tcW w:w="356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Vulnerability Indicator</w:t>
            </w:r>
          </w:p>
        </w:tc>
        <w:tc>
          <w:tcPr>
            <w:tcW w:w="108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rPr>
                <w:b/>
                <w:bCs/>
              </w:rPr>
            </w:pPr>
            <w:r w:rsidRPr="00D0270A">
              <w:rPr>
                <w:b/>
                <w:bCs/>
              </w:rPr>
              <w:t>Social</w:t>
            </w:r>
          </w:p>
        </w:tc>
        <w:tc>
          <w:tcPr>
            <w:tcW w:w="1499"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rPr>
                <w:b/>
                <w:bCs/>
              </w:rPr>
            </w:pPr>
            <w:r w:rsidRPr="00D0270A">
              <w:rPr>
                <w:b/>
                <w:bCs/>
              </w:rPr>
              <w:t>Biophysical</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Drought</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47</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82</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Irregularity of rainfall</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59</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64</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Food shortage, famine, hunger</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72</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65</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Lack of livestock feed</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61</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71</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Shift in farming system</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68</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66</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Land degradation-soil erosion</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63</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72</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Land degradation-soil fertility</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63</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62</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Land degradation- deforestation</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79</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54</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Lack of water</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72</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64</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Displacement/migration</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95</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24*</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Dependenc</w:t>
            </w:r>
            <w:r w:rsidR="00F62485">
              <w:t>y</w:t>
            </w:r>
            <w:r w:rsidRPr="00D0270A">
              <w:t xml:space="preserve"> on rain fed crop production</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46</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82</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Outbreak of diseases</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68</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59</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Poor health of the farmers</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94</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15*</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No information</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86</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39</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High livestock death rates</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78</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51</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Increase in pests</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80</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48</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Increase in temperature</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72</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60</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Increase in rains</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96</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21*</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Decrease in crop yield</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21*</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95</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Human wildlife conflict</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65</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53</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Market access</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65</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67</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Drying rivers</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22*</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96</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Drying springs</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24*</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94</w:t>
            </w:r>
          </w:p>
        </w:tc>
      </w:tr>
      <w:tr w:rsidR="00CC3B39" w:rsidRPr="00D0270A" w:rsidTr="002F34B2">
        <w:trPr>
          <w:trHeight w:val="300"/>
          <w:jc w:val="center"/>
        </w:trPr>
        <w:tc>
          <w:tcPr>
            <w:tcW w:w="3560" w:type="dxa"/>
            <w:tcBorders>
              <w:top w:val="nil"/>
              <w:left w:val="nil"/>
              <w:bottom w:val="nil"/>
              <w:right w:val="nil"/>
            </w:tcBorders>
            <w:shd w:val="clear" w:color="auto" w:fill="auto"/>
            <w:noWrap/>
            <w:vAlign w:val="bottom"/>
          </w:tcPr>
          <w:p w:rsidR="00CC3B39" w:rsidRPr="00D0270A" w:rsidRDefault="00CC3B39" w:rsidP="00191BB4">
            <w:r w:rsidRPr="00D0270A">
              <w:t>Increase in market prices</w:t>
            </w:r>
          </w:p>
        </w:tc>
        <w:tc>
          <w:tcPr>
            <w:tcW w:w="10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18*</w:t>
            </w:r>
          </w:p>
        </w:tc>
        <w:tc>
          <w:tcPr>
            <w:tcW w:w="1499" w:type="dxa"/>
            <w:tcBorders>
              <w:top w:val="nil"/>
              <w:left w:val="nil"/>
              <w:bottom w:val="nil"/>
              <w:right w:val="nil"/>
            </w:tcBorders>
            <w:shd w:val="clear" w:color="auto" w:fill="auto"/>
            <w:noWrap/>
            <w:vAlign w:val="bottom"/>
          </w:tcPr>
          <w:p w:rsidR="00CC3B39" w:rsidRPr="00D0270A" w:rsidRDefault="00CC3B39" w:rsidP="00191BB4">
            <w:pPr>
              <w:jc w:val="center"/>
            </w:pPr>
            <w:r w:rsidRPr="00D0270A">
              <w:t>95</w:t>
            </w:r>
          </w:p>
        </w:tc>
      </w:tr>
      <w:tr w:rsidR="00CC3B39" w:rsidRPr="00D0270A" w:rsidTr="002F34B2">
        <w:trPr>
          <w:trHeight w:val="315"/>
          <w:jc w:val="center"/>
        </w:trPr>
        <w:tc>
          <w:tcPr>
            <w:tcW w:w="3560"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 xml:space="preserve">New human diseases (diarrhea , typhoid, malaria, </w:t>
            </w:r>
          </w:p>
        </w:tc>
        <w:tc>
          <w:tcPr>
            <w:tcW w:w="1080"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95</w:t>
            </w:r>
          </w:p>
        </w:tc>
        <w:tc>
          <w:tcPr>
            <w:tcW w:w="1499"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18*</w:t>
            </w:r>
          </w:p>
        </w:tc>
      </w:tr>
    </w:tbl>
    <w:p w:rsidR="00CC3B39" w:rsidRPr="009172C4" w:rsidRDefault="00CC3B39" w:rsidP="00AE2A14">
      <w:pPr>
        <w:pStyle w:val="Listoftables"/>
      </w:pPr>
      <w:r w:rsidRPr="009172C4">
        <w:t>*Not significantly loading to</w:t>
      </w:r>
      <w:r w:rsidR="00F62485">
        <w:t xml:space="preserve"> the</w:t>
      </w:r>
      <w:r w:rsidRPr="009172C4">
        <w:t xml:space="preserve"> component</w:t>
      </w:r>
    </w:p>
    <w:p w:rsidR="00CC3B39" w:rsidRPr="00D0270A" w:rsidRDefault="00CC3B39" w:rsidP="00AE2A14">
      <w:pPr>
        <w:pStyle w:val="Listoftables"/>
      </w:pPr>
    </w:p>
    <w:p w:rsidR="00F96EC3" w:rsidRDefault="00F5600D" w:rsidP="001370CA">
      <w:pPr>
        <w:spacing w:line="480" w:lineRule="auto"/>
        <w:jc w:val="both"/>
      </w:pPr>
      <w:r w:rsidRPr="00F5600D">
        <w:t xml:space="preserve">These results agree with IPCC (2007) </w:t>
      </w:r>
      <w:proofErr w:type="gramStart"/>
      <w:r w:rsidRPr="00F5600D">
        <w:t>report  on</w:t>
      </w:r>
      <w:proofErr w:type="gramEnd"/>
      <w:r w:rsidRPr="00F5600D">
        <w:t xml:space="preserve">  adaptation,</w:t>
      </w:r>
      <w:r>
        <w:t xml:space="preserve"> h</w:t>
      </w:r>
      <w:r w:rsidR="00CC3B39">
        <w:t xml:space="preserve">owever, the findings demonstrate further that this need is detectable even at </w:t>
      </w:r>
      <w:r w:rsidR="00F62485">
        <w:t xml:space="preserve">the </w:t>
      </w:r>
      <w:r w:rsidR="00CC3B39">
        <w:t xml:space="preserve">household level. </w:t>
      </w:r>
      <w:r w:rsidR="00CC3B39" w:rsidRPr="00D0270A">
        <w:t xml:space="preserve">Adaptation efforts that integrate natural resource management could therefore enhance or address </w:t>
      </w:r>
    </w:p>
    <w:p w:rsidR="00CC3B39" w:rsidRPr="00D0270A" w:rsidRDefault="00CC3B39" w:rsidP="001370CA">
      <w:pPr>
        <w:spacing w:line="480" w:lineRule="auto"/>
        <w:jc w:val="both"/>
      </w:pPr>
      <w:proofErr w:type="gramStart"/>
      <w:r w:rsidRPr="00D0270A">
        <w:lastRenderedPageBreak/>
        <w:t>livelihood</w:t>
      </w:r>
      <w:proofErr w:type="gramEnd"/>
      <w:r w:rsidRPr="00D0270A">
        <w:t xml:space="preserve"> issues and thus increase resilience in a sustainable manner. Such adaptation strategies could have multiple effects and therefore by having suitable natural resource management policies livelihood of the people could be improved</w:t>
      </w:r>
      <w:r>
        <w:t xml:space="preserve">, this agrees with studies done by </w:t>
      </w:r>
      <w:r w:rsidR="00F62485">
        <w:t xml:space="preserve">SEI </w:t>
      </w:r>
      <w:r>
        <w:t>(</w:t>
      </w:r>
      <w:r w:rsidRPr="00D0270A">
        <w:t xml:space="preserve">2009). </w:t>
      </w:r>
    </w:p>
    <w:p w:rsidR="00CC3B39" w:rsidRPr="00D0270A" w:rsidRDefault="00CC3B39" w:rsidP="00AE2A14">
      <w:pPr>
        <w:pStyle w:val="Listoftables"/>
      </w:pPr>
    </w:p>
    <w:p w:rsidR="00CC3B39" w:rsidRPr="0099672E" w:rsidRDefault="00CC3B39" w:rsidP="00AE2A14">
      <w:pPr>
        <w:pStyle w:val="Listoftables"/>
      </w:pPr>
      <w:bookmarkStart w:id="138" w:name="_Toc365876473"/>
      <w:r w:rsidRPr="00F62485">
        <w:rPr>
          <w:b/>
        </w:rPr>
        <w:t>Table 4.2</w:t>
      </w:r>
      <w:r w:rsidRPr="0099672E">
        <w:t xml:space="preserve">: Vulnerability perception of Mount Kenya landscape land users explained variance by component, Social 11.8 and Biophysical 10.5. </w:t>
      </w:r>
      <w:bookmarkEnd w:id="138"/>
    </w:p>
    <w:p w:rsidR="00CC3B39" w:rsidRPr="00D0270A" w:rsidRDefault="00CC3B39" w:rsidP="00AE2A14">
      <w:pPr>
        <w:pStyle w:val="Listoftables"/>
      </w:pPr>
    </w:p>
    <w:tbl>
      <w:tblPr>
        <w:tblW w:w="7463" w:type="dxa"/>
        <w:jc w:val="center"/>
        <w:tblLook w:val="04A0" w:firstRow="1" w:lastRow="0" w:firstColumn="1" w:lastColumn="0" w:noHBand="0" w:noVBand="1"/>
      </w:tblPr>
      <w:tblGrid>
        <w:gridCol w:w="4780"/>
        <w:gridCol w:w="1280"/>
        <w:gridCol w:w="1403"/>
      </w:tblGrid>
      <w:tr w:rsidR="00CC3B39" w:rsidRPr="00D0270A" w:rsidTr="002F34B2">
        <w:trPr>
          <w:trHeight w:val="300"/>
          <w:jc w:val="center"/>
        </w:trPr>
        <w:tc>
          <w:tcPr>
            <w:tcW w:w="478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Vulnerability Indicator</w:t>
            </w:r>
          </w:p>
        </w:tc>
        <w:tc>
          <w:tcPr>
            <w:tcW w:w="128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rPr>
                <w:b/>
                <w:bCs/>
              </w:rPr>
            </w:pPr>
            <w:r w:rsidRPr="00D0270A">
              <w:rPr>
                <w:b/>
                <w:bCs/>
              </w:rPr>
              <w:t>Social</w:t>
            </w:r>
          </w:p>
        </w:tc>
        <w:tc>
          <w:tcPr>
            <w:tcW w:w="1403"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rPr>
                <w:b/>
                <w:bCs/>
              </w:rPr>
            </w:pPr>
            <w:r w:rsidRPr="00D0270A">
              <w:rPr>
                <w:b/>
                <w:bCs/>
              </w:rPr>
              <w:t>Biophysical</w:t>
            </w:r>
          </w:p>
        </w:tc>
      </w:tr>
      <w:tr w:rsidR="00CC3B39" w:rsidRPr="00D0270A" w:rsidTr="002F34B2">
        <w:trPr>
          <w:trHeight w:val="300"/>
          <w:jc w:val="center"/>
        </w:trPr>
        <w:tc>
          <w:tcPr>
            <w:tcW w:w="4780" w:type="dxa"/>
            <w:tcBorders>
              <w:top w:val="nil"/>
              <w:left w:val="nil"/>
              <w:bottom w:val="nil"/>
              <w:right w:val="nil"/>
            </w:tcBorders>
            <w:shd w:val="clear" w:color="auto" w:fill="auto"/>
            <w:noWrap/>
            <w:vAlign w:val="bottom"/>
          </w:tcPr>
          <w:p w:rsidR="00CC3B39" w:rsidRPr="00D0270A" w:rsidRDefault="00CC3B39" w:rsidP="00191BB4">
            <w:r w:rsidRPr="00D0270A">
              <w:t>Displacement/migration</w:t>
            </w:r>
          </w:p>
        </w:tc>
        <w:tc>
          <w:tcPr>
            <w:tcW w:w="12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94</w:t>
            </w:r>
          </w:p>
        </w:tc>
        <w:tc>
          <w:tcPr>
            <w:tcW w:w="1403" w:type="dxa"/>
            <w:tcBorders>
              <w:top w:val="nil"/>
              <w:left w:val="nil"/>
              <w:bottom w:val="nil"/>
              <w:right w:val="nil"/>
            </w:tcBorders>
            <w:shd w:val="clear" w:color="auto" w:fill="auto"/>
            <w:noWrap/>
            <w:vAlign w:val="bottom"/>
          </w:tcPr>
          <w:p w:rsidR="00CC3B39" w:rsidRPr="00D0270A" w:rsidRDefault="00CC3B39" w:rsidP="00191BB4">
            <w:pPr>
              <w:jc w:val="center"/>
            </w:pPr>
            <w:r w:rsidRPr="00D0270A">
              <w:t>15*</w:t>
            </w:r>
          </w:p>
        </w:tc>
      </w:tr>
      <w:tr w:rsidR="00CC3B39" w:rsidRPr="00D0270A" w:rsidTr="002F34B2">
        <w:trPr>
          <w:trHeight w:val="300"/>
          <w:jc w:val="center"/>
        </w:trPr>
        <w:tc>
          <w:tcPr>
            <w:tcW w:w="4780" w:type="dxa"/>
            <w:tcBorders>
              <w:top w:val="nil"/>
              <w:left w:val="nil"/>
              <w:bottom w:val="nil"/>
              <w:right w:val="nil"/>
            </w:tcBorders>
            <w:shd w:val="clear" w:color="auto" w:fill="auto"/>
            <w:noWrap/>
            <w:vAlign w:val="bottom"/>
          </w:tcPr>
          <w:p w:rsidR="00CC3B39" w:rsidRPr="00D0270A" w:rsidRDefault="00CC3B39" w:rsidP="00191BB4">
            <w:r w:rsidRPr="00D0270A">
              <w:t>Increase in rain</w:t>
            </w:r>
          </w:p>
        </w:tc>
        <w:tc>
          <w:tcPr>
            <w:tcW w:w="12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96</w:t>
            </w:r>
          </w:p>
        </w:tc>
        <w:tc>
          <w:tcPr>
            <w:tcW w:w="1403" w:type="dxa"/>
            <w:tcBorders>
              <w:top w:val="nil"/>
              <w:left w:val="nil"/>
              <w:bottom w:val="nil"/>
              <w:right w:val="nil"/>
            </w:tcBorders>
            <w:shd w:val="clear" w:color="auto" w:fill="auto"/>
            <w:noWrap/>
            <w:vAlign w:val="bottom"/>
          </w:tcPr>
          <w:p w:rsidR="00CC3B39" w:rsidRPr="00D0270A" w:rsidRDefault="00CC3B39" w:rsidP="00191BB4">
            <w:pPr>
              <w:jc w:val="center"/>
            </w:pPr>
            <w:r w:rsidRPr="00D0270A">
              <w:t>21*</w:t>
            </w:r>
          </w:p>
        </w:tc>
      </w:tr>
      <w:tr w:rsidR="00CC3B39" w:rsidRPr="00D0270A" w:rsidTr="002F34B2">
        <w:trPr>
          <w:trHeight w:val="300"/>
          <w:jc w:val="center"/>
        </w:trPr>
        <w:tc>
          <w:tcPr>
            <w:tcW w:w="4780" w:type="dxa"/>
            <w:tcBorders>
              <w:top w:val="nil"/>
              <w:left w:val="nil"/>
              <w:bottom w:val="nil"/>
              <w:right w:val="nil"/>
            </w:tcBorders>
            <w:shd w:val="clear" w:color="auto" w:fill="auto"/>
            <w:noWrap/>
            <w:vAlign w:val="bottom"/>
          </w:tcPr>
          <w:p w:rsidR="00CC3B39" w:rsidRPr="00D0270A" w:rsidRDefault="00CC3B39" w:rsidP="00191BB4">
            <w:r w:rsidRPr="00D0270A">
              <w:t>Decrease in crop yield</w:t>
            </w:r>
          </w:p>
        </w:tc>
        <w:tc>
          <w:tcPr>
            <w:tcW w:w="12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21*</w:t>
            </w:r>
          </w:p>
        </w:tc>
        <w:tc>
          <w:tcPr>
            <w:tcW w:w="1403" w:type="dxa"/>
            <w:tcBorders>
              <w:top w:val="nil"/>
              <w:left w:val="nil"/>
              <w:bottom w:val="nil"/>
              <w:right w:val="nil"/>
            </w:tcBorders>
            <w:shd w:val="clear" w:color="auto" w:fill="auto"/>
            <w:noWrap/>
            <w:vAlign w:val="bottom"/>
          </w:tcPr>
          <w:p w:rsidR="00CC3B39" w:rsidRPr="00D0270A" w:rsidRDefault="00CC3B39" w:rsidP="00191BB4">
            <w:pPr>
              <w:jc w:val="center"/>
            </w:pPr>
            <w:r w:rsidRPr="00D0270A">
              <w:t>95</w:t>
            </w:r>
          </w:p>
        </w:tc>
      </w:tr>
      <w:tr w:rsidR="00CC3B39" w:rsidRPr="00D0270A" w:rsidTr="002F34B2">
        <w:trPr>
          <w:trHeight w:val="300"/>
          <w:jc w:val="center"/>
        </w:trPr>
        <w:tc>
          <w:tcPr>
            <w:tcW w:w="4780" w:type="dxa"/>
            <w:tcBorders>
              <w:top w:val="nil"/>
              <w:left w:val="nil"/>
              <w:bottom w:val="nil"/>
              <w:right w:val="nil"/>
            </w:tcBorders>
            <w:shd w:val="clear" w:color="auto" w:fill="auto"/>
            <w:noWrap/>
            <w:vAlign w:val="bottom"/>
          </w:tcPr>
          <w:p w:rsidR="00CC3B39" w:rsidRPr="00D0270A" w:rsidRDefault="00CC3B39" w:rsidP="00191BB4">
            <w:r w:rsidRPr="00D0270A">
              <w:t>Drying rivers</w:t>
            </w:r>
          </w:p>
        </w:tc>
        <w:tc>
          <w:tcPr>
            <w:tcW w:w="12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22*</w:t>
            </w:r>
          </w:p>
        </w:tc>
        <w:tc>
          <w:tcPr>
            <w:tcW w:w="1403" w:type="dxa"/>
            <w:tcBorders>
              <w:top w:val="nil"/>
              <w:left w:val="nil"/>
              <w:bottom w:val="nil"/>
              <w:right w:val="nil"/>
            </w:tcBorders>
            <w:shd w:val="clear" w:color="auto" w:fill="auto"/>
            <w:noWrap/>
            <w:vAlign w:val="bottom"/>
          </w:tcPr>
          <w:p w:rsidR="00CC3B39" w:rsidRPr="00D0270A" w:rsidRDefault="00CC3B39" w:rsidP="00191BB4">
            <w:pPr>
              <w:jc w:val="center"/>
            </w:pPr>
            <w:r w:rsidRPr="00D0270A">
              <w:t>96</w:t>
            </w:r>
          </w:p>
        </w:tc>
      </w:tr>
      <w:tr w:rsidR="00CC3B39" w:rsidRPr="00D0270A" w:rsidTr="002F34B2">
        <w:trPr>
          <w:trHeight w:val="300"/>
          <w:jc w:val="center"/>
        </w:trPr>
        <w:tc>
          <w:tcPr>
            <w:tcW w:w="4780" w:type="dxa"/>
            <w:tcBorders>
              <w:top w:val="nil"/>
              <w:left w:val="nil"/>
              <w:bottom w:val="nil"/>
              <w:right w:val="nil"/>
            </w:tcBorders>
            <w:shd w:val="clear" w:color="auto" w:fill="auto"/>
            <w:noWrap/>
            <w:vAlign w:val="bottom"/>
          </w:tcPr>
          <w:p w:rsidR="00CC3B39" w:rsidRPr="00D0270A" w:rsidRDefault="00CC3B39" w:rsidP="00191BB4">
            <w:r w:rsidRPr="00D0270A">
              <w:t>Drying springs</w:t>
            </w:r>
          </w:p>
        </w:tc>
        <w:tc>
          <w:tcPr>
            <w:tcW w:w="12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24*</w:t>
            </w:r>
          </w:p>
        </w:tc>
        <w:tc>
          <w:tcPr>
            <w:tcW w:w="1403" w:type="dxa"/>
            <w:tcBorders>
              <w:top w:val="nil"/>
              <w:left w:val="nil"/>
              <w:bottom w:val="nil"/>
              <w:right w:val="nil"/>
            </w:tcBorders>
            <w:shd w:val="clear" w:color="auto" w:fill="auto"/>
            <w:noWrap/>
            <w:vAlign w:val="bottom"/>
          </w:tcPr>
          <w:p w:rsidR="00CC3B39" w:rsidRPr="00D0270A" w:rsidRDefault="00CC3B39" w:rsidP="00191BB4">
            <w:pPr>
              <w:jc w:val="center"/>
            </w:pPr>
            <w:r w:rsidRPr="00D0270A">
              <w:t>94</w:t>
            </w:r>
          </w:p>
        </w:tc>
      </w:tr>
      <w:tr w:rsidR="00CC3B39" w:rsidRPr="00D0270A" w:rsidTr="002F34B2">
        <w:trPr>
          <w:trHeight w:val="300"/>
          <w:jc w:val="center"/>
        </w:trPr>
        <w:tc>
          <w:tcPr>
            <w:tcW w:w="4780" w:type="dxa"/>
            <w:tcBorders>
              <w:top w:val="nil"/>
              <w:left w:val="nil"/>
              <w:bottom w:val="nil"/>
              <w:right w:val="nil"/>
            </w:tcBorders>
            <w:shd w:val="clear" w:color="auto" w:fill="auto"/>
            <w:noWrap/>
            <w:vAlign w:val="bottom"/>
          </w:tcPr>
          <w:p w:rsidR="00CC3B39" w:rsidRPr="00D0270A" w:rsidRDefault="00CC3B39" w:rsidP="00191BB4">
            <w:r w:rsidRPr="00D0270A">
              <w:t>Increase in market prices</w:t>
            </w:r>
          </w:p>
        </w:tc>
        <w:tc>
          <w:tcPr>
            <w:tcW w:w="1280" w:type="dxa"/>
            <w:tcBorders>
              <w:top w:val="nil"/>
              <w:left w:val="nil"/>
              <w:bottom w:val="nil"/>
              <w:right w:val="nil"/>
            </w:tcBorders>
            <w:shd w:val="clear" w:color="auto" w:fill="auto"/>
            <w:noWrap/>
            <w:vAlign w:val="bottom"/>
          </w:tcPr>
          <w:p w:rsidR="00CC3B39" w:rsidRPr="00D0270A" w:rsidRDefault="00CC3B39" w:rsidP="00191BB4">
            <w:pPr>
              <w:jc w:val="center"/>
            </w:pPr>
            <w:r w:rsidRPr="00D0270A">
              <w:t>18*</w:t>
            </w:r>
          </w:p>
        </w:tc>
        <w:tc>
          <w:tcPr>
            <w:tcW w:w="1403" w:type="dxa"/>
            <w:tcBorders>
              <w:top w:val="nil"/>
              <w:left w:val="nil"/>
              <w:bottom w:val="nil"/>
              <w:right w:val="nil"/>
            </w:tcBorders>
            <w:shd w:val="clear" w:color="auto" w:fill="auto"/>
            <w:noWrap/>
            <w:vAlign w:val="bottom"/>
          </w:tcPr>
          <w:p w:rsidR="00CC3B39" w:rsidRPr="00D0270A" w:rsidRDefault="00CC3B39" w:rsidP="00191BB4">
            <w:pPr>
              <w:jc w:val="center"/>
            </w:pPr>
            <w:r w:rsidRPr="00D0270A">
              <w:t>95</w:t>
            </w:r>
          </w:p>
        </w:tc>
      </w:tr>
      <w:tr w:rsidR="00CC3B39" w:rsidRPr="00D0270A" w:rsidTr="002F34B2">
        <w:trPr>
          <w:trHeight w:val="315"/>
          <w:jc w:val="center"/>
        </w:trPr>
        <w:tc>
          <w:tcPr>
            <w:tcW w:w="4780"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New human diseases (diarrhea , typhoid, malaria,</w:t>
            </w:r>
          </w:p>
        </w:tc>
        <w:tc>
          <w:tcPr>
            <w:tcW w:w="1280"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95*</w:t>
            </w:r>
          </w:p>
        </w:tc>
        <w:tc>
          <w:tcPr>
            <w:tcW w:w="1403"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18*</w:t>
            </w:r>
          </w:p>
        </w:tc>
      </w:tr>
    </w:tbl>
    <w:p w:rsidR="00CC3B39" w:rsidRPr="00D0270A" w:rsidRDefault="00CC3B39" w:rsidP="001370CA">
      <w:pPr>
        <w:spacing w:line="480" w:lineRule="auto"/>
        <w:jc w:val="both"/>
        <w:rPr>
          <w:b/>
        </w:rPr>
      </w:pPr>
      <w:r w:rsidRPr="00D0270A">
        <w:rPr>
          <w:i/>
        </w:rPr>
        <w:t>*-</w:t>
      </w:r>
      <w:r>
        <w:rPr>
          <w:i/>
        </w:rPr>
        <w:t>Not s</w:t>
      </w:r>
      <w:r w:rsidRPr="00D0270A">
        <w:rPr>
          <w:i/>
        </w:rPr>
        <w:t>ignificantly loading to component</w:t>
      </w:r>
    </w:p>
    <w:p w:rsidR="00CC3B39" w:rsidRDefault="00CC3B39" w:rsidP="001370CA">
      <w:pPr>
        <w:pStyle w:val="Heading3"/>
        <w:spacing w:line="480" w:lineRule="auto"/>
      </w:pPr>
      <w:bookmarkStart w:id="139" w:name="_Toc365520687"/>
    </w:p>
    <w:p w:rsidR="00CC3B39" w:rsidRPr="00D0270A" w:rsidRDefault="00CC3B39" w:rsidP="001370CA">
      <w:pPr>
        <w:pStyle w:val="Heading3"/>
        <w:spacing w:line="480" w:lineRule="auto"/>
      </w:pPr>
      <w:r w:rsidRPr="00D0270A">
        <w:t>4.7.2 Spatial variability of vulnerability perception</w:t>
      </w:r>
      <w:bookmarkEnd w:id="139"/>
    </w:p>
    <w:p w:rsidR="00CC3B39" w:rsidRDefault="00CC3B39" w:rsidP="00F5600D">
      <w:pPr>
        <w:spacing w:line="480" w:lineRule="auto"/>
        <w:ind w:firstLine="720"/>
        <w:jc w:val="both"/>
      </w:pPr>
      <w:r w:rsidRPr="00D0270A">
        <w:t xml:space="preserve">To generate locally relevant information from the general survey data, the data was categorized by division (smaller administrative units within the broader districts) and subjected to nonparametric ANOVA analysis. The objective was to assess whether the responses given were coincidental or had some relationship to the environmental resource endowment as represented by AEZ where the respondents lived. </w:t>
      </w:r>
      <w:r>
        <w:t>A study by IFAD (2007), reported that to enable rural people overcome vulnerability</w:t>
      </w:r>
      <w:r w:rsidR="00D1768A">
        <w:t>,</w:t>
      </w:r>
      <w:r>
        <w:t xml:space="preserve"> solutions to local problems were required.</w:t>
      </w:r>
    </w:p>
    <w:p w:rsidR="00CC3B39" w:rsidRPr="00D0270A" w:rsidRDefault="00CC3B39" w:rsidP="00F5600D">
      <w:pPr>
        <w:spacing w:line="480" w:lineRule="auto"/>
        <w:ind w:firstLine="720"/>
        <w:jc w:val="both"/>
      </w:pPr>
      <w:r w:rsidRPr="00D0270A">
        <w:lastRenderedPageBreak/>
        <w:t>The results in Table 4.3 show</w:t>
      </w:r>
      <w:r w:rsidR="006A11D4">
        <w:t>ed</w:t>
      </w:r>
      <w:r w:rsidRPr="00D0270A">
        <w:t xml:space="preserve"> that only two vulnerability indicators evaluated were coincidental: High livestock death rates and human wildlife conflict which exhibited no significant (P&gt;0.05) variation in suitability to indicate perceived vulnerability in the 13 divisions. The remaining perceived vulnerability indicators s</w:t>
      </w:r>
      <w:r w:rsidR="00F62485">
        <w:t>howed some level of connection with</w:t>
      </w:r>
      <w:r w:rsidRPr="00D0270A">
        <w:t xml:space="preserve"> the division of residence of the respondents interviewed. These </w:t>
      </w:r>
      <w:r>
        <w:t xml:space="preserve">results </w:t>
      </w:r>
      <w:r w:rsidRPr="00D0270A">
        <w:t>demonstrate the possible uniqueness and variability of vulnerability perception within a spatial context.</w:t>
      </w:r>
      <w:r>
        <w:t xml:space="preserve"> Kelly and Adger (2000) also noted that </w:t>
      </w:r>
      <w:r w:rsidR="00F62485">
        <w:t xml:space="preserve">the </w:t>
      </w:r>
      <w:r>
        <w:t xml:space="preserve">vulnerability of the society </w:t>
      </w:r>
      <w:r w:rsidRPr="00D0270A">
        <w:rPr>
          <w:lang w:val="en-GB"/>
        </w:rPr>
        <w:t>is influenced by its development path, physical exposures, the distribution of resources</w:t>
      </w:r>
      <w:proofErr w:type="gramStart"/>
      <w:r w:rsidRPr="00D0270A">
        <w:rPr>
          <w:lang w:val="en-GB"/>
        </w:rPr>
        <w:t>,</w:t>
      </w:r>
      <w:r w:rsidR="00D1768A">
        <w:rPr>
          <w:lang w:val="en-GB"/>
        </w:rPr>
        <w:t>and</w:t>
      </w:r>
      <w:proofErr w:type="gramEnd"/>
      <w:r w:rsidRPr="00D0270A">
        <w:rPr>
          <w:lang w:val="en-GB"/>
        </w:rPr>
        <w:t xml:space="preserve"> prior stresses</w:t>
      </w:r>
      <w:r>
        <w:rPr>
          <w:lang w:val="en-GB"/>
        </w:rPr>
        <w:t xml:space="preserve">. In this study </w:t>
      </w:r>
      <w:r>
        <w:t>t</w:t>
      </w:r>
      <w:r w:rsidRPr="00D0270A">
        <w:t xml:space="preserve">he need for site specific or even household focused adaptation approach is further evident. </w:t>
      </w:r>
    </w:p>
    <w:p w:rsidR="00CC3B39" w:rsidRPr="00D0270A" w:rsidRDefault="00CC3B39" w:rsidP="001370CA">
      <w:pPr>
        <w:pStyle w:val="Caption"/>
        <w:keepNext/>
        <w:spacing w:line="480" w:lineRule="auto"/>
        <w:rPr>
          <w:sz w:val="24"/>
          <w:szCs w:val="24"/>
        </w:rPr>
      </w:pPr>
    </w:p>
    <w:p w:rsidR="00CC3B39" w:rsidRPr="00F41088" w:rsidRDefault="00CC3B39" w:rsidP="00AE2A14">
      <w:pPr>
        <w:pStyle w:val="Listoftables"/>
      </w:pPr>
      <w:bookmarkStart w:id="140" w:name="_Toc365876474"/>
      <w:r w:rsidRPr="00F62485">
        <w:rPr>
          <w:b/>
        </w:rPr>
        <w:t>Table 4.4</w:t>
      </w:r>
      <w:proofErr w:type="gramStart"/>
      <w:r w:rsidRPr="00D0270A">
        <w:t>:</w:t>
      </w:r>
      <w:r w:rsidRPr="00F41088">
        <w:t>Groupings</w:t>
      </w:r>
      <w:proofErr w:type="gramEnd"/>
      <w:r w:rsidRPr="00F41088">
        <w:t xml:space="preserve"> of assessed Mount Kenya landscape Divisions by agro-ecological zones</w:t>
      </w:r>
      <w:bookmarkEnd w:id="140"/>
    </w:p>
    <w:p w:rsidR="00CC3B39" w:rsidRPr="00D0270A" w:rsidRDefault="00CC3B39" w:rsidP="00AE2A14">
      <w:pPr>
        <w:pStyle w:val="Listoftables"/>
      </w:pPr>
    </w:p>
    <w:tbl>
      <w:tblPr>
        <w:tblW w:w="7427" w:type="dxa"/>
        <w:jc w:val="center"/>
        <w:tblLook w:val="04A0" w:firstRow="1" w:lastRow="0" w:firstColumn="1" w:lastColumn="0" w:noHBand="0" w:noVBand="1"/>
      </w:tblPr>
      <w:tblGrid>
        <w:gridCol w:w="1740"/>
        <w:gridCol w:w="2370"/>
        <w:gridCol w:w="3640"/>
      </w:tblGrid>
      <w:tr w:rsidR="00CC3B39" w:rsidRPr="00D0270A" w:rsidTr="002F34B2">
        <w:trPr>
          <w:trHeight w:val="300"/>
          <w:jc w:val="center"/>
        </w:trPr>
        <w:tc>
          <w:tcPr>
            <w:tcW w:w="174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Division</w:t>
            </w:r>
          </w:p>
        </w:tc>
        <w:tc>
          <w:tcPr>
            <w:tcW w:w="2047"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 xml:space="preserve">AEZ </w:t>
            </w:r>
          </w:p>
        </w:tc>
        <w:tc>
          <w:tcPr>
            <w:tcW w:w="364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Group</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Manyatta</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LH1,UM1,UM2</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t>Humid</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Mount Kenya</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UH, LH</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t>Humid</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Kirimara</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UH2</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t>Humid</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Gachoka</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LM3, LM4, LM5</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t>Semi –arid</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Igoji</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LH1,UM1,UM2,LM3</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t>Semi humid, Transitional</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Ontulili</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UH0, LH1</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t>Humid</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Akit</w:t>
            </w:r>
            <w:r>
              <w:t>hi</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UH0, LH1</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t>Humid</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Chogoria</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UM2</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t>Semi Humid</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Abothuguci</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UM1, UM2</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t>Humid</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Mount Kenya forest</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UH1</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t>Humid</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Tigania North</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LM6,LM5, LM4,LM5</w:t>
            </w:r>
          </w:p>
        </w:tc>
        <w:tc>
          <w:tcPr>
            <w:tcW w:w="3640" w:type="dxa"/>
            <w:tcBorders>
              <w:top w:val="nil"/>
              <w:left w:val="nil"/>
              <w:bottom w:val="nil"/>
              <w:right w:val="nil"/>
            </w:tcBorders>
            <w:shd w:val="clear" w:color="auto" w:fill="auto"/>
            <w:noWrap/>
            <w:vAlign w:val="bottom"/>
          </w:tcPr>
          <w:p w:rsidR="00CC3B39" w:rsidRPr="00D0270A" w:rsidRDefault="00CC3B39" w:rsidP="00191BB4">
            <w:r w:rsidRPr="00D0270A">
              <w:rPr>
                <w:lang w:val="fr-FR"/>
              </w:rPr>
              <w:t>Humid, semi humid, semi arid</w:t>
            </w:r>
          </w:p>
        </w:tc>
      </w:tr>
      <w:tr w:rsidR="00CC3B39" w:rsidRPr="00D0270A" w:rsidTr="002F34B2">
        <w:trPr>
          <w:trHeight w:val="300"/>
          <w:jc w:val="center"/>
        </w:trPr>
        <w:tc>
          <w:tcPr>
            <w:tcW w:w="1740" w:type="dxa"/>
            <w:tcBorders>
              <w:top w:val="nil"/>
              <w:left w:val="nil"/>
              <w:bottom w:val="nil"/>
              <w:right w:val="nil"/>
            </w:tcBorders>
            <w:shd w:val="clear" w:color="auto" w:fill="auto"/>
            <w:noWrap/>
            <w:vAlign w:val="bottom"/>
          </w:tcPr>
          <w:p w:rsidR="00CC3B39" w:rsidRPr="00D0270A" w:rsidRDefault="00CC3B39" w:rsidP="00191BB4">
            <w:r w:rsidRPr="00D0270A">
              <w:t>Runyenjes</w:t>
            </w:r>
          </w:p>
        </w:tc>
        <w:tc>
          <w:tcPr>
            <w:tcW w:w="2047" w:type="dxa"/>
            <w:tcBorders>
              <w:top w:val="nil"/>
              <w:left w:val="nil"/>
              <w:bottom w:val="nil"/>
              <w:right w:val="nil"/>
            </w:tcBorders>
            <w:shd w:val="clear" w:color="auto" w:fill="auto"/>
            <w:noWrap/>
            <w:vAlign w:val="bottom"/>
          </w:tcPr>
          <w:p w:rsidR="00CC3B39" w:rsidRPr="00D0270A" w:rsidRDefault="00CC3B39" w:rsidP="00191BB4">
            <w:r w:rsidRPr="00D0270A">
              <w:t>UM1,UM2,LM3,LM4</w:t>
            </w:r>
          </w:p>
        </w:tc>
        <w:tc>
          <w:tcPr>
            <w:tcW w:w="3640" w:type="dxa"/>
            <w:tcBorders>
              <w:top w:val="nil"/>
              <w:left w:val="nil"/>
              <w:bottom w:val="nil"/>
              <w:right w:val="nil"/>
            </w:tcBorders>
            <w:shd w:val="clear" w:color="auto" w:fill="auto"/>
            <w:noWrap/>
            <w:vAlign w:val="bottom"/>
          </w:tcPr>
          <w:p w:rsidR="00CC3B39" w:rsidRPr="00D0270A" w:rsidRDefault="00CC3B39" w:rsidP="00191BB4">
            <w:pPr>
              <w:rPr>
                <w:lang w:val="fr-FR"/>
              </w:rPr>
            </w:pPr>
            <w:r w:rsidRPr="00D0270A">
              <w:rPr>
                <w:lang w:val="fr-FR"/>
              </w:rPr>
              <w:t>Semi-humid, Transitional, Semi arid</w:t>
            </w:r>
          </w:p>
        </w:tc>
      </w:tr>
      <w:tr w:rsidR="00CC3B39" w:rsidRPr="00D0270A" w:rsidTr="002F34B2">
        <w:trPr>
          <w:trHeight w:val="315"/>
          <w:jc w:val="center"/>
        </w:trPr>
        <w:tc>
          <w:tcPr>
            <w:tcW w:w="1740"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Siakago</w:t>
            </w:r>
          </w:p>
        </w:tc>
        <w:tc>
          <w:tcPr>
            <w:tcW w:w="2047"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LM4,LM5,UM3,UM4</w:t>
            </w:r>
          </w:p>
        </w:tc>
        <w:tc>
          <w:tcPr>
            <w:tcW w:w="3640"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Transitional, Semi -arid</w:t>
            </w:r>
          </w:p>
        </w:tc>
      </w:tr>
    </w:tbl>
    <w:p w:rsidR="00CC3B39" w:rsidRPr="00D0270A" w:rsidRDefault="00CC3B39" w:rsidP="001370CA">
      <w:pPr>
        <w:spacing w:line="480" w:lineRule="auto"/>
      </w:pPr>
    </w:p>
    <w:p w:rsidR="00F62485" w:rsidRDefault="00F62485" w:rsidP="001370CA">
      <w:pPr>
        <w:spacing w:line="480" w:lineRule="auto"/>
        <w:jc w:val="both"/>
      </w:pPr>
    </w:p>
    <w:p w:rsidR="00CC3B39" w:rsidRDefault="00CC3B39" w:rsidP="001370CA">
      <w:pPr>
        <w:spacing w:line="480" w:lineRule="auto"/>
        <w:jc w:val="both"/>
      </w:pPr>
      <w:r w:rsidRPr="00D0270A">
        <w:t>Given the observed weighting of vulnerability indicator results that were corresponding to the areas of residence, an attempt was made to group the divisions in</w:t>
      </w:r>
      <w:r w:rsidR="00D1768A">
        <w:t>to</w:t>
      </w:r>
      <w:r w:rsidRPr="00D0270A">
        <w:t xml:space="preserve"> slightly homogeneous categories ba</w:t>
      </w:r>
      <w:r w:rsidR="00D1768A">
        <w:t>sed on the AEZ they fe</w:t>
      </w:r>
      <w:r w:rsidRPr="00D0270A">
        <w:t xml:space="preserve">ll in. The AEZ represented by these divisions included humid, semi humid, transitional and semi- arid zones (Table 4.4).  </w:t>
      </w:r>
    </w:p>
    <w:p w:rsidR="00F62485" w:rsidRPr="00D0270A" w:rsidRDefault="00F62485" w:rsidP="001370CA">
      <w:pPr>
        <w:spacing w:line="480" w:lineRule="auto"/>
        <w:jc w:val="both"/>
      </w:pPr>
    </w:p>
    <w:p w:rsidR="00CC3B39" w:rsidRPr="00D0270A" w:rsidRDefault="00CC3B39" w:rsidP="001370CA">
      <w:pPr>
        <w:pStyle w:val="Heading3"/>
        <w:spacing w:line="480" w:lineRule="auto"/>
      </w:pPr>
      <w:bookmarkStart w:id="141" w:name="_Toc365520688"/>
      <w:r w:rsidRPr="00D0270A">
        <w:t>4.7.3 Perceived Vulnerability indicators and preferred adaptation profiles</w:t>
      </w:r>
      <w:bookmarkEnd w:id="141"/>
    </w:p>
    <w:p w:rsidR="00CC3B39" w:rsidRPr="00D0270A" w:rsidRDefault="00CC3B39" w:rsidP="00F5600D">
      <w:pPr>
        <w:spacing w:line="480" w:lineRule="auto"/>
        <w:ind w:firstLine="720"/>
        <w:jc w:val="both"/>
      </w:pPr>
      <w:r w:rsidRPr="00D0270A">
        <w:t>From the three slightly homogeneous AEZ groups (Table 4.4), three main categories of vulnerability indicator profiles that represented humid, semi humid and transitional areas were evaluated. Vulnerability profiles can assist in the selection and development of adaptation measures, and it also enables one to visualize vulnerability.</w:t>
      </w:r>
      <w:r>
        <w:t xml:space="preserve"> Adger </w:t>
      </w:r>
      <w:r w:rsidR="00B50FD5" w:rsidRPr="00B50FD5">
        <w:rPr>
          <w:i/>
        </w:rPr>
        <w:t>et al</w:t>
      </w:r>
      <w:r>
        <w:t>.</w:t>
      </w:r>
      <w:r w:rsidR="00E738ED">
        <w:t xml:space="preserve"> </w:t>
      </w:r>
      <w:r>
        <w:t>(2003)</w:t>
      </w:r>
      <w:r w:rsidR="00D1768A">
        <w:t xml:space="preserve"> </w:t>
      </w:r>
      <w:r>
        <w:t xml:space="preserve">in a study of adaptation to climate change in developing </w:t>
      </w:r>
      <w:proofErr w:type="gramStart"/>
      <w:r>
        <w:t>countries  stated</w:t>
      </w:r>
      <w:proofErr w:type="gramEnd"/>
      <w:r>
        <w:t xml:space="preserve"> the need to prioritize adaptation based on vulnerability. </w:t>
      </w:r>
      <w:r w:rsidRPr="00D0270A">
        <w:t>In the semi humid category represented by Chogoria division the highly ranked vulnerability indicators to climate change were as presented in Table 4.5 with the profile number showing the order of importance in a descending order and that was from the highly relevant indicator to the least relevant, based on the ranking criteria used where a mean score of 5 = “Very good”, 4 = “Good”, 3 = “Somewhat”, 2 = “Seldom” and 1 = “Almost”.  For Chogoria division the respondents ranked them the same for the first five.</w:t>
      </w:r>
    </w:p>
    <w:p w:rsidR="00E63449" w:rsidRDefault="00E63449" w:rsidP="00AE2A14">
      <w:pPr>
        <w:pStyle w:val="Listoftables"/>
      </w:pPr>
      <w:bookmarkStart w:id="142" w:name="_Toc365876475"/>
    </w:p>
    <w:p w:rsidR="00E63449" w:rsidRDefault="00E63449" w:rsidP="00AE2A14">
      <w:pPr>
        <w:pStyle w:val="Listoftables"/>
      </w:pPr>
    </w:p>
    <w:p w:rsidR="00CC3B39" w:rsidRDefault="00CC3B39" w:rsidP="00AE2A14">
      <w:pPr>
        <w:pStyle w:val="Listoftables"/>
      </w:pPr>
      <w:r w:rsidRPr="00F62485">
        <w:rPr>
          <w:b/>
        </w:rPr>
        <w:t>Table 4.5</w:t>
      </w:r>
      <w:r w:rsidRPr="00D0270A">
        <w:t xml:space="preserve">: </w:t>
      </w:r>
      <w:r w:rsidRPr="006068F9">
        <w:t>Mount Kenya landscape semi-humid AEZ land users' perceived vulnerability indicator profile</w:t>
      </w:r>
      <w:bookmarkEnd w:id="142"/>
    </w:p>
    <w:p w:rsidR="00CC3B39" w:rsidRPr="00D0270A" w:rsidRDefault="00CC3B39" w:rsidP="00AE2A14">
      <w:pPr>
        <w:pStyle w:val="Listoftables"/>
      </w:pPr>
    </w:p>
    <w:tbl>
      <w:tblPr>
        <w:tblW w:w="8440" w:type="dxa"/>
        <w:jc w:val="center"/>
        <w:tblLook w:val="04A0" w:firstRow="1" w:lastRow="0" w:firstColumn="1" w:lastColumn="0" w:noHBand="0" w:noVBand="1"/>
      </w:tblPr>
      <w:tblGrid>
        <w:gridCol w:w="1110"/>
        <w:gridCol w:w="1020"/>
        <w:gridCol w:w="3900"/>
        <w:gridCol w:w="1340"/>
        <w:gridCol w:w="1140"/>
      </w:tblGrid>
      <w:tr w:rsidR="00CC3B39" w:rsidRPr="00D0270A" w:rsidTr="002F34B2">
        <w:trPr>
          <w:trHeight w:val="300"/>
          <w:jc w:val="center"/>
        </w:trPr>
        <w:tc>
          <w:tcPr>
            <w:tcW w:w="104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Division</w:t>
            </w:r>
          </w:p>
        </w:tc>
        <w:tc>
          <w:tcPr>
            <w:tcW w:w="102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Profile</w:t>
            </w:r>
          </w:p>
        </w:tc>
        <w:tc>
          <w:tcPr>
            <w:tcW w:w="390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Vulnerability indicator</w:t>
            </w:r>
          </w:p>
        </w:tc>
        <w:tc>
          <w:tcPr>
            <w:tcW w:w="134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Mean score</w:t>
            </w:r>
          </w:p>
        </w:tc>
        <w:tc>
          <w:tcPr>
            <w:tcW w:w="114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Std Error(±)</w:t>
            </w:r>
          </w:p>
        </w:tc>
      </w:tr>
      <w:tr w:rsidR="00CC3B39" w:rsidRPr="00D0270A" w:rsidTr="002F34B2">
        <w:trPr>
          <w:trHeight w:val="300"/>
          <w:jc w:val="center"/>
        </w:trPr>
        <w:tc>
          <w:tcPr>
            <w:tcW w:w="1040" w:type="dxa"/>
            <w:tcBorders>
              <w:top w:val="nil"/>
              <w:left w:val="nil"/>
              <w:bottom w:val="nil"/>
              <w:right w:val="nil"/>
            </w:tcBorders>
            <w:shd w:val="clear" w:color="auto" w:fill="auto"/>
            <w:noWrap/>
            <w:vAlign w:val="bottom"/>
          </w:tcPr>
          <w:p w:rsidR="00CC3B39" w:rsidRPr="00D0270A" w:rsidRDefault="00CC3B39" w:rsidP="00191BB4">
            <w:r w:rsidRPr="00D0270A">
              <w:t>Chogoria</w:t>
            </w:r>
          </w:p>
        </w:tc>
        <w:tc>
          <w:tcPr>
            <w:tcW w:w="10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1</w:t>
            </w:r>
          </w:p>
        </w:tc>
        <w:tc>
          <w:tcPr>
            <w:tcW w:w="3900" w:type="dxa"/>
            <w:tcBorders>
              <w:top w:val="nil"/>
              <w:left w:val="nil"/>
              <w:bottom w:val="nil"/>
              <w:right w:val="nil"/>
            </w:tcBorders>
            <w:shd w:val="clear" w:color="auto" w:fill="auto"/>
            <w:noWrap/>
            <w:vAlign w:val="bottom"/>
          </w:tcPr>
          <w:p w:rsidR="00CC3B39" w:rsidRPr="00D0270A" w:rsidRDefault="00CC3B39" w:rsidP="00191BB4">
            <w:r w:rsidRPr="00D0270A">
              <w:t>Dependence on rain fed crop production</w:t>
            </w:r>
          </w:p>
        </w:tc>
        <w:tc>
          <w:tcPr>
            <w:tcW w:w="13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5</w:t>
            </w:r>
          </w:p>
        </w:tc>
        <w:tc>
          <w:tcPr>
            <w:tcW w:w="11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w:t>
            </w:r>
          </w:p>
        </w:tc>
      </w:tr>
      <w:tr w:rsidR="00CC3B39" w:rsidRPr="00D0270A" w:rsidTr="002F34B2">
        <w:trPr>
          <w:trHeight w:val="300"/>
          <w:jc w:val="center"/>
        </w:trPr>
        <w:tc>
          <w:tcPr>
            <w:tcW w:w="1040" w:type="dxa"/>
            <w:tcBorders>
              <w:top w:val="nil"/>
              <w:left w:val="nil"/>
              <w:bottom w:val="nil"/>
              <w:right w:val="nil"/>
            </w:tcBorders>
            <w:shd w:val="clear" w:color="auto" w:fill="auto"/>
            <w:noWrap/>
            <w:vAlign w:val="bottom"/>
          </w:tcPr>
          <w:p w:rsidR="00CC3B39" w:rsidRPr="00D0270A" w:rsidRDefault="00CC3B39" w:rsidP="00191BB4"/>
        </w:tc>
        <w:tc>
          <w:tcPr>
            <w:tcW w:w="10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1</w:t>
            </w:r>
          </w:p>
        </w:tc>
        <w:tc>
          <w:tcPr>
            <w:tcW w:w="3900" w:type="dxa"/>
            <w:tcBorders>
              <w:top w:val="nil"/>
              <w:left w:val="nil"/>
              <w:bottom w:val="nil"/>
              <w:right w:val="nil"/>
            </w:tcBorders>
            <w:shd w:val="clear" w:color="auto" w:fill="auto"/>
            <w:noWrap/>
            <w:vAlign w:val="bottom"/>
          </w:tcPr>
          <w:p w:rsidR="00CC3B39" w:rsidRPr="00D0270A" w:rsidRDefault="00CC3B39" w:rsidP="00191BB4">
            <w:r w:rsidRPr="00D0270A">
              <w:t>Decrease in crop yield</w:t>
            </w:r>
          </w:p>
        </w:tc>
        <w:tc>
          <w:tcPr>
            <w:tcW w:w="13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5</w:t>
            </w:r>
          </w:p>
        </w:tc>
        <w:tc>
          <w:tcPr>
            <w:tcW w:w="11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w:t>
            </w:r>
          </w:p>
        </w:tc>
      </w:tr>
      <w:tr w:rsidR="00CC3B39" w:rsidRPr="00D0270A" w:rsidTr="002F34B2">
        <w:trPr>
          <w:trHeight w:val="300"/>
          <w:jc w:val="center"/>
        </w:trPr>
        <w:tc>
          <w:tcPr>
            <w:tcW w:w="1040" w:type="dxa"/>
            <w:tcBorders>
              <w:top w:val="nil"/>
              <w:left w:val="nil"/>
              <w:bottom w:val="nil"/>
              <w:right w:val="nil"/>
            </w:tcBorders>
            <w:shd w:val="clear" w:color="auto" w:fill="auto"/>
            <w:noWrap/>
            <w:vAlign w:val="bottom"/>
          </w:tcPr>
          <w:p w:rsidR="00CC3B39" w:rsidRPr="00D0270A" w:rsidRDefault="00CC3B39" w:rsidP="00191BB4"/>
        </w:tc>
        <w:tc>
          <w:tcPr>
            <w:tcW w:w="10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1</w:t>
            </w:r>
          </w:p>
        </w:tc>
        <w:tc>
          <w:tcPr>
            <w:tcW w:w="3900" w:type="dxa"/>
            <w:tcBorders>
              <w:top w:val="nil"/>
              <w:left w:val="nil"/>
              <w:bottom w:val="nil"/>
              <w:right w:val="nil"/>
            </w:tcBorders>
            <w:shd w:val="clear" w:color="auto" w:fill="auto"/>
            <w:noWrap/>
            <w:vAlign w:val="bottom"/>
          </w:tcPr>
          <w:p w:rsidR="00CC3B39" w:rsidRPr="00D0270A" w:rsidRDefault="00CC3B39" w:rsidP="00191BB4">
            <w:r w:rsidRPr="00D0270A">
              <w:t>Drying rivers</w:t>
            </w:r>
          </w:p>
        </w:tc>
        <w:tc>
          <w:tcPr>
            <w:tcW w:w="13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5</w:t>
            </w:r>
          </w:p>
        </w:tc>
        <w:tc>
          <w:tcPr>
            <w:tcW w:w="11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w:t>
            </w:r>
          </w:p>
        </w:tc>
      </w:tr>
      <w:tr w:rsidR="00CC3B39" w:rsidRPr="00D0270A" w:rsidTr="002F34B2">
        <w:trPr>
          <w:trHeight w:val="300"/>
          <w:jc w:val="center"/>
        </w:trPr>
        <w:tc>
          <w:tcPr>
            <w:tcW w:w="1040" w:type="dxa"/>
            <w:tcBorders>
              <w:top w:val="nil"/>
              <w:left w:val="nil"/>
              <w:bottom w:val="nil"/>
              <w:right w:val="nil"/>
            </w:tcBorders>
            <w:shd w:val="clear" w:color="auto" w:fill="auto"/>
            <w:noWrap/>
            <w:vAlign w:val="bottom"/>
          </w:tcPr>
          <w:p w:rsidR="00CC3B39" w:rsidRPr="00D0270A" w:rsidRDefault="00CC3B39" w:rsidP="00191BB4"/>
        </w:tc>
        <w:tc>
          <w:tcPr>
            <w:tcW w:w="10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1</w:t>
            </w:r>
          </w:p>
        </w:tc>
        <w:tc>
          <w:tcPr>
            <w:tcW w:w="3900" w:type="dxa"/>
            <w:tcBorders>
              <w:top w:val="nil"/>
              <w:left w:val="nil"/>
              <w:bottom w:val="nil"/>
              <w:right w:val="nil"/>
            </w:tcBorders>
            <w:shd w:val="clear" w:color="auto" w:fill="auto"/>
            <w:noWrap/>
            <w:vAlign w:val="bottom"/>
          </w:tcPr>
          <w:p w:rsidR="00CC3B39" w:rsidRPr="00D0270A" w:rsidRDefault="00CC3B39" w:rsidP="00191BB4">
            <w:r w:rsidRPr="00D0270A">
              <w:t>Drying springs</w:t>
            </w:r>
          </w:p>
        </w:tc>
        <w:tc>
          <w:tcPr>
            <w:tcW w:w="13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5</w:t>
            </w:r>
          </w:p>
        </w:tc>
        <w:tc>
          <w:tcPr>
            <w:tcW w:w="11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w:t>
            </w:r>
          </w:p>
        </w:tc>
      </w:tr>
      <w:tr w:rsidR="00CC3B39" w:rsidRPr="00D0270A" w:rsidTr="002F34B2">
        <w:trPr>
          <w:trHeight w:val="315"/>
          <w:jc w:val="center"/>
        </w:trPr>
        <w:tc>
          <w:tcPr>
            <w:tcW w:w="1040"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 </w:t>
            </w:r>
          </w:p>
        </w:tc>
        <w:tc>
          <w:tcPr>
            <w:tcW w:w="1020"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1</w:t>
            </w:r>
          </w:p>
        </w:tc>
        <w:tc>
          <w:tcPr>
            <w:tcW w:w="3900"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Increase in market prices</w:t>
            </w:r>
          </w:p>
        </w:tc>
        <w:tc>
          <w:tcPr>
            <w:tcW w:w="1340"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5</w:t>
            </w:r>
          </w:p>
        </w:tc>
        <w:tc>
          <w:tcPr>
            <w:tcW w:w="1140"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0</w:t>
            </w:r>
          </w:p>
        </w:tc>
      </w:tr>
    </w:tbl>
    <w:p w:rsidR="00CC3B39" w:rsidRPr="00D0270A" w:rsidRDefault="00CC3B39" w:rsidP="001370CA">
      <w:pPr>
        <w:keepNext/>
        <w:spacing w:line="480" w:lineRule="auto"/>
        <w:jc w:val="center"/>
      </w:pPr>
    </w:p>
    <w:p w:rsidR="00CC3B39" w:rsidRDefault="00CC3B39" w:rsidP="00E63449">
      <w:pPr>
        <w:spacing w:line="480" w:lineRule="auto"/>
        <w:ind w:firstLine="720"/>
        <w:jc w:val="both"/>
      </w:pPr>
      <w:r w:rsidRPr="00D0270A">
        <w:t>Dependence on rain fed crop production, Decrease in crop yields, Drying Rivers, Drying Springs, and increased market prices are the most important indicators for Chogoria Division. These were ranked as very good indicators of perceived climate change (Table 4.6). The other important indicators are food shortage/famine/hunger, access to market, drought and outbreak of diseases which were also ranked as good indicators</w:t>
      </w:r>
      <w:r>
        <w:t xml:space="preserve"> (IPCC, 2007)</w:t>
      </w:r>
      <w:r w:rsidRPr="00D0270A">
        <w:t>. Figure (4.</w:t>
      </w:r>
      <w:r>
        <w:t>1</w:t>
      </w:r>
      <w:r w:rsidRPr="00D0270A">
        <w:t>) compares the suitability of dependence on rain fed production as a vulnerability indicator across the divisions. This is a box plot analysis that show</w:t>
      </w:r>
      <w:r w:rsidR="00F62485">
        <w:t>s</w:t>
      </w:r>
      <w:r w:rsidRPr="00D0270A">
        <w:t xml:space="preserve"> the inter quartile range with the box, median with a line and outliers with a star.</w:t>
      </w:r>
    </w:p>
    <w:p w:rsidR="00CC3B39" w:rsidRPr="00D0270A" w:rsidRDefault="00CC3B39" w:rsidP="00E63449">
      <w:pPr>
        <w:spacing w:line="480" w:lineRule="auto"/>
        <w:ind w:firstLine="720"/>
        <w:jc w:val="both"/>
      </w:pPr>
      <w:r w:rsidRPr="00D0270A">
        <w:t>It shows that respondents from Chogoria (semi humid zone) were unanimous that dependence on rain fed production was a good vulnerability indicator, unlike the others, for example Mount Kenya (humid) where there was divergent opinion as shown by the inter-quartile ranges and a mean score of 3</w:t>
      </w:r>
      <w:r>
        <w:t>. According to Adger and Tompkin (2003), a</w:t>
      </w:r>
      <w:r w:rsidRPr="00D0270A">
        <w:t xml:space="preserve"> possible adaptation to dependence on rain fed agriculture</w:t>
      </w:r>
      <w:r>
        <w:t xml:space="preserve"> was </w:t>
      </w:r>
      <w:proofErr w:type="gramStart"/>
      <w:r>
        <w:lastRenderedPageBreak/>
        <w:t xml:space="preserve">irrigation.The </w:t>
      </w:r>
      <w:r w:rsidRPr="00D0270A">
        <w:t xml:space="preserve"> results</w:t>
      </w:r>
      <w:proofErr w:type="gramEnd"/>
      <w:r w:rsidRPr="00D0270A">
        <w:t xml:space="preserve"> </w:t>
      </w:r>
      <w:r>
        <w:t xml:space="preserve">presented in this study also agreed given that the </w:t>
      </w:r>
      <w:r w:rsidRPr="00D0270A">
        <w:t>respondents believe</w:t>
      </w:r>
      <w:r>
        <w:t>d</w:t>
      </w:r>
      <w:r w:rsidRPr="00D0270A">
        <w:t xml:space="preserve"> they c</w:t>
      </w:r>
      <w:r>
        <w:t>ould</w:t>
      </w:r>
      <w:r w:rsidRPr="00D0270A">
        <w:t xml:space="preserve"> easily adapt</w:t>
      </w:r>
      <w:r>
        <w:t xml:space="preserve"> the technology</w:t>
      </w:r>
      <w:r w:rsidRPr="00D0270A">
        <w:t xml:space="preserve"> (Figure 4.</w:t>
      </w:r>
      <w:r>
        <w:t>2</w:t>
      </w:r>
      <w:r w:rsidRPr="00D0270A">
        <w:t xml:space="preserve">). </w:t>
      </w:r>
    </w:p>
    <w:p w:rsidR="00CC3B39" w:rsidRPr="00D0270A" w:rsidRDefault="00CC3B39" w:rsidP="001370CA">
      <w:pPr>
        <w:keepNext/>
        <w:spacing w:line="480" w:lineRule="auto"/>
        <w:jc w:val="center"/>
      </w:pPr>
    </w:p>
    <w:p w:rsidR="00CC3B39" w:rsidRPr="00D0270A" w:rsidRDefault="002932F6" w:rsidP="001370CA">
      <w:pPr>
        <w:keepNext/>
        <w:spacing w:line="480" w:lineRule="auto"/>
        <w:jc w:val="center"/>
      </w:pPr>
      <w:r>
        <w:rPr>
          <w:noProof/>
          <w:lang w:eastAsia="en-US"/>
        </w:rPr>
        <w:drawing>
          <wp:anchor distT="0" distB="0" distL="114300" distR="114300" simplePos="0" relativeHeight="251660288" behindDoc="0" locked="0" layoutInCell="1" allowOverlap="1" wp14:anchorId="09970964" wp14:editId="024FF93B">
            <wp:simplePos x="0" y="0"/>
            <wp:positionH relativeFrom="column">
              <wp:align>center</wp:align>
            </wp:positionH>
            <wp:positionV relativeFrom="paragraph">
              <wp:posOffset>0</wp:posOffset>
            </wp:positionV>
            <wp:extent cx="3733800" cy="1981200"/>
            <wp:effectExtent l="19050" t="0" r="0" b="0"/>
            <wp:wrapTopAndBottom/>
            <wp:docPr id="3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a:srcRect/>
                    <a:stretch>
                      <a:fillRect/>
                    </a:stretch>
                  </pic:blipFill>
                  <pic:spPr bwMode="auto">
                    <a:xfrm>
                      <a:off x="0" y="0"/>
                      <a:ext cx="3733800" cy="1981200"/>
                    </a:xfrm>
                    <a:prstGeom prst="rect">
                      <a:avLst/>
                    </a:prstGeom>
                    <a:noFill/>
                    <a:ln w="9525">
                      <a:noFill/>
                      <a:miter lim="800000"/>
                      <a:headEnd/>
                      <a:tailEnd/>
                    </a:ln>
                  </pic:spPr>
                </pic:pic>
              </a:graphicData>
            </a:graphic>
          </wp:anchor>
        </w:drawing>
      </w:r>
      <w:r w:rsidR="003A7DB1">
        <w:rPr>
          <w:noProof/>
          <w:lang w:eastAsia="en-US"/>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2000250</wp:posOffset>
                </wp:positionV>
                <wp:extent cx="5162550" cy="499110"/>
                <wp:effectExtent l="0" t="0" r="0" b="0"/>
                <wp:wrapTopAndBottom/>
                <wp:docPr id="5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E3B" w:rsidRPr="006912D2" w:rsidRDefault="00812E3B" w:rsidP="00CC3B39">
                            <w:pPr>
                              <w:pStyle w:val="Listoffigures"/>
                              <w:spacing w:line="240" w:lineRule="auto"/>
                              <w:rPr>
                                <w:b/>
                                <w:sz w:val="22"/>
                                <w:szCs w:val="22"/>
                              </w:rPr>
                            </w:pPr>
                            <w:bookmarkStart w:id="143" w:name="_Toc365876425"/>
                            <w:r w:rsidRPr="006912D2">
                              <w:rPr>
                                <w:b/>
                                <w:sz w:val="22"/>
                                <w:szCs w:val="22"/>
                              </w:rPr>
                              <w:t xml:space="preserve">Figure </w:t>
                            </w:r>
                            <w:r>
                              <w:rPr>
                                <w:b/>
                                <w:sz w:val="22"/>
                                <w:szCs w:val="22"/>
                              </w:rPr>
                              <w:t>4</w:t>
                            </w:r>
                            <w:r w:rsidRPr="006912D2">
                              <w:rPr>
                                <w:b/>
                                <w:sz w:val="22"/>
                                <w:szCs w:val="22"/>
                              </w:rPr>
                              <w:t>.</w:t>
                            </w:r>
                            <w:r>
                              <w:rPr>
                                <w:b/>
                                <w:sz w:val="22"/>
                                <w:szCs w:val="22"/>
                              </w:rPr>
                              <w:t>1</w:t>
                            </w:r>
                            <w:r w:rsidRPr="006912D2">
                              <w:rPr>
                                <w:b/>
                                <w:sz w:val="22"/>
                                <w:szCs w:val="22"/>
                              </w:rPr>
                              <w:t xml:space="preserve">: </w:t>
                            </w:r>
                            <w:r w:rsidRPr="006912D2">
                              <w:rPr>
                                <w:sz w:val="22"/>
                                <w:szCs w:val="22"/>
                              </w:rPr>
                              <w:t>Land users' perception of dependence on rain fed agricultural production vulnerability profile comparison across divisions</w:t>
                            </w:r>
                            <w:bookmarkEnd w:id="1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027" type="#_x0000_t202" style="position:absolute;left:0;text-align:left;margin-left:-5.25pt;margin-top:157.5pt;width:406.5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" stroked="f">
                <v:textbox style="mso-fit-shape-to-text:t" inset="0,0,0,0">
                  <w:txbxContent>
                    <w:p w:rsidR="00812E3B" w:rsidRPr="006912D2" w:rsidRDefault="00812E3B" w:rsidP="00CC3B39">
                      <w:pPr>
                        <w:pStyle w:val="Listoffigures"/>
                        <w:spacing w:line="240" w:lineRule="auto"/>
                        <w:rPr>
                          <w:b/>
                          <w:sz w:val="22"/>
                          <w:szCs w:val="22"/>
                        </w:rPr>
                      </w:pPr>
                      <w:bookmarkStart w:id="144" w:name="_Toc365876425"/>
                      <w:r w:rsidRPr="006912D2">
                        <w:rPr>
                          <w:b/>
                          <w:sz w:val="22"/>
                          <w:szCs w:val="22"/>
                        </w:rPr>
                        <w:t xml:space="preserve">Figure </w:t>
                      </w:r>
                      <w:r>
                        <w:rPr>
                          <w:b/>
                          <w:sz w:val="22"/>
                          <w:szCs w:val="22"/>
                        </w:rPr>
                        <w:t>4</w:t>
                      </w:r>
                      <w:r w:rsidRPr="006912D2">
                        <w:rPr>
                          <w:b/>
                          <w:sz w:val="22"/>
                          <w:szCs w:val="22"/>
                        </w:rPr>
                        <w:t>.</w:t>
                      </w:r>
                      <w:r>
                        <w:rPr>
                          <w:b/>
                          <w:sz w:val="22"/>
                          <w:szCs w:val="22"/>
                        </w:rPr>
                        <w:t>1</w:t>
                      </w:r>
                      <w:r w:rsidRPr="006912D2">
                        <w:rPr>
                          <w:b/>
                          <w:sz w:val="22"/>
                          <w:szCs w:val="22"/>
                        </w:rPr>
                        <w:t xml:space="preserve">: </w:t>
                      </w:r>
                      <w:r w:rsidRPr="006912D2">
                        <w:rPr>
                          <w:sz w:val="22"/>
                          <w:szCs w:val="22"/>
                        </w:rPr>
                        <w:t>Land users' perception of dependence on rain fed agricultural production vulnerability profile comparison across divisions</w:t>
                      </w:r>
                      <w:bookmarkEnd w:id="144"/>
                    </w:p>
                  </w:txbxContent>
                </v:textbox>
                <w10:wrap type="topAndBottom"/>
              </v:shape>
            </w:pict>
          </mc:Fallback>
        </mc:AlternateContent>
      </w:r>
    </w:p>
    <w:p w:rsidR="00CC3B39" w:rsidRPr="00D0270A" w:rsidRDefault="00E63449" w:rsidP="001370CA">
      <w:pPr>
        <w:spacing w:line="480" w:lineRule="auto"/>
        <w:jc w:val="both"/>
      </w:pPr>
      <w:r>
        <w:tab/>
      </w:r>
      <w:r w:rsidR="00CC3B39" w:rsidRPr="00D0270A">
        <w:t xml:space="preserve">This would possibly increase crop yield and address that vulnerability concern. If this approach was followed there </w:t>
      </w:r>
      <w:r w:rsidR="00D1768A">
        <w:t>could be</w:t>
      </w:r>
      <w:r w:rsidR="00CC3B39" w:rsidRPr="00D0270A">
        <w:t xml:space="preserve"> a risk of putting pressure on the limited water resource as profiled by the responden</w:t>
      </w:r>
      <w:r w:rsidR="00D1768A">
        <w:t>ts that the rivers and springs we</w:t>
      </w:r>
      <w:r w:rsidR="00CC3B39" w:rsidRPr="00D0270A">
        <w:t>re drying.</w:t>
      </w:r>
      <w:r w:rsidR="00CC3B39">
        <w:t xml:space="preserve"> A study by </w:t>
      </w:r>
      <w:r w:rsidR="00F62485">
        <w:t xml:space="preserve">the </w:t>
      </w:r>
      <w:r w:rsidR="00CC3B39">
        <w:t>Convention on Biological Diversity (2000), also cautioned about unsustainable natural resource utilization.</w:t>
      </w:r>
      <w:r w:rsidR="00CC3B39" w:rsidRPr="00D0270A">
        <w:t xml:space="preserve"> For this reason, other adaptation strategies that may help address this situation like water harvesting, management of water catchment area, and land and water conservation </w:t>
      </w:r>
      <w:r w:rsidR="00546079">
        <w:t>could</w:t>
      </w:r>
      <w:r w:rsidR="00CC3B39" w:rsidRPr="00D0270A">
        <w:t xml:space="preserve"> be considered, but these were not the preferred adaptation strategy for some land users</w:t>
      </w:r>
      <w:r w:rsidR="00CC3B39">
        <w:t xml:space="preserve"> (Boon and Ahenken, 2012).</w:t>
      </w:r>
    </w:p>
    <w:p w:rsidR="00CC3B39" w:rsidRPr="00D0270A" w:rsidRDefault="002932F6" w:rsidP="001370CA">
      <w:pPr>
        <w:keepNext/>
        <w:spacing w:line="480" w:lineRule="auto"/>
        <w:jc w:val="center"/>
      </w:pPr>
      <w:r>
        <w:rPr>
          <w:noProof/>
          <w:lang w:eastAsia="en-US"/>
        </w:rPr>
        <w:lastRenderedPageBreak/>
        <w:drawing>
          <wp:inline distT="0" distB="0" distL="0" distR="0" wp14:anchorId="5118ECE0" wp14:editId="4444402B">
            <wp:extent cx="3952875" cy="211455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952875" cy="211455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145" w:name="_Toc365876426"/>
      <w:r w:rsidRPr="00D0270A">
        <w:rPr>
          <w:b/>
        </w:rPr>
        <w:t>Figure 4.</w:t>
      </w:r>
      <w:r>
        <w:rPr>
          <w:b/>
        </w:rPr>
        <w:t>2</w:t>
      </w:r>
      <w:r w:rsidRPr="00D0270A">
        <w:rPr>
          <w:b/>
        </w:rPr>
        <w:t xml:space="preserve">: </w:t>
      </w:r>
      <w:r w:rsidRPr="00D0270A">
        <w:t>Comparison land users' perception of adaptation by irrigation profile across divisions</w:t>
      </w:r>
      <w:bookmarkEnd w:id="145"/>
    </w:p>
    <w:p w:rsidR="00CC3B39" w:rsidRPr="00D0270A" w:rsidRDefault="00CC3B39" w:rsidP="001370CA">
      <w:pPr>
        <w:spacing w:line="480" w:lineRule="auto"/>
        <w:jc w:val="both"/>
      </w:pPr>
      <w:r w:rsidRPr="00D0270A">
        <w:t xml:space="preserve">For example, from the results water harvesting and, land and water conservation practices as adaptation to shrinking water resource in Chogoria division </w:t>
      </w:r>
      <w:r w:rsidR="00546079">
        <w:t>we</w:t>
      </w:r>
      <w:r w:rsidRPr="00D0270A">
        <w:t>re not very popular undertakings (Figure 4.</w:t>
      </w:r>
      <w:r>
        <w:t>3</w:t>
      </w:r>
      <w:r w:rsidRPr="00D0270A">
        <w:t xml:space="preserve"> and Figure 4.</w:t>
      </w:r>
      <w:r>
        <w:t>4</w:t>
      </w:r>
      <w:r w:rsidRPr="00D0270A">
        <w:t>) despite being good precursor</w:t>
      </w:r>
      <w:r w:rsidR="00546079">
        <w:t>s</w:t>
      </w:r>
      <w:r w:rsidRPr="00D0270A">
        <w:t xml:space="preserve"> to ensur</w:t>
      </w:r>
      <w:r w:rsidR="00546079">
        <w:t>e</w:t>
      </w:r>
      <w:r w:rsidRPr="00D0270A">
        <w:t xml:space="preserve"> sustainable irrigated crop production</w:t>
      </w:r>
      <w:r>
        <w:t xml:space="preserve"> as noted in IPCC (2007) report.</w:t>
      </w:r>
    </w:p>
    <w:p w:rsidR="00CC3B39" w:rsidRPr="00D0270A" w:rsidRDefault="00CC3B39" w:rsidP="001370CA">
      <w:pPr>
        <w:spacing w:line="480" w:lineRule="auto"/>
        <w:jc w:val="both"/>
        <w:rPr>
          <w:rFonts w:eastAsia="MS Mincho"/>
          <w:lang w:eastAsia="ja-JP"/>
        </w:rPr>
      </w:pPr>
    </w:p>
    <w:p w:rsidR="00CC3B39" w:rsidRPr="00D0270A" w:rsidRDefault="002932F6" w:rsidP="001370CA">
      <w:pPr>
        <w:keepNext/>
        <w:spacing w:line="480" w:lineRule="auto"/>
        <w:jc w:val="center"/>
      </w:pPr>
      <w:r>
        <w:rPr>
          <w:noProof/>
          <w:lang w:eastAsia="en-US"/>
        </w:rPr>
        <w:lastRenderedPageBreak/>
        <w:drawing>
          <wp:inline distT="0" distB="0" distL="0" distR="0" wp14:anchorId="095E8698" wp14:editId="0A5E27F3">
            <wp:extent cx="4333875" cy="2000250"/>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333875" cy="2000250"/>
                    </a:xfrm>
                    <a:prstGeom prst="rect">
                      <a:avLst/>
                    </a:prstGeom>
                    <a:noFill/>
                    <a:ln w="9525">
                      <a:noFill/>
                      <a:miter lim="800000"/>
                      <a:headEnd/>
                      <a:tailEnd/>
                    </a:ln>
                  </pic:spPr>
                </pic:pic>
              </a:graphicData>
            </a:graphic>
          </wp:inline>
        </w:drawing>
      </w:r>
    </w:p>
    <w:p w:rsidR="00CC3B39" w:rsidRPr="00D0270A" w:rsidRDefault="00CC3B39" w:rsidP="001370CA">
      <w:pPr>
        <w:pStyle w:val="Listoffigures"/>
        <w:rPr>
          <w:b/>
        </w:rPr>
      </w:pPr>
      <w:bookmarkStart w:id="146" w:name="_Toc365876427"/>
      <w:r w:rsidRPr="00D0270A">
        <w:rPr>
          <w:b/>
        </w:rPr>
        <w:t>Figure 4.</w:t>
      </w:r>
      <w:r>
        <w:rPr>
          <w:b/>
        </w:rPr>
        <w:t>3</w:t>
      </w:r>
      <w:r w:rsidRPr="00D0270A">
        <w:rPr>
          <w:b/>
        </w:rPr>
        <w:t xml:space="preserve">: </w:t>
      </w:r>
      <w:r w:rsidRPr="00D0270A">
        <w:t>Comparison of land users' perception of adaptation by land and water conservation practices profile</w:t>
      </w:r>
      <w:bookmarkEnd w:id="146"/>
    </w:p>
    <w:p w:rsidR="00CC3B39" w:rsidRPr="00D0270A" w:rsidRDefault="002932F6" w:rsidP="001370CA">
      <w:pPr>
        <w:keepNext/>
        <w:spacing w:line="480" w:lineRule="auto"/>
        <w:jc w:val="center"/>
      </w:pPr>
      <w:r>
        <w:rPr>
          <w:noProof/>
          <w:lang w:eastAsia="en-US"/>
        </w:rPr>
        <w:drawing>
          <wp:inline distT="0" distB="0" distL="0" distR="0" wp14:anchorId="592F47A1" wp14:editId="05DBC7BB">
            <wp:extent cx="4448175" cy="22288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4448175" cy="2228850"/>
                    </a:xfrm>
                    <a:prstGeom prst="rect">
                      <a:avLst/>
                    </a:prstGeom>
                    <a:noFill/>
                    <a:ln w="9525">
                      <a:noFill/>
                      <a:miter lim="800000"/>
                      <a:headEnd/>
                      <a:tailEnd/>
                    </a:ln>
                  </pic:spPr>
                </pic:pic>
              </a:graphicData>
            </a:graphic>
          </wp:inline>
        </w:drawing>
      </w:r>
    </w:p>
    <w:p w:rsidR="00CC3B39" w:rsidRPr="00D0270A" w:rsidRDefault="00CC3B39" w:rsidP="001370CA">
      <w:pPr>
        <w:pStyle w:val="Listoffigures"/>
        <w:rPr>
          <w:b/>
        </w:rPr>
      </w:pPr>
      <w:bookmarkStart w:id="147" w:name="_Toc365876428"/>
      <w:r w:rsidRPr="00D0270A">
        <w:rPr>
          <w:b/>
        </w:rPr>
        <w:t>Figure 4.</w:t>
      </w:r>
      <w:r>
        <w:rPr>
          <w:b/>
        </w:rPr>
        <w:t>4</w:t>
      </w:r>
      <w:r w:rsidRPr="00D0270A">
        <w:rPr>
          <w:b/>
        </w:rPr>
        <w:t xml:space="preserve">: </w:t>
      </w:r>
      <w:r w:rsidRPr="00D0270A">
        <w:t>Comparison of land users' perception of adaptation by water harvesting</w:t>
      </w:r>
      <w:bookmarkEnd w:id="147"/>
    </w:p>
    <w:p w:rsidR="00CC3B39" w:rsidRPr="00D0270A" w:rsidRDefault="00CC3B39" w:rsidP="00E63449">
      <w:pPr>
        <w:spacing w:line="480" w:lineRule="auto"/>
        <w:ind w:firstLine="720"/>
        <w:jc w:val="both"/>
        <w:rPr>
          <w:b/>
          <w:bCs/>
        </w:rPr>
      </w:pPr>
      <w:r w:rsidRPr="00D0270A">
        <w:t xml:space="preserve">What these results demonstrate </w:t>
      </w:r>
      <w:r>
        <w:t>is</w:t>
      </w:r>
      <w:r w:rsidRPr="00D0270A">
        <w:t xml:space="preserve"> the need for dialogue between land users and planners if sustainable use of resources and acceptable policies are to be realized. Adaptation to climate change should follow an agreed logical pattern and pathways that are in tandem with the ecosystem functionality, thus a holistic approach to </w:t>
      </w:r>
      <w:r w:rsidRPr="00D0270A">
        <w:lastRenderedPageBreak/>
        <w:t xml:space="preserve">adaptation </w:t>
      </w:r>
      <w:r>
        <w:t>is</w:t>
      </w:r>
      <w:r w:rsidRPr="00D0270A">
        <w:t xml:space="preserve"> key at all levels. According to Firey (1960) and Manfredo </w:t>
      </w:r>
      <w:r w:rsidR="00B50FD5" w:rsidRPr="00B50FD5">
        <w:rPr>
          <w:i/>
        </w:rPr>
        <w:t>et al</w:t>
      </w:r>
      <w:r w:rsidRPr="00D0270A">
        <w:t>. (2004), the adoption and retention of any particular program or policy depends on the extent to which it satisfies three requisites: It must be 1) physically possible to implement, consistent with ecological processes; 2) economically feasible, generating revenue in excess of costs; and 3) culturally adoptable to the people, consistent with prevailing social customs and norms. The perceived vulnerability indicator profiles presented here demonstrate these conclusions, exhibiting the power of such a profile in visualization of peoples’ preference and priority</w:t>
      </w:r>
      <w:r w:rsidR="00546079">
        <w:t>.</w:t>
      </w:r>
      <w:r>
        <w:t xml:space="preserve"> According</w:t>
      </w:r>
      <w:r w:rsidR="00546079">
        <w:t xml:space="preserve"> to</w:t>
      </w:r>
      <w:r>
        <w:t xml:space="preserve"> Burton </w:t>
      </w:r>
      <w:r w:rsidR="00B50FD5" w:rsidRPr="00B50FD5">
        <w:rPr>
          <w:i/>
        </w:rPr>
        <w:t>et al</w:t>
      </w:r>
      <w:r>
        <w:t>.</w:t>
      </w:r>
      <w:r w:rsidR="00E738ED">
        <w:t xml:space="preserve"> </w:t>
      </w:r>
      <w:r>
        <w:t>(2004), it was important</w:t>
      </w:r>
      <w:r w:rsidR="00546079">
        <w:t xml:space="preserve"> to</w:t>
      </w:r>
      <w:r>
        <w:t xml:space="preserve"> establish vulne</w:t>
      </w:r>
      <w:r w:rsidR="00546079">
        <w:t xml:space="preserve">rability before recommending a </w:t>
      </w:r>
      <w:r>
        <w:t>coping strategy, a position these results support.</w:t>
      </w:r>
      <w:r w:rsidRPr="00D0270A">
        <w:t>The social cultural norm of respondents in these divisions was agriculture, and this was exhibited by how highly decrease in crop yield was salient to majority probably because it touched on their way of life or livelihood which was farming. Adaptation strategies that are consistent with the ecological process of a particular place require research based on anticipatory planning, to reconcile the land users’ needs and resource potential especially where livelihoods are closely tied to ecosystem services</w:t>
      </w:r>
      <w:r w:rsidR="00085138">
        <w:t xml:space="preserve">, as </w:t>
      </w:r>
      <w:r w:rsidR="006A11D4">
        <w:t xml:space="preserve">was </w:t>
      </w:r>
      <w:r w:rsidR="00085138">
        <w:t xml:space="preserve">also reported by Worden </w:t>
      </w:r>
      <w:r w:rsidR="00085138" w:rsidRPr="00085138">
        <w:rPr>
          <w:i/>
        </w:rPr>
        <w:t>et al.</w:t>
      </w:r>
      <w:r w:rsidR="00085138">
        <w:t xml:space="preserve"> (2009)</w:t>
      </w:r>
      <w:r w:rsidRPr="00D0270A">
        <w:t xml:space="preserve">. The humid AEZ as represented by </w:t>
      </w:r>
      <w:r w:rsidR="00F62485">
        <w:t xml:space="preserve">the </w:t>
      </w:r>
      <w:r w:rsidRPr="00D0270A">
        <w:t>Mount Kenya forest division exhibited a close profile to the semi humid areas (Table 4.6).</w:t>
      </w:r>
    </w:p>
    <w:p w:rsidR="00CC3B39" w:rsidRPr="00D0270A" w:rsidRDefault="00CC3B39" w:rsidP="00AE2A14">
      <w:pPr>
        <w:pStyle w:val="Listoftables"/>
      </w:pPr>
    </w:p>
    <w:p w:rsidR="00CC3B39" w:rsidRDefault="00CC3B39" w:rsidP="001370CA">
      <w:pPr>
        <w:pStyle w:val="Caption"/>
        <w:keepNext/>
        <w:spacing w:line="480" w:lineRule="auto"/>
        <w:rPr>
          <w:sz w:val="24"/>
          <w:szCs w:val="24"/>
        </w:rPr>
      </w:pPr>
    </w:p>
    <w:p w:rsidR="00E63449" w:rsidRDefault="00E63449" w:rsidP="00E63449">
      <w:pPr>
        <w:rPr>
          <w:lang w:eastAsia="en-US"/>
        </w:rPr>
      </w:pPr>
    </w:p>
    <w:p w:rsidR="00E63449" w:rsidRPr="00E63449" w:rsidRDefault="00E63449" w:rsidP="00E63449">
      <w:pPr>
        <w:rPr>
          <w:lang w:eastAsia="en-US"/>
        </w:rPr>
      </w:pPr>
    </w:p>
    <w:p w:rsidR="00CC3B39" w:rsidRDefault="00CC3B39" w:rsidP="00AE2A14">
      <w:pPr>
        <w:pStyle w:val="Listoftables"/>
      </w:pPr>
      <w:bookmarkStart w:id="148" w:name="_Toc365876476"/>
      <w:r w:rsidRPr="00F62485">
        <w:rPr>
          <w:b/>
        </w:rPr>
        <w:lastRenderedPageBreak/>
        <w:t>Table 4.6</w:t>
      </w:r>
      <w:r w:rsidRPr="00D0270A">
        <w:t xml:space="preserve">: </w:t>
      </w:r>
      <w:r w:rsidRPr="006068F9">
        <w:t>Humid AEZ land users’ perceived vulnerability indicator profile</w:t>
      </w:r>
      <w:bookmarkEnd w:id="148"/>
    </w:p>
    <w:p w:rsidR="00CC3B39" w:rsidRPr="00D0270A" w:rsidRDefault="00CC3B39" w:rsidP="00AE2A14">
      <w:pPr>
        <w:pStyle w:val="Listoftables"/>
      </w:pPr>
    </w:p>
    <w:tbl>
      <w:tblPr>
        <w:tblW w:w="7260" w:type="dxa"/>
        <w:jc w:val="center"/>
        <w:tblLook w:val="04A0" w:firstRow="1" w:lastRow="0" w:firstColumn="1" w:lastColumn="0" w:noHBand="0" w:noVBand="1"/>
      </w:tblPr>
      <w:tblGrid>
        <w:gridCol w:w="1620"/>
        <w:gridCol w:w="1020"/>
        <w:gridCol w:w="2660"/>
        <w:gridCol w:w="820"/>
        <w:gridCol w:w="1140"/>
      </w:tblGrid>
      <w:tr w:rsidR="00CC3B39" w:rsidRPr="00D0270A" w:rsidTr="002F34B2">
        <w:trPr>
          <w:trHeight w:val="300"/>
          <w:jc w:val="center"/>
        </w:trPr>
        <w:tc>
          <w:tcPr>
            <w:tcW w:w="162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r w:rsidRPr="00D0270A">
              <w:t>Division</w:t>
            </w:r>
          </w:p>
        </w:tc>
        <w:tc>
          <w:tcPr>
            <w:tcW w:w="102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pPr>
            <w:r w:rsidRPr="00D0270A">
              <w:t>Profile</w:t>
            </w:r>
          </w:p>
        </w:tc>
        <w:tc>
          <w:tcPr>
            <w:tcW w:w="266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r w:rsidRPr="00D0270A">
              <w:t>Vulnerability indicator</w:t>
            </w:r>
          </w:p>
        </w:tc>
        <w:tc>
          <w:tcPr>
            <w:tcW w:w="82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pPr>
            <w:r w:rsidRPr="00D0270A">
              <w:t>scores</w:t>
            </w:r>
          </w:p>
        </w:tc>
        <w:tc>
          <w:tcPr>
            <w:tcW w:w="114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pPr>
            <w:r w:rsidRPr="00D0270A">
              <w:t>Std error(±)</w:t>
            </w:r>
          </w:p>
        </w:tc>
      </w:tr>
      <w:tr w:rsidR="00CC3B39" w:rsidRPr="00D0270A" w:rsidTr="002F34B2">
        <w:trPr>
          <w:trHeight w:val="300"/>
          <w:jc w:val="center"/>
        </w:trPr>
        <w:tc>
          <w:tcPr>
            <w:tcW w:w="1620" w:type="dxa"/>
            <w:tcBorders>
              <w:top w:val="nil"/>
              <w:left w:val="nil"/>
              <w:bottom w:val="nil"/>
              <w:right w:val="nil"/>
            </w:tcBorders>
            <w:shd w:val="clear" w:color="auto" w:fill="auto"/>
            <w:noWrap/>
            <w:vAlign w:val="bottom"/>
          </w:tcPr>
          <w:p w:rsidR="00CC3B39" w:rsidRPr="00D0270A" w:rsidRDefault="00CC3B39" w:rsidP="00191BB4">
            <w:r w:rsidRPr="00D0270A">
              <w:t>Mt.Kenya forest</w:t>
            </w:r>
          </w:p>
        </w:tc>
        <w:tc>
          <w:tcPr>
            <w:tcW w:w="10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1</w:t>
            </w:r>
          </w:p>
        </w:tc>
        <w:tc>
          <w:tcPr>
            <w:tcW w:w="2660" w:type="dxa"/>
            <w:tcBorders>
              <w:top w:val="nil"/>
              <w:left w:val="nil"/>
              <w:bottom w:val="nil"/>
              <w:right w:val="nil"/>
            </w:tcBorders>
            <w:shd w:val="clear" w:color="auto" w:fill="auto"/>
            <w:noWrap/>
            <w:vAlign w:val="bottom"/>
          </w:tcPr>
          <w:p w:rsidR="00CC3B39" w:rsidRPr="00D0270A" w:rsidRDefault="00CC3B39" w:rsidP="00191BB4">
            <w:r w:rsidRPr="00D0270A">
              <w:t>Decrease in crop yield</w:t>
            </w:r>
          </w:p>
        </w:tc>
        <w:tc>
          <w:tcPr>
            <w:tcW w:w="8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4.8</w:t>
            </w:r>
          </w:p>
        </w:tc>
        <w:tc>
          <w:tcPr>
            <w:tcW w:w="11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0.2</w:t>
            </w:r>
          </w:p>
        </w:tc>
      </w:tr>
      <w:tr w:rsidR="00CC3B39" w:rsidRPr="00D0270A" w:rsidTr="002F34B2">
        <w:trPr>
          <w:trHeight w:val="300"/>
          <w:jc w:val="center"/>
        </w:trPr>
        <w:tc>
          <w:tcPr>
            <w:tcW w:w="1620" w:type="dxa"/>
            <w:tcBorders>
              <w:top w:val="nil"/>
              <w:left w:val="nil"/>
              <w:bottom w:val="nil"/>
              <w:right w:val="nil"/>
            </w:tcBorders>
            <w:shd w:val="clear" w:color="auto" w:fill="auto"/>
            <w:noWrap/>
            <w:vAlign w:val="bottom"/>
          </w:tcPr>
          <w:p w:rsidR="00CC3B39" w:rsidRPr="00D0270A" w:rsidRDefault="00CC3B39" w:rsidP="00191BB4"/>
        </w:tc>
        <w:tc>
          <w:tcPr>
            <w:tcW w:w="10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2</w:t>
            </w:r>
          </w:p>
        </w:tc>
        <w:tc>
          <w:tcPr>
            <w:tcW w:w="2660" w:type="dxa"/>
            <w:tcBorders>
              <w:top w:val="nil"/>
              <w:left w:val="nil"/>
              <w:bottom w:val="nil"/>
              <w:right w:val="nil"/>
            </w:tcBorders>
            <w:shd w:val="clear" w:color="auto" w:fill="auto"/>
            <w:noWrap/>
            <w:vAlign w:val="bottom"/>
          </w:tcPr>
          <w:p w:rsidR="00CC3B39" w:rsidRPr="00D0270A" w:rsidRDefault="00CC3B39" w:rsidP="00191BB4">
            <w:r w:rsidRPr="00D0270A">
              <w:t>Market access</w:t>
            </w:r>
          </w:p>
        </w:tc>
        <w:tc>
          <w:tcPr>
            <w:tcW w:w="8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4.4</w:t>
            </w:r>
          </w:p>
        </w:tc>
        <w:tc>
          <w:tcPr>
            <w:tcW w:w="11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0.4</w:t>
            </w:r>
          </w:p>
        </w:tc>
      </w:tr>
      <w:tr w:rsidR="00CC3B39" w:rsidRPr="00D0270A" w:rsidTr="002F34B2">
        <w:trPr>
          <w:trHeight w:val="300"/>
          <w:jc w:val="center"/>
        </w:trPr>
        <w:tc>
          <w:tcPr>
            <w:tcW w:w="1620" w:type="dxa"/>
            <w:tcBorders>
              <w:top w:val="nil"/>
              <w:left w:val="nil"/>
              <w:bottom w:val="nil"/>
              <w:right w:val="nil"/>
            </w:tcBorders>
            <w:shd w:val="clear" w:color="auto" w:fill="auto"/>
            <w:noWrap/>
            <w:vAlign w:val="bottom"/>
          </w:tcPr>
          <w:p w:rsidR="00CC3B39" w:rsidRPr="00D0270A" w:rsidRDefault="00CC3B39" w:rsidP="00191BB4"/>
        </w:tc>
        <w:tc>
          <w:tcPr>
            <w:tcW w:w="10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2</w:t>
            </w:r>
          </w:p>
        </w:tc>
        <w:tc>
          <w:tcPr>
            <w:tcW w:w="2660" w:type="dxa"/>
            <w:tcBorders>
              <w:top w:val="nil"/>
              <w:left w:val="nil"/>
              <w:bottom w:val="nil"/>
              <w:right w:val="nil"/>
            </w:tcBorders>
            <w:shd w:val="clear" w:color="auto" w:fill="auto"/>
            <w:noWrap/>
            <w:vAlign w:val="bottom"/>
          </w:tcPr>
          <w:p w:rsidR="00CC3B39" w:rsidRPr="00D0270A" w:rsidRDefault="00CC3B39" w:rsidP="00191BB4">
            <w:r w:rsidRPr="00D0270A">
              <w:t>Drying rivers</w:t>
            </w:r>
          </w:p>
        </w:tc>
        <w:tc>
          <w:tcPr>
            <w:tcW w:w="8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4.4</w:t>
            </w:r>
          </w:p>
        </w:tc>
        <w:tc>
          <w:tcPr>
            <w:tcW w:w="11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0.6</w:t>
            </w:r>
          </w:p>
        </w:tc>
      </w:tr>
      <w:tr w:rsidR="00CC3B39" w:rsidRPr="00D0270A" w:rsidTr="002F34B2">
        <w:trPr>
          <w:trHeight w:val="300"/>
          <w:jc w:val="center"/>
        </w:trPr>
        <w:tc>
          <w:tcPr>
            <w:tcW w:w="1620" w:type="dxa"/>
            <w:tcBorders>
              <w:top w:val="nil"/>
              <w:left w:val="nil"/>
              <w:bottom w:val="nil"/>
              <w:right w:val="nil"/>
            </w:tcBorders>
            <w:shd w:val="clear" w:color="auto" w:fill="auto"/>
            <w:noWrap/>
            <w:vAlign w:val="bottom"/>
          </w:tcPr>
          <w:p w:rsidR="00CC3B39" w:rsidRPr="00D0270A" w:rsidRDefault="00CC3B39" w:rsidP="00191BB4"/>
        </w:tc>
        <w:tc>
          <w:tcPr>
            <w:tcW w:w="10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2</w:t>
            </w:r>
          </w:p>
        </w:tc>
        <w:tc>
          <w:tcPr>
            <w:tcW w:w="2660" w:type="dxa"/>
            <w:tcBorders>
              <w:top w:val="nil"/>
              <w:left w:val="nil"/>
              <w:bottom w:val="nil"/>
              <w:right w:val="nil"/>
            </w:tcBorders>
            <w:shd w:val="clear" w:color="auto" w:fill="auto"/>
            <w:noWrap/>
            <w:vAlign w:val="bottom"/>
          </w:tcPr>
          <w:p w:rsidR="00CC3B39" w:rsidRPr="00D0270A" w:rsidRDefault="00CC3B39" w:rsidP="00191BB4">
            <w:r w:rsidRPr="00D0270A">
              <w:t>Drying springs</w:t>
            </w:r>
          </w:p>
        </w:tc>
        <w:tc>
          <w:tcPr>
            <w:tcW w:w="8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4.4</w:t>
            </w:r>
          </w:p>
        </w:tc>
        <w:tc>
          <w:tcPr>
            <w:tcW w:w="11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0.6</w:t>
            </w:r>
          </w:p>
        </w:tc>
      </w:tr>
      <w:tr w:rsidR="00CC3B39" w:rsidRPr="00D0270A" w:rsidTr="002F34B2">
        <w:trPr>
          <w:trHeight w:val="315"/>
          <w:jc w:val="center"/>
        </w:trPr>
        <w:tc>
          <w:tcPr>
            <w:tcW w:w="1620"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 </w:t>
            </w:r>
          </w:p>
        </w:tc>
        <w:tc>
          <w:tcPr>
            <w:tcW w:w="1020"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3</w:t>
            </w:r>
          </w:p>
        </w:tc>
        <w:tc>
          <w:tcPr>
            <w:tcW w:w="2660"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Increase in market prices</w:t>
            </w:r>
          </w:p>
        </w:tc>
        <w:tc>
          <w:tcPr>
            <w:tcW w:w="820"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4.2</w:t>
            </w:r>
          </w:p>
        </w:tc>
        <w:tc>
          <w:tcPr>
            <w:tcW w:w="1140"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0.8</w:t>
            </w:r>
          </w:p>
        </w:tc>
      </w:tr>
    </w:tbl>
    <w:p w:rsidR="00CC3B39" w:rsidRPr="00D0270A" w:rsidRDefault="00CC3B39" w:rsidP="001370CA">
      <w:pPr>
        <w:spacing w:line="480" w:lineRule="auto"/>
        <w:jc w:val="both"/>
        <w:rPr>
          <w:b/>
          <w:bCs/>
        </w:rPr>
      </w:pPr>
    </w:p>
    <w:p w:rsidR="00CC3B39" w:rsidRPr="00D0270A" w:rsidRDefault="00CC3B39" w:rsidP="00E63449">
      <w:pPr>
        <w:spacing w:line="480" w:lineRule="auto"/>
        <w:ind w:firstLine="720"/>
        <w:jc w:val="both"/>
        <w:rPr>
          <w:bCs/>
        </w:rPr>
      </w:pPr>
      <w:r w:rsidRPr="00D0270A">
        <w:rPr>
          <w:bCs/>
        </w:rPr>
        <w:t xml:space="preserve">In semi -arid areas perception of vulnerability indicators varied from the humid and semi humid areas (Table 4.7). The two divisions from semi-arid zone Siakago and Gachoka perceive occurrence of new human diseases as the most salient indicator that the climate </w:t>
      </w:r>
      <w:r>
        <w:rPr>
          <w:bCs/>
        </w:rPr>
        <w:t>is</w:t>
      </w:r>
      <w:r w:rsidRPr="00D0270A">
        <w:rPr>
          <w:bCs/>
        </w:rPr>
        <w:t xml:space="preserve"> changing. Semi -arid areas are very fragile ecosystems, the vulnerability indicator profile tend</w:t>
      </w:r>
      <w:r w:rsidR="00546079">
        <w:rPr>
          <w:bCs/>
        </w:rPr>
        <w:t>ed</w:t>
      </w:r>
      <w:r w:rsidRPr="00D0270A">
        <w:rPr>
          <w:bCs/>
        </w:rPr>
        <w:t xml:space="preserve"> to point at the same. Land degradation, drying rivers, and human movement/migration </w:t>
      </w:r>
      <w:r w:rsidR="00546079">
        <w:rPr>
          <w:bCs/>
        </w:rPr>
        <w:t>we</w:t>
      </w:r>
      <w:r w:rsidRPr="00D0270A">
        <w:rPr>
          <w:bCs/>
        </w:rPr>
        <w:t>re clear indicators of hazard in this area (Figure 4.</w:t>
      </w:r>
      <w:r>
        <w:rPr>
          <w:bCs/>
        </w:rPr>
        <w:t>5</w:t>
      </w:r>
      <w:r w:rsidRPr="00D0270A">
        <w:rPr>
          <w:bCs/>
        </w:rPr>
        <w:t>). Waterborne diseases like typhoid and diarrhea may have been due to shrinking po</w:t>
      </w:r>
      <w:r w:rsidRPr="00D0270A">
        <w:rPr>
          <w:rFonts w:eastAsia="MS Mincho"/>
          <w:bCs/>
          <w:lang w:eastAsia="ja-JP"/>
        </w:rPr>
        <w:t>r</w:t>
      </w:r>
      <w:r w:rsidRPr="00D0270A">
        <w:rPr>
          <w:bCs/>
        </w:rPr>
        <w:t>table water</w:t>
      </w:r>
      <w:r w:rsidR="006A11D4">
        <w:rPr>
          <w:bCs/>
        </w:rPr>
        <w:t xml:space="preserve"> (IPCC,</w:t>
      </w:r>
      <w:r w:rsidR="00E738ED">
        <w:rPr>
          <w:bCs/>
        </w:rPr>
        <w:t xml:space="preserve"> </w:t>
      </w:r>
      <w:r w:rsidR="006A11D4">
        <w:rPr>
          <w:bCs/>
        </w:rPr>
        <w:t>2007)</w:t>
      </w:r>
      <w:r w:rsidRPr="00D0270A">
        <w:rPr>
          <w:bCs/>
        </w:rPr>
        <w:t xml:space="preserve">.  </w:t>
      </w:r>
    </w:p>
    <w:p w:rsidR="00CC3B39" w:rsidRPr="00D0270A" w:rsidRDefault="00CC3B39" w:rsidP="001370CA">
      <w:pPr>
        <w:spacing w:line="480" w:lineRule="auto"/>
      </w:pPr>
    </w:p>
    <w:p w:rsidR="00CC3B39" w:rsidRDefault="00CC3B39" w:rsidP="001370CA">
      <w:pPr>
        <w:pStyle w:val="Caption"/>
        <w:keepNext/>
        <w:spacing w:line="480" w:lineRule="auto"/>
        <w:rPr>
          <w:sz w:val="24"/>
          <w:szCs w:val="24"/>
        </w:rPr>
      </w:pPr>
    </w:p>
    <w:p w:rsidR="00E63449" w:rsidRDefault="00E63449" w:rsidP="00E63449">
      <w:pPr>
        <w:rPr>
          <w:lang w:eastAsia="en-US"/>
        </w:rPr>
      </w:pPr>
    </w:p>
    <w:p w:rsidR="00E63449" w:rsidRDefault="00E63449" w:rsidP="00E63449">
      <w:pPr>
        <w:rPr>
          <w:lang w:eastAsia="en-US"/>
        </w:rPr>
      </w:pPr>
    </w:p>
    <w:p w:rsidR="00E63449" w:rsidRDefault="00E63449" w:rsidP="00E63449">
      <w:pPr>
        <w:rPr>
          <w:lang w:eastAsia="en-US"/>
        </w:rPr>
      </w:pPr>
    </w:p>
    <w:p w:rsidR="00E63449" w:rsidRDefault="00E63449" w:rsidP="00E63449">
      <w:pPr>
        <w:rPr>
          <w:lang w:eastAsia="en-US"/>
        </w:rPr>
      </w:pPr>
    </w:p>
    <w:p w:rsidR="00E63449" w:rsidRDefault="00E63449" w:rsidP="00E63449">
      <w:pPr>
        <w:rPr>
          <w:lang w:eastAsia="en-US"/>
        </w:rPr>
      </w:pPr>
    </w:p>
    <w:p w:rsidR="00E63449" w:rsidRDefault="00E63449" w:rsidP="00E63449">
      <w:pPr>
        <w:rPr>
          <w:lang w:eastAsia="en-US"/>
        </w:rPr>
      </w:pPr>
    </w:p>
    <w:p w:rsidR="00E63449" w:rsidRPr="00E63449" w:rsidRDefault="00E63449" w:rsidP="00E63449">
      <w:pPr>
        <w:rPr>
          <w:lang w:eastAsia="en-US"/>
        </w:rPr>
      </w:pPr>
    </w:p>
    <w:p w:rsidR="00CC3B39" w:rsidRDefault="00CC3B39" w:rsidP="00AE2A14">
      <w:pPr>
        <w:pStyle w:val="Listoftables"/>
      </w:pPr>
      <w:bookmarkStart w:id="149" w:name="_Toc365876477"/>
      <w:r w:rsidRPr="00D42427">
        <w:rPr>
          <w:b/>
        </w:rPr>
        <w:lastRenderedPageBreak/>
        <w:t>Table 4.7</w:t>
      </w:r>
      <w:r w:rsidRPr="00D0270A">
        <w:t xml:space="preserve">: </w:t>
      </w:r>
      <w:r w:rsidRPr="006068F9">
        <w:t>Semi -arid AEZ land users' perceived vulnerability indicator profile</w:t>
      </w:r>
      <w:bookmarkEnd w:id="149"/>
    </w:p>
    <w:p w:rsidR="00CC3B39" w:rsidRPr="00D0270A" w:rsidRDefault="00CC3B39" w:rsidP="00AE2A14">
      <w:pPr>
        <w:pStyle w:val="Listoftables"/>
      </w:pPr>
    </w:p>
    <w:tbl>
      <w:tblPr>
        <w:tblW w:w="8568" w:type="dxa"/>
        <w:jc w:val="center"/>
        <w:tblLook w:val="04A0" w:firstRow="1" w:lastRow="0" w:firstColumn="1" w:lastColumn="0" w:noHBand="0" w:noVBand="1"/>
      </w:tblPr>
      <w:tblGrid>
        <w:gridCol w:w="1152"/>
        <w:gridCol w:w="838"/>
        <w:gridCol w:w="97"/>
        <w:gridCol w:w="4466"/>
        <w:gridCol w:w="883"/>
        <w:gridCol w:w="1132"/>
      </w:tblGrid>
      <w:tr w:rsidR="00CC3B39" w:rsidRPr="00D0270A" w:rsidTr="00546079">
        <w:trPr>
          <w:trHeight w:val="300"/>
          <w:jc w:val="center"/>
        </w:trPr>
        <w:tc>
          <w:tcPr>
            <w:tcW w:w="1153" w:type="dxa"/>
            <w:tcBorders>
              <w:top w:val="single" w:sz="4" w:space="0" w:color="auto"/>
              <w:left w:val="nil"/>
              <w:bottom w:val="single" w:sz="4" w:space="0" w:color="auto"/>
              <w:right w:val="nil"/>
            </w:tcBorders>
            <w:shd w:val="clear" w:color="auto" w:fill="auto"/>
            <w:noWrap/>
            <w:vAlign w:val="bottom"/>
          </w:tcPr>
          <w:p w:rsidR="00CC3B39" w:rsidRPr="00D0270A" w:rsidRDefault="00CC3B39" w:rsidP="001370CA">
            <w:pPr>
              <w:spacing w:line="480" w:lineRule="auto"/>
              <w:rPr>
                <w:b/>
                <w:bCs/>
              </w:rPr>
            </w:pPr>
            <w:r w:rsidRPr="00D0270A">
              <w:rPr>
                <w:b/>
                <w:bCs/>
              </w:rPr>
              <w:t>Division</w:t>
            </w:r>
          </w:p>
        </w:tc>
        <w:tc>
          <w:tcPr>
            <w:tcW w:w="935" w:type="dxa"/>
            <w:gridSpan w:val="2"/>
            <w:tcBorders>
              <w:top w:val="single" w:sz="4" w:space="0" w:color="auto"/>
              <w:left w:val="nil"/>
              <w:bottom w:val="single" w:sz="4" w:space="0" w:color="auto"/>
              <w:right w:val="nil"/>
            </w:tcBorders>
            <w:shd w:val="clear" w:color="auto" w:fill="auto"/>
            <w:noWrap/>
            <w:vAlign w:val="bottom"/>
          </w:tcPr>
          <w:p w:rsidR="00CC3B39" w:rsidRPr="00D0270A" w:rsidRDefault="00546079" w:rsidP="00546079">
            <w:pPr>
              <w:rPr>
                <w:b/>
                <w:bCs/>
              </w:rPr>
            </w:pPr>
            <w:r>
              <w:rPr>
                <w:b/>
                <w:bCs/>
              </w:rPr>
              <w:t>Profi</w:t>
            </w:r>
            <w:r w:rsidR="00191BB4">
              <w:rPr>
                <w:b/>
                <w:bCs/>
              </w:rPr>
              <w:t>e</w:t>
            </w:r>
          </w:p>
        </w:tc>
        <w:tc>
          <w:tcPr>
            <w:tcW w:w="4469"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rPr>
                <w:b/>
                <w:bCs/>
              </w:rPr>
            </w:pPr>
            <w:r w:rsidRPr="00D0270A">
              <w:rPr>
                <w:b/>
                <w:bCs/>
              </w:rPr>
              <w:t>Vulnerability indicator</w:t>
            </w:r>
          </w:p>
        </w:tc>
        <w:tc>
          <w:tcPr>
            <w:tcW w:w="878"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rPr>
                <w:b/>
                <w:bCs/>
              </w:rPr>
            </w:pPr>
            <w:r w:rsidRPr="00D0270A">
              <w:rPr>
                <w:b/>
                <w:bCs/>
              </w:rPr>
              <w:t>Scores</w:t>
            </w:r>
          </w:p>
        </w:tc>
        <w:tc>
          <w:tcPr>
            <w:tcW w:w="1133"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rPr>
                <w:b/>
                <w:bCs/>
              </w:rPr>
            </w:pPr>
            <w:r w:rsidRPr="00D0270A">
              <w:rPr>
                <w:b/>
                <w:bCs/>
              </w:rPr>
              <w:t>Std error(±)</w:t>
            </w:r>
          </w:p>
        </w:tc>
      </w:tr>
      <w:tr w:rsidR="00CC3B39" w:rsidRPr="00D0270A" w:rsidTr="00546079">
        <w:trPr>
          <w:trHeight w:val="300"/>
          <w:jc w:val="center"/>
        </w:trPr>
        <w:tc>
          <w:tcPr>
            <w:tcW w:w="1153"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Siakago</w:t>
            </w:r>
          </w:p>
        </w:tc>
        <w:tc>
          <w:tcPr>
            <w:tcW w:w="838" w:type="dxa"/>
            <w:tcBorders>
              <w:top w:val="nil"/>
              <w:left w:val="nil"/>
              <w:bottom w:val="nil"/>
              <w:right w:val="nil"/>
            </w:tcBorders>
            <w:shd w:val="clear" w:color="auto" w:fill="auto"/>
            <w:noWrap/>
            <w:vAlign w:val="bottom"/>
          </w:tcPr>
          <w:p w:rsidR="00CC3B39" w:rsidRPr="00D0270A" w:rsidRDefault="00CC3B39" w:rsidP="00191BB4">
            <w:pPr>
              <w:jc w:val="center"/>
            </w:pPr>
            <w:r w:rsidRPr="00D0270A">
              <w:t>1</w:t>
            </w:r>
          </w:p>
        </w:tc>
        <w:tc>
          <w:tcPr>
            <w:tcW w:w="4566" w:type="dxa"/>
            <w:gridSpan w:val="2"/>
            <w:tcBorders>
              <w:top w:val="nil"/>
              <w:left w:val="nil"/>
              <w:bottom w:val="nil"/>
              <w:right w:val="nil"/>
            </w:tcBorders>
            <w:shd w:val="clear" w:color="auto" w:fill="auto"/>
            <w:noWrap/>
            <w:vAlign w:val="bottom"/>
          </w:tcPr>
          <w:p w:rsidR="00CC3B39" w:rsidRPr="00D0270A" w:rsidRDefault="00CC3B39" w:rsidP="00191BB4">
            <w:r w:rsidRPr="00D0270A">
              <w:t>New human diseases diarrhea/typhoid/malaria</w:t>
            </w:r>
          </w:p>
        </w:tc>
        <w:tc>
          <w:tcPr>
            <w:tcW w:w="878" w:type="dxa"/>
            <w:tcBorders>
              <w:top w:val="nil"/>
              <w:left w:val="nil"/>
              <w:bottom w:val="nil"/>
              <w:right w:val="nil"/>
            </w:tcBorders>
            <w:shd w:val="clear" w:color="auto" w:fill="auto"/>
            <w:noWrap/>
            <w:vAlign w:val="bottom"/>
          </w:tcPr>
          <w:p w:rsidR="00CC3B39" w:rsidRPr="00D0270A" w:rsidRDefault="00CC3B39" w:rsidP="00191BB4">
            <w:pPr>
              <w:jc w:val="center"/>
            </w:pPr>
            <w:r w:rsidRPr="00D0270A">
              <w:t>4.6</w:t>
            </w:r>
          </w:p>
        </w:tc>
        <w:tc>
          <w:tcPr>
            <w:tcW w:w="1133" w:type="dxa"/>
            <w:tcBorders>
              <w:top w:val="nil"/>
              <w:left w:val="nil"/>
              <w:bottom w:val="nil"/>
              <w:right w:val="nil"/>
            </w:tcBorders>
            <w:shd w:val="clear" w:color="auto" w:fill="auto"/>
            <w:noWrap/>
            <w:vAlign w:val="bottom"/>
          </w:tcPr>
          <w:p w:rsidR="00CC3B39" w:rsidRPr="00D0270A" w:rsidRDefault="00CC3B39" w:rsidP="00191BB4">
            <w:pPr>
              <w:jc w:val="center"/>
            </w:pPr>
            <w:r w:rsidRPr="00D0270A">
              <w:t>0.2</w:t>
            </w:r>
          </w:p>
        </w:tc>
      </w:tr>
      <w:tr w:rsidR="00CC3B39" w:rsidRPr="00D0270A" w:rsidTr="00546079">
        <w:trPr>
          <w:trHeight w:val="300"/>
          <w:jc w:val="center"/>
        </w:trPr>
        <w:tc>
          <w:tcPr>
            <w:tcW w:w="1153" w:type="dxa"/>
            <w:tcBorders>
              <w:top w:val="nil"/>
              <w:left w:val="nil"/>
              <w:bottom w:val="nil"/>
              <w:right w:val="nil"/>
            </w:tcBorders>
            <w:shd w:val="clear" w:color="auto" w:fill="auto"/>
            <w:noWrap/>
            <w:vAlign w:val="bottom"/>
          </w:tcPr>
          <w:p w:rsidR="00CC3B39" w:rsidRPr="00D0270A" w:rsidRDefault="00CC3B39" w:rsidP="001370CA">
            <w:pPr>
              <w:spacing w:line="480" w:lineRule="auto"/>
            </w:pPr>
          </w:p>
        </w:tc>
        <w:tc>
          <w:tcPr>
            <w:tcW w:w="838" w:type="dxa"/>
            <w:tcBorders>
              <w:top w:val="nil"/>
              <w:left w:val="nil"/>
              <w:bottom w:val="nil"/>
              <w:right w:val="nil"/>
            </w:tcBorders>
            <w:shd w:val="clear" w:color="auto" w:fill="auto"/>
            <w:noWrap/>
            <w:vAlign w:val="bottom"/>
          </w:tcPr>
          <w:p w:rsidR="00CC3B39" w:rsidRPr="00D0270A" w:rsidRDefault="00CC3B39" w:rsidP="00191BB4">
            <w:pPr>
              <w:jc w:val="center"/>
            </w:pPr>
            <w:r w:rsidRPr="00D0270A">
              <w:t>2</w:t>
            </w:r>
          </w:p>
        </w:tc>
        <w:tc>
          <w:tcPr>
            <w:tcW w:w="4566" w:type="dxa"/>
            <w:gridSpan w:val="2"/>
            <w:tcBorders>
              <w:top w:val="nil"/>
              <w:left w:val="nil"/>
              <w:bottom w:val="nil"/>
              <w:right w:val="nil"/>
            </w:tcBorders>
            <w:shd w:val="clear" w:color="auto" w:fill="auto"/>
            <w:noWrap/>
            <w:vAlign w:val="bottom"/>
          </w:tcPr>
          <w:p w:rsidR="00CC3B39" w:rsidRPr="00D0270A" w:rsidRDefault="00CC3B39" w:rsidP="00191BB4">
            <w:r w:rsidRPr="00D0270A">
              <w:t>Land degradation  by deforestation</w:t>
            </w:r>
          </w:p>
        </w:tc>
        <w:tc>
          <w:tcPr>
            <w:tcW w:w="878" w:type="dxa"/>
            <w:tcBorders>
              <w:top w:val="nil"/>
              <w:left w:val="nil"/>
              <w:bottom w:val="nil"/>
              <w:right w:val="nil"/>
            </w:tcBorders>
            <w:shd w:val="clear" w:color="auto" w:fill="auto"/>
            <w:noWrap/>
            <w:vAlign w:val="bottom"/>
          </w:tcPr>
          <w:p w:rsidR="00CC3B39" w:rsidRPr="00D0270A" w:rsidRDefault="00CC3B39" w:rsidP="00191BB4">
            <w:pPr>
              <w:jc w:val="center"/>
            </w:pPr>
            <w:r w:rsidRPr="00D0270A">
              <w:t>4</w:t>
            </w:r>
          </w:p>
        </w:tc>
        <w:tc>
          <w:tcPr>
            <w:tcW w:w="1133" w:type="dxa"/>
            <w:tcBorders>
              <w:top w:val="nil"/>
              <w:left w:val="nil"/>
              <w:bottom w:val="nil"/>
              <w:right w:val="nil"/>
            </w:tcBorders>
            <w:shd w:val="clear" w:color="auto" w:fill="auto"/>
            <w:noWrap/>
            <w:vAlign w:val="bottom"/>
          </w:tcPr>
          <w:p w:rsidR="00CC3B39" w:rsidRPr="00D0270A" w:rsidRDefault="00CC3B39" w:rsidP="00191BB4">
            <w:pPr>
              <w:jc w:val="center"/>
            </w:pPr>
            <w:r w:rsidRPr="00D0270A">
              <w:t>0.4</w:t>
            </w:r>
          </w:p>
        </w:tc>
      </w:tr>
      <w:tr w:rsidR="00CC3B39" w:rsidRPr="00D0270A" w:rsidTr="00546079">
        <w:trPr>
          <w:trHeight w:val="300"/>
          <w:jc w:val="center"/>
        </w:trPr>
        <w:tc>
          <w:tcPr>
            <w:tcW w:w="1153" w:type="dxa"/>
            <w:tcBorders>
              <w:top w:val="nil"/>
              <w:left w:val="nil"/>
              <w:bottom w:val="nil"/>
              <w:right w:val="nil"/>
            </w:tcBorders>
            <w:shd w:val="clear" w:color="auto" w:fill="auto"/>
            <w:noWrap/>
            <w:vAlign w:val="bottom"/>
          </w:tcPr>
          <w:p w:rsidR="00CC3B39" w:rsidRPr="00D0270A" w:rsidRDefault="00CC3B39" w:rsidP="001370CA">
            <w:pPr>
              <w:spacing w:line="480" w:lineRule="auto"/>
            </w:pPr>
          </w:p>
        </w:tc>
        <w:tc>
          <w:tcPr>
            <w:tcW w:w="838" w:type="dxa"/>
            <w:tcBorders>
              <w:top w:val="nil"/>
              <w:left w:val="nil"/>
              <w:bottom w:val="nil"/>
              <w:right w:val="nil"/>
            </w:tcBorders>
            <w:shd w:val="clear" w:color="auto" w:fill="auto"/>
            <w:noWrap/>
            <w:vAlign w:val="bottom"/>
          </w:tcPr>
          <w:p w:rsidR="00CC3B39" w:rsidRPr="00D0270A" w:rsidRDefault="00CC3B39" w:rsidP="00191BB4">
            <w:pPr>
              <w:jc w:val="center"/>
            </w:pPr>
            <w:r w:rsidRPr="00D0270A">
              <w:t>3</w:t>
            </w:r>
          </w:p>
        </w:tc>
        <w:tc>
          <w:tcPr>
            <w:tcW w:w="4566" w:type="dxa"/>
            <w:gridSpan w:val="2"/>
            <w:tcBorders>
              <w:top w:val="nil"/>
              <w:left w:val="nil"/>
              <w:bottom w:val="nil"/>
              <w:right w:val="nil"/>
            </w:tcBorders>
            <w:shd w:val="clear" w:color="auto" w:fill="auto"/>
            <w:noWrap/>
            <w:vAlign w:val="bottom"/>
          </w:tcPr>
          <w:p w:rsidR="00CC3B39" w:rsidRPr="00D0270A" w:rsidRDefault="00CC3B39" w:rsidP="00191BB4">
            <w:r w:rsidRPr="00D0270A">
              <w:t>Drying rivers</w:t>
            </w:r>
          </w:p>
        </w:tc>
        <w:tc>
          <w:tcPr>
            <w:tcW w:w="878" w:type="dxa"/>
            <w:tcBorders>
              <w:top w:val="nil"/>
              <w:left w:val="nil"/>
              <w:bottom w:val="nil"/>
              <w:right w:val="nil"/>
            </w:tcBorders>
            <w:shd w:val="clear" w:color="auto" w:fill="auto"/>
            <w:noWrap/>
            <w:vAlign w:val="bottom"/>
          </w:tcPr>
          <w:p w:rsidR="00CC3B39" w:rsidRPr="00D0270A" w:rsidRDefault="00CC3B39" w:rsidP="00191BB4">
            <w:pPr>
              <w:jc w:val="center"/>
            </w:pPr>
            <w:r w:rsidRPr="00D0270A">
              <w:t>3.6</w:t>
            </w:r>
          </w:p>
        </w:tc>
        <w:tc>
          <w:tcPr>
            <w:tcW w:w="1133" w:type="dxa"/>
            <w:tcBorders>
              <w:top w:val="nil"/>
              <w:left w:val="nil"/>
              <w:bottom w:val="nil"/>
              <w:right w:val="nil"/>
            </w:tcBorders>
            <w:shd w:val="clear" w:color="auto" w:fill="auto"/>
            <w:noWrap/>
            <w:vAlign w:val="bottom"/>
          </w:tcPr>
          <w:p w:rsidR="00CC3B39" w:rsidRPr="00D0270A" w:rsidRDefault="00CC3B39" w:rsidP="00191BB4">
            <w:pPr>
              <w:jc w:val="center"/>
            </w:pPr>
            <w:r w:rsidRPr="00D0270A">
              <w:t>0.4</w:t>
            </w:r>
          </w:p>
        </w:tc>
      </w:tr>
      <w:tr w:rsidR="00CC3B39" w:rsidRPr="00D0270A" w:rsidTr="00546079">
        <w:trPr>
          <w:trHeight w:val="300"/>
          <w:jc w:val="center"/>
        </w:trPr>
        <w:tc>
          <w:tcPr>
            <w:tcW w:w="1153" w:type="dxa"/>
            <w:tcBorders>
              <w:top w:val="nil"/>
              <w:left w:val="nil"/>
              <w:bottom w:val="nil"/>
              <w:right w:val="nil"/>
            </w:tcBorders>
            <w:shd w:val="clear" w:color="auto" w:fill="auto"/>
            <w:noWrap/>
            <w:vAlign w:val="bottom"/>
          </w:tcPr>
          <w:p w:rsidR="00CC3B39" w:rsidRPr="00D0270A" w:rsidRDefault="00CC3B39" w:rsidP="001370CA">
            <w:pPr>
              <w:spacing w:line="480" w:lineRule="auto"/>
            </w:pPr>
          </w:p>
        </w:tc>
        <w:tc>
          <w:tcPr>
            <w:tcW w:w="838" w:type="dxa"/>
            <w:tcBorders>
              <w:top w:val="nil"/>
              <w:left w:val="nil"/>
              <w:bottom w:val="nil"/>
              <w:right w:val="nil"/>
            </w:tcBorders>
            <w:shd w:val="clear" w:color="auto" w:fill="auto"/>
            <w:noWrap/>
            <w:vAlign w:val="bottom"/>
          </w:tcPr>
          <w:p w:rsidR="00CC3B39" w:rsidRPr="00D0270A" w:rsidRDefault="00CC3B39" w:rsidP="00191BB4">
            <w:pPr>
              <w:jc w:val="center"/>
            </w:pPr>
            <w:r w:rsidRPr="00D0270A">
              <w:t>4</w:t>
            </w:r>
          </w:p>
        </w:tc>
        <w:tc>
          <w:tcPr>
            <w:tcW w:w="4566" w:type="dxa"/>
            <w:gridSpan w:val="2"/>
            <w:tcBorders>
              <w:top w:val="nil"/>
              <w:left w:val="nil"/>
              <w:bottom w:val="nil"/>
              <w:right w:val="nil"/>
            </w:tcBorders>
            <w:shd w:val="clear" w:color="auto" w:fill="auto"/>
            <w:noWrap/>
            <w:vAlign w:val="bottom"/>
          </w:tcPr>
          <w:p w:rsidR="00CC3B39" w:rsidRPr="00D0270A" w:rsidRDefault="00CC3B39" w:rsidP="00191BB4">
            <w:r w:rsidRPr="00D0270A">
              <w:t>Displacement migration</w:t>
            </w:r>
          </w:p>
        </w:tc>
        <w:tc>
          <w:tcPr>
            <w:tcW w:w="878" w:type="dxa"/>
            <w:tcBorders>
              <w:top w:val="nil"/>
              <w:left w:val="nil"/>
              <w:bottom w:val="nil"/>
              <w:right w:val="nil"/>
            </w:tcBorders>
            <w:shd w:val="clear" w:color="auto" w:fill="auto"/>
            <w:noWrap/>
            <w:vAlign w:val="bottom"/>
          </w:tcPr>
          <w:p w:rsidR="00CC3B39" w:rsidRPr="00D0270A" w:rsidRDefault="00CC3B39" w:rsidP="00191BB4">
            <w:pPr>
              <w:jc w:val="center"/>
            </w:pPr>
            <w:r w:rsidRPr="00D0270A">
              <w:t>3.4</w:t>
            </w:r>
          </w:p>
        </w:tc>
        <w:tc>
          <w:tcPr>
            <w:tcW w:w="1133" w:type="dxa"/>
            <w:tcBorders>
              <w:top w:val="nil"/>
              <w:left w:val="nil"/>
              <w:bottom w:val="nil"/>
              <w:right w:val="nil"/>
            </w:tcBorders>
            <w:shd w:val="clear" w:color="auto" w:fill="auto"/>
            <w:noWrap/>
            <w:vAlign w:val="bottom"/>
          </w:tcPr>
          <w:p w:rsidR="00CC3B39" w:rsidRPr="00D0270A" w:rsidRDefault="00CC3B39" w:rsidP="00191BB4">
            <w:pPr>
              <w:jc w:val="center"/>
            </w:pPr>
            <w:r w:rsidRPr="00D0270A">
              <w:t>0.6</w:t>
            </w:r>
          </w:p>
        </w:tc>
      </w:tr>
      <w:tr w:rsidR="00CC3B39" w:rsidRPr="00D0270A" w:rsidTr="00546079">
        <w:trPr>
          <w:trHeight w:val="315"/>
          <w:jc w:val="center"/>
        </w:trPr>
        <w:tc>
          <w:tcPr>
            <w:tcW w:w="1153" w:type="dxa"/>
            <w:tcBorders>
              <w:top w:val="nil"/>
              <w:left w:val="nil"/>
              <w:bottom w:val="single" w:sz="8" w:space="0" w:color="auto"/>
              <w:right w:val="nil"/>
            </w:tcBorders>
            <w:shd w:val="clear" w:color="auto" w:fill="auto"/>
            <w:noWrap/>
            <w:vAlign w:val="bottom"/>
          </w:tcPr>
          <w:p w:rsidR="00CC3B39" w:rsidRPr="00D0270A" w:rsidRDefault="00CC3B39" w:rsidP="001370CA">
            <w:pPr>
              <w:spacing w:line="480" w:lineRule="auto"/>
            </w:pPr>
            <w:r w:rsidRPr="00D0270A">
              <w:t> </w:t>
            </w:r>
          </w:p>
        </w:tc>
        <w:tc>
          <w:tcPr>
            <w:tcW w:w="838"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5</w:t>
            </w:r>
          </w:p>
        </w:tc>
        <w:tc>
          <w:tcPr>
            <w:tcW w:w="4566" w:type="dxa"/>
            <w:gridSpan w:val="2"/>
            <w:tcBorders>
              <w:top w:val="nil"/>
              <w:left w:val="nil"/>
              <w:bottom w:val="single" w:sz="8" w:space="0" w:color="auto"/>
              <w:right w:val="nil"/>
            </w:tcBorders>
            <w:shd w:val="clear" w:color="auto" w:fill="auto"/>
            <w:noWrap/>
            <w:vAlign w:val="bottom"/>
          </w:tcPr>
          <w:p w:rsidR="00CC3B39" w:rsidRPr="00D0270A" w:rsidRDefault="00CC3B39" w:rsidP="00191BB4">
            <w:r w:rsidRPr="00D0270A">
              <w:t>Land degradation soil fertility loss</w:t>
            </w:r>
          </w:p>
        </w:tc>
        <w:tc>
          <w:tcPr>
            <w:tcW w:w="878"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3.2</w:t>
            </w:r>
          </w:p>
        </w:tc>
        <w:tc>
          <w:tcPr>
            <w:tcW w:w="1133"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0.3</w:t>
            </w:r>
          </w:p>
        </w:tc>
      </w:tr>
    </w:tbl>
    <w:p w:rsidR="00CC3B39" w:rsidRDefault="00CC3B39" w:rsidP="001370CA">
      <w:pPr>
        <w:spacing w:line="480" w:lineRule="auto"/>
      </w:pPr>
    </w:p>
    <w:p w:rsidR="00E63449" w:rsidRDefault="00E63449" w:rsidP="001370CA">
      <w:pPr>
        <w:pStyle w:val="Listoffigures"/>
        <w:rPr>
          <w:b/>
        </w:rPr>
      </w:pPr>
      <w:bookmarkStart w:id="150" w:name="_Toc365876429"/>
      <w:r>
        <w:rPr>
          <w:noProof/>
          <w:lang w:eastAsia="en-US"/>
        </w:rPr>
        <w:drawing>
          <wp:inline distT="0" distB="0" distL="0" distR="0" wp14:anchorId="5B89F50C" wp14:editId="568ABC54">
            <wp:extent cx="5210175" cy="2105025"/>
            <wp:effectExtent l="19050" t="0" r="9525"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210175" cy="2105025"/>
                    </a:xfrm>
                    <a:prstGeom prst="rect">
                      <a:avLst/>
                    </a:prstGeom>
                    <a:noFill/>
                    <a:ln w="9525">
                      <a:noFill/>
                      <a:miter lim="800000"/>
                      <a:headEnd/>
                      <a:tailEnd/>
                    </a:ln>
                  </pic:spPr>
                </pic:pic>
              </a:graphicData>
            </a:graphic>
          </wp:inline>
        </w:drawing>
      </w:r>
    </w:p>
    <w:p w:rsidR="00CC3B39" w:rsidRDefault="00CC3B39" w:rsidP="001370CA">
      <w:pPr>
        <w:pStyle w:val="Listoffigures"/>
      </w:pPr>
      <w:r w:rsidRPr="00D0270A">
        <w:rPr>
          <w:b/>
        </w:rPr>
        <w:t>Figure 4.</w:t>
      </w:r>
      <w:r>
        <w:rPr>
          <w:b/>
        </w:rPr>
        <w:t>5</w:t>
      </w:r>
      <w:r w:rsidRPr="00D0270A">
        <w:t xml:space="preserve">: Comparison of land users' </w:t>
      </w:r>
      <w:r w:rsidR="00D42427">
        <w:t>perception of new human disease</w:t>
      </w:r>
      <w:r w:rsidRPr="00D0270A">
        <w:t xml:space="preserve"> vulnerability profile across divisions</w:t>
      </w:r>
      <w:bookmarkEnd w:id="150"/>
    </w:p>
    <w:p w:rsidR="00CC3B39" w:rsidRPr="00D0270A" w:rsidRDefault="00CC3B39" w:rsidP="00E63449">
      <w:pPr>
        <w:spacing w:line="480" w:lineRule="auto"/>
        <w:ind w:firstLine="720"/>
        <w:jc w:val="both"/>
      </w:pPr>
      <w:r w:rsidRPr="00D0270A">
        <w:t>Land degradation through deforestation was also perceived as a good indicator, especially in Gachoka; though in Siakago there was quite diverse opinion as depicted by the inter quartile range (Figure 4.</w:t>
      </w:r>
      <w:r>
        <w:t>6</w:t>
      </w:r>
      <w:r w:rsidRPr="00D0270A">
        <w:t>). Despite the fact that respondents in Gachoka division agree (Table 4.</w:t>
      </w:r>
      <w:r>
        <w:t>8</w:t>
      </w:r>
      <w:r w:rsidRPr="00D0270A">
        <w:t xml:space="preserve">) that land degradation through deforestation was a good </w:t>
      </w:r>
      <w:r w:rsidRPr="00D0270A">
        <w:lastRenderedPageBreak/>
        <w:t>vulnerability indicator, controlled tree felling by the right stakeholders was not a preferred adaptation strategy (Figure 4.</w:t>
      </w:r>
      <w:r>
        <w:t>9</w:t>
      </w:r>
      <w:r w:rsidRPr="00D0270A">
        <w:t>).</w:t>
      </w:r>
    </w:p>
    <w:p w:rsidR="00CC3B39" w:rsidRPr="00D0270A" w:rsidRDefault="002932F6" w:rsidP="001370CA">
      <w:pPr>
        <w:keepNext/>
        <w:spacing w:line="480" w:lineRule="auto"/>
        <w:jc w:val="center"/>
      </w:pPr>
      <w:r>
        <w:rPr>
          <w:noProof/>
          <w:lang w:eastAsia="en-US"/>
        </w:rPr>
        <w:drawing>
          <wp:inline distT="0" distB="0" distL="0" distR="0" wp14:anchorId="2367BCBB" wp14:editId="5DC02015">
            <wp:extent cx="5076825" cy="2314575"/>
            <wp:effectExtent l="19050" t="0" r="952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076825" cy="2314575"/>
                    </a:xfrm>
                    <a:prstGeom prst="rect">
                      <a:avLst/>
                    </a:prstGeom>
                    <a:noFill/>
                    <a:ln w="9525">
                      <a:noFill/>
                      <a:miter lim="800000"/>
                      <a:headEnd/>
                      <a:tailEnd/>
                    </a:ln>
                  </pic:spPr>
                </pic:pic>
              </a:graphicData>
            </a:graphic>
          </wp:inline>
        </w:drawing>
      </w:r>
    </w:p>
    <w:p w:rsidR="00CC3B39" w:rsidRPr="00D42427" w:rsidRDefault="00CC3B39" w:rsidP="001370CA">
      <w:pPr>
        <w:pStyle w:val="Listoffigures"/>
      </w:pPr>
      <w:bookmarkStart w:id="151" w:name="_Toc365876430"/>
      <w:r w:rsidRPr="00D0270A">
        <w:rPr>
          <w:b/>
        </w:rPr>
        <w:t>Figure 4.</w:t>
      </w:r>
      <w:r>
        <w:rPr>
          <w:b/>
        </w:rPr>
        <w:t>6</w:t>
      </w:r>
      <w:r w:rsidRPr="00D0270A">
        <w:t>: Comparison of land users' perception of land degradation by deforestation vulnerability across divisions</w:t>
      </w:r>
      <w:bookmarkEnd w:id="151"/>
    </w:p>
    <w:p w:rsidR="00CC3B39" w:rsidRPr="006068F9" w:rsidRDefault="00CC3B39" w:rsidP="002303F4">
      <w:pPr>
        <w:pStyle w:val="Listoftables"/>
        <w:spacing w:line="480" w:lineRule="auto"/>
      </w:pPr>
      <w:bookmarkStart w:id="152" w:name="_Toc365876478"/>
      <w:r w:rsidRPr="006068F9">
        <w:t>In contrast, Siakago which falls in the same AEZ, prefer</w:t>
      </w:r>
      <w:r w:rsidR="002303F4">
        <w:t>ed</w:t>
      </w:r>
      <w:r w:rsidRPr="006068F9">
        <w:t xml:space="preserve"> controlled tree felling by the right stakeholders (Table 4.8).</w:t>
      </w:r>
      <w:bookmarkEnd w:id="152"/>
    </w:p>
    <w:p w:rsidR="00E63449" w:rsidRDefault="00E63449" w:rsidP="00AE2A14">
      <w:pPr>
        <w:pStyle w:val="Listoftables"/>
      </w:pPr>
    </w:p>
    <w:p w:rsidR="00CC3B39" w:rsidRDefault="00CC3B39" w:rsidP="00AE2A14">
      <w:pPr>
        <w:pStyle w:val="Listoftables"/>
      </w:pPr>
      <w:bookmarkStart w:id="153" w:name="_Toc365876479"/>
      <w:r w:rsidRPr="00D0270A">
        <w:rPr>
          <w:b/>
        </w:rPr>
        <w:t>Table 4.8</w:t>
      </w:r>
      <w:r w:rsidRPr="00D0270A">
        <w:t>: Land users' preferred adaptation profile in the Semi- arid division of Siakago</w:t>
      </w:r>
      <w:bookmarkEnd w:id="153"/>
    </w:p>
    <w:p w:rsidR="00CC3B39" w:rsidRPr="00D0270A" w:rsidRDefault="00CC3B39" w:rsidP="00AE2A14">
      <w:pPr>
        <w:pStyle w:val="Listoftables"/>
      </w:pPr>
    </w:p>
    <w:tbl>
      <w:tblPr>
        <w:tblW w:w="8240" w:type="dxa"/>
        <w:jc w:val="center"/>
        <w:tblLook w:val="04A0" w:firstRow="1" w:lastRow="0" w:firstColumn="1" w:lastColumn="0" w:noHBand="0" w:noVBand="1"/>
      </w:tblPr>
      <w:tblGrid>
        <w:gridCol w:w="1160"/>
        <w:gridCol w:w="4620"/>
        <w:gridCol w:w="920"/>
        <w:gridCol w:w="1540"/>
      </w:tblGrid>
      <w:tr w:rsidR="00CC3B39" w:rsidRPr="00D0270A" w:rsidTr="002F34B2">
        <w:trPr>
          <w:trHeight w:val="300"/>
          <w:jc w:val="center"/>
        </w:trPr>
        <w:tc>
          <w:tcPr>
            <w:tcW w:w="116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r w:rsidRPr="00D0270A">
              <w:t>Division</w:t>
            </w:r>
          </w:p>
        </w:tc>
        <w:tc>
          <w:tcPr>
            <w:tcW w:w="462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r w:rsidRPr="00D0270A">
              <w:t>Adaptation strategy</w:t>
            </w:r>
          </w:p>
        </w:tc>
        <w:tc>
          <w:tcPr>
            <w:tcW w:w="92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pPr>
            <w:r w:rsidRPr="00D0270A">
              <w:t>Mean</w:t>
            </w:r>
          </w:p>
        </w:tc>
        <w:tc>
          <w:tcPr>
            <w:tcW w:w="1540" w:type="dxa"/>
            <w:tcBorders>
              <w:top w:val="single" w:sz="4" w:space="0" w:color="auto"/>
              <w:left w:val="nil"/>
              <w:bottom w:val="single" w:sz="4" w:space="0" w:color="auto"/>
              <w:right w:val="nil"/>
            </w:tcBorders>
            <w:shd w:val="clear" w:color="auto" w:fill="auto"/>
            <w:noWrap/>
            <w:vAlign w:val="bottom"/>
          </w:tcPr>
          <w:p w:rsidR="00CC3B39" w:rsidRPr="00D0270A" w:rsidRDefault="00CC3B39" w:rsidP="00191BB4">
            <w:pPr>
              <w:jc w:val="center"/>
            </w:pPr>
            <w:r w:rsidRPr="00D0270A">
              <w:t>Std Error (±)</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191BB4"/>
        </w:tc>
        <w:tc>
          <w:tcPr>
            <w:tcW w:w="4620" w:type="dxa"/>
            <w:tcBorders>
              <w:top w:val="nil"/>
              <w:left w:val="nil"/>
              <w:bottom w:val="nil"/>
              <w:right w:val="nil"/>
            </w:tcBorders>
            <w:shd w:val="clear" w:color="auto" w:fill="auto"/>
            <w:noWrap/>
            <w:vAlign w:val="bottom"/>
          </w:tcPr>
          <w:p w:rsidR="00CC3B39" w:rsidRPr="00D0270A" w:rsidRDefault="00CC3B39" w:rsidP="00191BB4">
            <w:r w:rsidRPr="00D0270A">
              <w:t>Reforestation</w:t>
            </w:r>
          </w:p>
        </w:tc>
        <w:tc>
          <w:tcPr>
            <w:tcW w:w="9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3</w:t>
            </w:r>
          </w:p>
        </w:tc>
        <w:tc>
          <w:tcPr>
            <w:tcW w:w="15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0.2</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191BB4">
            <w:r w:rsidRPr="00D0270A">
              <w:t>Siakago</w:t>
            </w:r>
          </w:p>
        </w:tc>
        <w:tc>
          <w:tcPr>
            <w:tcW w:w="4620" w:type="dxa"/>
            <w:tcBorders>
              <w:top w:val="nil"/>
              <w:left w:val="nil"/>
              <w:bottom w:val="nil"/>
              <w:right w:val="nil"/>
            </w:tcBorders>
            <w:shd w:val="clear" w:color="auto" w:fill="auto"/>
            <w:noWrap/>
            <w:vAlign w:val="bottom"/>
          </w:tcPr>
          <w:p w:rsidR="00CC3B39" w:rsidRPr="00D0270A" w:rsidRDefault="00CC3B39" w:rsidP="00191BB4">
            <w:r w:rsidRPr="00D0270A">
              <w:t>Enforcing protection of water catchments</w:t>
            </w:r>
          </w:p>
        </w:tc>
        <w:tc>
          <w:tcPr>
            <w:tcW w:w="9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3</w:t>
            </w:r>
          </w:p>
        </w:tc>
        <w:tc>
          <w:tcPr>
            <w:tcW w:w="15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0.2</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191BB4"/>
        </w:tc>
        <w:tc>
          <w:tcPr>
            <w:tcW w:w="4620" w:type="dxa"/>
            <w:tcBorders>
              <w:top w:val="nil"/>
              <w:left w:val="nil"/>
              <w:bottom w:val="nil"/>
              <w:right w:val="nil"/>
            </w:tcBorders>
            <w:shd w:val="clear" w:color="auto" w:fill="auto"/>
            <w:noWrap/>
            <w:vAlign w:val="bottom"/>
          </w:tcPr>
          <w:p w:rsidR="00CC3B39" w:rsidRPr="00D0270A" w:rsidRDefault="00CC3B39" w:rsidP="00191BB4">
            <w:r w:rsidRPr="00D0270A">
              <w:t>Encouraging tree nurseries</w:t>
            </w:r>
          </w:p>
        </w:tc>
        <w:tc>
          <w:tcPr>
            <w:tcW w:w="9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4</w:t>
            </w:r>
          </w:p>
        </w:tc>
        <w:tc>
          <w:tcPr>
            <w:tcW w:w="15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0.2</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191BB4"/>
        </w:tc>
        <w:tc>
          <w:tcPr>
            <w:tcW w:w="4620" w:type="dxa"/>
            <w:tcBorders>
              <w:top w:val="nil"/>
              <w:left w:val="nil"/>
              <w:bottom w:val="nil"/>
              <w:right w:val="nil"/>
            </w:tcBorders>
            <w:shd w:val="clear" w:color="auto" w:fill="auto"/>
            <w:noWrap/>
            <w:vAlign w:val="bottom"/>
          </w:tcPr>
          <w:p w:rsidR="00CC3B39" w:rsidRPr="00D0270A" w:rsidRDefault="00CC3B39" w:rsidP="00191BB4">
            <w:r w:rsidRPr="00D0270A">
              <w:t>Controlled tree felling by right stakeholders</w:t>
            </w:r>
          </w:p>
        </w:tc>
        <w:tc>
          <w:tcPr>
            <w:tcW w:w="9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5</w:t>
            </w:r>
          </w:p>
        </w:tc>
        <w:tc>
          <w:tcPr>
            <w:tcW w:w="15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191BB4"/>
        </w:tc>
        <w:tc>
          <w:tcPr>
            <w:tcW w:w="4620" w:type="dxa"/>
            <w:tcBorders>
              <w:top w:val="nil"/>
              <w:left w:val="nil"/>
              <w:bottom w:val="nil"/>
              <w:right w:val="nil"/>
            </w:tcBorders>
            <w:shd w:val="clear" w:color="auto" w:fill="auto"/>
            <w:noWrap/>
            <w:vAlign w:val="bottom"/>
          </w:tcPr>
          <w:p w:rsidR="00CC3B39" w:rsidRPr="00D0270A" w:rsidRDefault="00CC3B39" w:rsidP="00191BB4">
            <w:r w:rsidRPr="00D0270A">
              <w:t>Agroforestry</w:t>
            </w:r>
          </w:p>
        </w:tc>
        <w:tc>
          <w:tcPr>
            <w:tcW w:w="9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4</w:t>
            </w:r>
          </w:p>
        </w:tc>
        <w:tc>
          <w:tcPr>
            <w:tcW w:w="15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0.2</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191BB4"/>
        </w:tc>
        <w:tc>
          <w:tcPr>
            <w:tcW w:w="4620" w:type="dxa"/>
            <w:tcBorders>
              <w:top w:val="nil"/>
              <w:left w:val="nil"/>
              <w:bottom w:val="nil"/>
              <w:right w:val="nil"/>
            </w:tcBorders>
            <w:shd w:val="clear" w:color="auto" w:fill="auto"/>
            <w:noWrap/>
            <w:vAlign w:val="bottom"/>
          </w:tcPr>
          <w:p w:rsidR="00CC3B39" w:rsidRPr="00D0270A" w:rsidRDefault="00CC3B39" w:rsidP="00191BB4">
            <w:r w:rsidRPr="00D0270A">
              <w:t>Management of catchment areas</w:t>
            </w:r>
          </w:p>
        </w:tc>
        <w:tc>
          <w:tcPr>
            <w:tcW w:w="9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4</w:t>
            </w:r>
          </w:p>
        </w:tc>
        <w:tc>
          <w:tcPr>
            <w:tcW w:w="15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0.3</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191BB4"/>
        </w:tc>
        <w:tc>
          <w:tcPr>
            <w:tcW w:w="4620" w:type="dxa"/>
            <w:tcBorders>
              <w:top w:val="nil"/>
              <w:left w:val="nil"/>
              <w:bottom w:val="nil"/>
              <w:right w:val="nil"/>
            </w:tcBorders>
            <w:shd w:val="clear" w:color="auto" w:fill="auto"/>
            <w:noWrap/>
            <w:vAlign w:val="bottom"/>
          </w:tcPr>
          <w:p w:rsidR="00CC3B39" w:rsidRPr="00D0270A" w:rsidRDefault="00CC3B39" w:rsidP="00191BB4">
            <w:r w:rsidRPr="00D0270A">
              <w:t>Enforce environment protection laws</w:t>
            </w:r>
          </w:p>
        </w:tc>
        <w:tc>
          <w:tcPr>
            <w:tcW w:w="920" w:type="dxa"/>
            <w:tcBorders>
              <w:top w:val="nil"/>
              <w:left w:val="nil"/>
              <w:bottom w:val="nil"/>
              <w:right w:val="nil"/>
            </w:tcBorders>
            <w:shd w:val="clear" w:color="auto" w:fill="auto"/>
            <w:noWrap/>
            <w:vAlign w:val="bottom"/>
          </w:tcPr>
          <w:p w:rsidR="00CC3B39" w:rsidRPr="00D0270A" w:rsidRDefault="00CC3B39" w:rsidP="00191BB4">
            <w:pPr>
              <w:jc w:val="center"/>
            </w:pPr>
            <w:r w:rsidRPr="00D0270A">
              <w:t>2</w:t>
            </w:r>
          </w:p>
        </w:tc>
        <w:tc>
          <w:tcPr>
            <w:tcW w:w="1540" w:type="dxa"/>
            <w:tcBorders>
              <w:top w:val="nil"/>
              <w:left w:val="nil"/>
              <w:bottom w:val="nil"/>
              <w:right w:val="nil"/>
            </w:tcBorders>
            <w:shd w:val="clear" w:color="auto" w:fill="auto"/>
            <w:noWrap/>
            <w:vAlign w:val="bottom"/>
          </w:tcPr>
          <w:p w:rsidR="00CC3B39" w:rsidRPr="00D0270A" w:rsidRDefault="00CC3B39" w:rsidP="00191BB4">
            <w:pPr>
              <w:jc w:val="center"/>
            </w:pPr>
            <w:r w:rsidRPr="00D0270A">
              <w:t>0.2</w:t>
            </w:r>
          </w:p>
        </w:tc>
      </w:tr>
      <w:tr w:rsidR="00CC3B39" w:rsidRPr="00D0270A" w:rsidTr="002F34B2">
        <w:trPr>
          <w:trHeight w:val="315"/>
          <w:jc w:val="center"/>
        </w:trPr>
        <w:tc>
          <w:tcPr>
            <w:tcW w:w="1160"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 </w:t>
            </w:r>
          </w:p>
        </w:tc>
        <w:tc>
          <w:tcPr>
            <w:tcW w:w="4620" w:type="dxa"/>
            <w:tcBorders>
              <w:top w:val="nil"/>
              <w:left w:val="nil"/>
              <w:bottom w:val="single" w:sz="8" w:space="0" w:color="auto"/>
              <w:right w:val="nil"/>
            </w:tcBorders>
            <w:shd w:val="clear" w:color="auto" w:fill="auto"/>
            <w:noWrap/>
            <w:vAlign w:val="bottom"/>
          </w:tcPr>
          <w:p w:rsidR="00CC3B39" w:rsidRPr="00D0270A" w:rsidRDefault="00CC3B39" w:rsidP="00191BB4">
            <w:r w:rsidRPr="00D0270A">
              <w:t>River bank protection</w:t>
            </w:r>
          </w:p>
        </w:tc>
        <w:tc>
          <w:tcPr>
            <w:tcW w:w="920"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4</w:t>
            </w:r>
          </w:p>
        </w:tc>
        <w:tc>
          <w:tcPr>
            <w:tcW w:w="1540" w:type="dxa"/>
            <w:tcBorders>
              <w:top w:val="nil"/>
              <w:left w:val="nil"/>
              <w:bottom w:val="single" w:sz="8" w:space="0" w:color="auto"/>
              <w:right w:val="nil"/>
            </w:tcBorders>
            <w:shd w:val="clear" w:color="auto" w:fill="auto"/>
            <w:noWrap/>
            <w:vAlign w:val="bottom"/>
          </w:tcPr>
          <w:p w:rsidR="00CC3B39" w:rsidRPr="00D0270A" w:rsidRDefault="00CC3B39" w:rsidP="00191BB4">
            <w:pPr>
              <w:jc w:val="center"/>
            </w:pPr>
            <w:r w:rsidRPr="00D0270A">
              <w:t>0.3</w:t>
            </w:r>
          </w:p>
        </w:tc>
      </w:tr>
    </w:tbl>
    <w:p w:rsidR="00E63449" w:rsidRDefault="00E63449" w:rsidP="00E63449">
      <w:pPr>
        <w:spacing w:line="480" w:lineRule="auto"/>
        <w:ind w:firstLine="720"/>
        <w:jc w:val="both"/>
      </w:pPr>
    </w:p>
    <w:p w:rsidR="00CC3B39" w:rsidRDefault="00CC3B39" w:rsidP="00E63449">
      <w:pPr>
        <w:spacing w:line="480" w:lineRule="auto"/>
        <w:ind w:firstLine="720"/>
        <w:jc w:val="both"/>
      </w:pPr>
      <w:r w:rsidRPr="00D0270A">
        <w:lastRenderedPageBreak/>
        <w:t>What this observation</w:t>
      </w:r>
      <w:r>
        <w:t>s</w:t>
      </w:r>
      <w:r w:rsidRPr="00D0270A">
        <w:t xml:space="preserve"> highlight </w:t>
      </w:r>
      <w:r>
        <w:t>is</w:t>
      </w:r>
      <w:r w:rsidRPr="00D0270A">
        <w:t xml:space="preserve"> the fact that adaptation strategies and policies that have multiple impacts need to be consultatively formulated to address such concerns of spatial heterogeneity of adaptation preferences.</w:t>
      </w:r>
      <w:r>
        <w:t xml:space="preserve"> A study by Burton </w:t>
      </w:r>
      <w:r w:rsidR="00B50FD5" w:rsidRPr="00B50FD5">
        <w:rPr>
          <w:i/>
        </w:rPr>
        <w:t>et al</w:t>
      </w:r>
      <w:r w:rsidRPr="0024587C">
        <w:rPr>
          <w:i/>
        </w:rPr>
        <w:t>.</w:t>
      </w:r>
      <w:r>
        <w:t xml:space="preserve"> (2006</w:t>
      </w:r>
      <w:proofErr w:type="gramStart"/>
      <w:r>
        <w:t>),</w:t>
      </w:r>
      <w:proofErr w:type="gramEnd"/>
      <w:r>
        <w:t xml:space="preserve"> had similar findings though it was done at international scale.</w:t>
      </w:r>
      <w:r w:rsidRPr="00D0270A">
        <w:t xml:space="preserve"> The need for public education and sensitization about some adaptation strategies that may not be popular with land users was also exemplified by these profiles, which form a critical tool in adaptation planning</w:t>
      </w:r>
      <w:r>
        <w:t xml:space="preserve"> as reported by IPCC (2007)</w:t>
      </w:r>
      <w:r w:rsidRPr="00D0270A">
        <w:t>.</w:t>
      </w:r>
    </w:p>
    <w:p w:rsidR="00CC3B39" w:rsidRPr="00D0270A" w:rsidRDefault="00CC3B39" w:rsidP="00E63449">
      <w:pPr>
        <w:spacing w:line="480" w:lineRule="auto"/>
        <w:ind w:firstLine="720"/>
        <w:jc w:val="both"/>
      </w:pPr>
      <w:r w:rsidRPr="00D0270A">
        <w:t>The need for public awareness as a capacity building strategy was acceptable among the respondents (Figure 4.</w:t>
      </w:r>
      <w:r>
        <w:t>7</w:t>
      </w:r>
      <w:r w:rsidRPr="00D0270A">
        <w:t xml:space="preserve">), this meant that if civic education and awareness program </w:t>
      </w:r>
      <w:r w:rsidR="002303F4">
        <w:t>wa</w:t>
      </w:r>
      <w:r>
        <w:t>s</w:t>
      </w:r>
      <w:r w:rsidRPr="00D0270A">
        <w:t xml:space="preserve"> rolled out first (Figure 4.</w:t>
      </w:r>
      <w:r>
        <w:t>8</w:t>
      </w:r>
      <w:r w:rsidRPr="00D0270A">
        <w:t xml:space="preserve">), it might help in enhancing </w:t>
      </w:r>
      <w:r w:rsidR="00D42427">
        <w:t xml:space="preserve">the </w:t>
      </w:r>
      <w:r w:rsidRPr="00D0270A">
        <w:t>social acceptability of policies. For example adaptation through agroforestry (Figure 4.1</w:t>
      </w:r>
      <w:r>
        <w:t>0</w:t>
      </w:r>
      <w:r w:rsidRPr="00D0270A">
        <w:t>), enforcement of environmental law (Figure 4.1</w:t>
      </w:r>
      <w:r>
        <w:t>1</w:t>
      </w:r>
      <w:r w:rsidRPr="00D0270A">
        <w:t>) and reforestation (Figure 4.</w:t>
      </w:r>
      <w:r>
        <w:t>12</w:t>
      </w:r>
      <w:r w:rsidRPr="00D0270A">
        <w:t xml:space="preserve">) are very important adaptation strategies but </w:t>
      </w:r>
      <w:r w:rsidR="002303F4">
        <w:t>we</w:t>
      </w:r>
      <w:r w:rsidRPr="00D0270A">
        <w:t>re not unanimously acceptable by the respondents. This would need planners to prioritize sensitization and public education before such policies are introduced to improve their acceptability among land users.</w:t>
      </w:r>
    </w:p>
    <w:p w:rsidR="00CC3B39" w:rsidRPr="00D0270A" w:rsidRDefault="00CC3B39" w:rsidP="001370CA">
      <w:pPr>
        <w:spacing w:line="480" w:lineRule="auto"/>
      </w:pPr>
    </w:p>
    <w:p w:rsidR="00CC3B39" w:rsidRPr="00D0270A" w:rsidRDefault="002932F6" w:rsidP="001370CA">
      <w:pPr>
        <w:keepNext/>
        <w:spacing w:line="480" w:lineRule="auto"/>
        <w:jc w:val="center"/>
      </w:pPr>
      <w:r>
        <w:rPr>
          <w:noProof/>
          <w:lang w:eastAsia="en-US"/>
        </w:rPr>
        <w:lastRenderedPageBreak/>
        <w:drawing>
          <wp:inline distT="0" distB="0" distL="0" distR="0" wp14:anchorId="2E9BB0C7" wp14:editId="25D99265">
            <wp:extent cx="4933950" cy="2190750"/>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933950" cy="219075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154" w:name="_Toc365876431"/>
      <w:r w:rsidRPr="00D0270A">
        <w:rPr>
          <w:b/>
        </w:rPr>
        <w:t>Figure 4.</w:t>
      </w:r>
      <w:r>
        <w:rPr>
          <w:b/>
        </w:rPr>
        <w:t>7</w:t>
      </w:r>
      <w:r w:rsidRPr="00D0270A">
        <w:t>: Comparison of land users' adaptation by encouraging public awareness of climate change information profiles</w:t>
      </w:r>
      <w:bookmarkEnd w:id="154"/>
    </w:p>
    <w:p w:rsidR="00CC3B39" w:rsidRPr="00D0270A" w:rsidRDefault="00CC3B39" w:rsidP="001370CA">
      <w:pPr>
        <w:spacing w:line="480" w:lineRule="auto"/>
        <w:rPr>
          <w:lang w:eastAsia="en-US"/>
        </w:rPr>
      </w:pPr>
    </w:p>
    <w:p w:rsidR="00CC3B39" w:rsidRPr="00D0270A" w:rsidRDefault="002932F6" w:rsidP="001370CA">
      <w:pPr>
        <w:keepNext/>
        <w:spacing w:line="480" w:lineRule="auto"/>
        <w:jc w:val="center"/>
      </w:pPr>
      <w:r>
        <w:rPr>
          <w:noProof/>
          <w:lang w:eastAsia="en-US"/>
        </w:rPr>
        <w:drawing>
          <wp:inline distT="0" distB="0" distL="0" distR="0" wp14:anchorId="26D1E6D6" wp14:editId="5D9177C8">
            <wp:extent cx="4362450" cy="2047875"/>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4362450" cy="2047875"/>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155" w:name="_Toc365876432"/>
      <w:r w:rsidRPr="00D0270A">
        <w:rPr>
          <w:b/>
        </w:rPr>
        <w:t>Figure 4.</w:t>
      </w:r>
      <w:r>
        <w:rPr>
          <w:b/>
        </w:rPr>
        <w:t>8</w:t>
      </w:r>
      <w:r w:rsidRPr="00D0270A">
        <w:t xml:space="preserve">: Land users' adaptation by availing information on </w:t>
      </w:r>
      <w:r w:rsidR="00D42427">
        <w:t xml:space="preserve">the </w:t>
      </w:r>
      <w:r w:rsidRPr="00D0270A">
        <w:t>climate change profile by division</w:t>
      </w:r>
      <w:bookmarkEnd w:id="155"/>
    </w:p>
    <w:p w:rsidR="00CC3B39" w:rsidRPr="00D0270A" w:rsidRDefault="00CC3B39" w:rsidP="001370CA">
      <w:pPr>
        <w:spacing w:line="480" w:lineRule="auto"/>
      </w:pPr>
    </w:p>
    <w:p w:rsidR="00CC3B39" w:rsidRDefault="00CC3B39" w:rsidP="00AE2A14">
      <w:pPr>
        <w:pStyle w:val="Listoftables"/>
      </w:pPr>
      <w:bookmarkStart w:id="156" w:name="_Toc365876480"/>
      <w:r w:rsidRPr="00D0270A">
        <w:rPr>
          <w:b/>
        </w:rPr>
        <w:lastRenderedPageBreak/>
        <w:t>Table 4.9</w:t>
      </w:r>
      <w:r w:rsidRPr="00D0270A">
        <w:t>: Land users' preferred adaptation profile in the semi -arid division of Gachoka</w:t>
      </w:r>
      <w:bookmarkEnd w:id="156"/>
    </w:p>
    <w:p w:rsidR="00CC3B39" w:rsidRPr="00D0270A" w:rsidRDefault="00CC3B39" w:rsidP="00AE2A14">
      <w:pPr>
        <w:pStyle w:val="Listoftables"/>
      </w:pPr>
    </w:p>
    <w:tbl>
      <w:tblPr>
        <w:tblW w:w="8240" w:type="dxa"/>
        <w:jc w:val="center"/>
        <w:tblLook w:val="04A0" w:firstRow="1" w:lastRow="0" w:firstColumn="1" w:lastColumn="0" w:noHBand="0" w:noVBand="1"/>
      </w:tblPr>
      <w:tblGrid>
        <w:gridCol w:w="1160"/>
        <w:gridCol w:w="4620"/>
        <w:gridCol w:w="920"/>
        <w:gridCol w:w="1540"/>
      </w:tblGrid>
      <w:tr w:rsidR="00CC3B39" w:rsidRPr="00D0270A" w:rsidTr="002F34B2">
        <w:trPr>
          <w:trHeight w:val="300"/>
          <w:jc w:val="center"/>
        </w:trPr>
        <w:tc>
          <w:tcPr>
            <w:tcW w:w="1160" w:type="dxa"/>
            <w:tcBorders>
              <w:top w:val="single" w:sz="4" w:space="0" w:color="auto"/>
              <w:left w:val="nil"/>
              <w:bottom w:val="single" w:sz="4" w:space="0" w:color="auto"/>
              <w:right w:val="nil"/>
            </w:tcBorders>
            <w:shd w:val="clear" w:color="auto" w:fill="auto"/>
            <w:noWrap/>
            <w:vAlign w:val="bottom"/>
          </w:tcPr>
          <w:p w:rsidR="00CC3B39" w:rsidRPr="00D0270A" w:rsidRDefault="00CC3B39" w:rsidP="00E63449">
            <w:r w:rsidRPr="00D0270A">
              <w:t>Division</w:t>
            </w:r>
          </w:p>
        </w:tc>
        <w:tc>
          <w:tcPr>
            <w:tcW w:w="4620" w:type="dxa"/>
            <w:tcBorders>
              <w:top w:val="single" w:sz="4" w:space="0" w:color="auto"/>
              <w:left w:val="nil"/>
              <w:bottom w:val="single" w:sz="4" w:space="0" w:color="auto"/>
              <w:right w:val="nil"/>
            </w:tcBorders>
            <w:shd w:val="clear" w:color="auto" w:fill="auto"/>
            <w:noWrap/>
            <w:vAlign w:val="bottom"/>
          </w:tcPr>
          <w:p w:rsidR="00CC3B39" w:rsidRPr="00D0270A" w:rsidRDefault="00CC3B39" w:rsidP="00E63449">
            <w:r w:rsidRPr="00D0270A">
              <w:t>Adaptation</w:t>
            </w:r>
          </w:p>
        </w:tc>
        <w:tc>
          <w:tcPr>
            <w:tcW w:w="920" w:type="dxa"/>
            <w:tcBorders>
              <w:top w:val="single" w:sz="4" w:space="0" w:color="auto"/>
              <w:left w:val="nil"/>
              <w:bottom w:val="single" w:sz="4" w:space="0" w:color="auto"/>
              <w:right w:val="nil"/>
            </w:tcBorders>
            <w:shd w:val="clear" w:color="auto" w:fill="auto"/>
            <w:noWrap/>
            <w:vAlign w:val="bottom"/>
          </w:tcPr>
          <w:p w:rsidR="00CC3B39" w:rsidRPr="00D0270A" w:rsidRDefault="00CC3B39" w:rsidP="00E63449">
            <w:pPr>
              <w:jc w:val="center"/>
            </w:pPr>
            <w:r w:rsidRPr="00D0270A">
              <w:t>Mean</w:t>
            </w:r>
          </w:p>
        </w:tc>
        <w:tc>
          <w:tcPr>
            <w:tcW w:w="1540" w:type="dxa"/>
            <w:tcBorders>
              <w:top w:val="single" w:sz="4" w:space="0" w:color="auto"/>
              <w:left w:val="nil"/>
              <w:bottom w:val="single" w:sz="4" w:space="0" w:color="auto"/>
              <w:right w:val="nil"/>
            </w:tcBorders>
            <w:shd w:val="clear" w:color="auto" w:fill="auto"/>
            <w:noWrap/>
            <w:vAlign w:val="bottom"/>
          </w:tcPr>
          <w:p w:rsidR="00CC3B39" w:rsidRPr="00D0270A" w:rsidRDefault="00CC3B39" w:rsidP="00E63449">
            <w:pPr>
              <w:jc w:val="center"/>
            </w:pPr>
            <w:r w:rsidRPr="00D0270A">
              <w:t>Std Error (±)</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E63449"/>
        </w:tc>
        <w:tc>
          <w:tcPr>
            <w:tcW w:w="4620" w:type="dxa"/>
            <w:tcBorders>
              <w:top w:val="nil"/>
              <w:left w:val="nil"/>
              <w:bottom w:val="nil"/>
              <w:right w:val="nil"/>
            </w:tcBorders>
            <w:shd w:val="clear" w:color="auto" w:fill="auto"/>
            <w:noWrap/>
            <w:vAlign w:val="bottom"/>
          </w:tcPr>
          <w:p w:rsidR="00CC3B39" w:rsidRPr="00D0270A" w:rsidRDefault="00CC3B39" w:rsidP="00E63449">
            <w:r w:rsidRPr="00D0270A">
              <w:t>Reforestation</w:t>
            </w:r>
          </w:p>
        </w:tc>
        <w:tc>
          <w:tcPr>
            <w:tcW w:w="920" w:type="dxa"/>
            <w:tcBorders>
              <w:top w:val="nil"/>
              <w:left w:val="nil"/>
              <w:bottom w:val="nil"/>
              <w:right w:val="nil"/>
            </w:tcBorders>
            <w:shd w:val="clear" w:color="auto" w:fill="auto"/>
            <w:noWrap/>
            <w:vAlign w:val="bottom"/>
          </w:tcPr>
          <w:p w:rsidR="00CC3B39" w:rsidRPr="00D0270A" w:rsidRDefault="00CC3B39" w:rsidP="00E63449">
            <w:pPr>
              <w:jc w:val="center"/>
            </w:pPr>
            <w:r w:rsidRPr="00D0270A">
              <w:t>3</w:t>
            </w:r>
          </w:p>
        </w:tc>
        <w:tc>
          <w:tcPr>
            <w:tcW w:w="1540" w:type="dxa"/>
            <w:tcBorders>
              <w:top w:val="nil"/>
              <w:left w:val="nil"/>
              <w:bottom w:val="nil"/>
              <w:right w:val="nil"/>
            </w:tcBorders>
            <w:shd w:val="clear" w:color="auto" w:fill="auto"/>
            <w:noWrap/>
            <w:vAlign w:val="bottom"/>
          </w:tcPr>
          <w:p w:rsidR="00CC3B39" w:rsidRPr="00D0270A" w:rsidRDefault="00CC3B39" w:rsidP="00E63449">
            <w:pPr>
              <w:jc w:val="center"/>
            </w:pPr>
            <w:r w:rsidRPr="00D0270A">
              <w:t>0.2</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E63449">
            <w:r w:rsidRPr="00D0270A">
              <w:t>Gachoka</w:t>
            </w:r>
          </w:p>
        </w:tc>
        <w:tc>
          <w:tcPr>
            <w:tcW w:w="4620" w:type="dxa"/>
            <w:tcBorders>
              <w:top w:val="nil"/>
              <w:left w:val="nil"/>
              <w:bottom w:val="nil"/>
              <w:right w:val="nil"/>
            </w:tcBorders>
            <w:shd w:val="clear" w:color="auto" w:fill="auto"/>
            <w:noWrap/>
            <w:vAlign w:val="bottom"/>
          </w:tcPr>
          <w:p w:rsidR="00CC3B39" w:rsidRPr="00D0270A" w:rsidRDefault="00CC3B39" w:rsidP="00E63449">
            <w:r w:rsidRPr="00D0270A">
              <w:t>Enforcing protection of water catchment areas</w:t>
            </w:r>
          </w:p>
        </w:tc>
        <w:tc>
          <w:tcPr>
            <w:tcW w:w="920" w:type="dxa"/>
            <w:tcBorders>
              <w:top w:val="nil"/>
              <w:left w:val="nil"/>
              <w:bottom w:val="nil"/>
              <w:right w:val="nil"/>
            </w:tcBorders>
            <w:shd w:val="clear" w:color="auto" w:fill="auto"/>
            <w:noWrap/>
            <w:vAlign w:val="bottom"/>
          </w:tcPr>
          <w:p w:rsidR="00CC3B39" w:rsidRPr="00D0270A" w:rsidRDefault="00CC3B39" w:rsidP="00E63449">
            <w:pPr>
              <w:jc w:val="center"/>
            </w:pPr>
            <w:r w:rsidRPr="00D0270A">
              <w:t>3</w:t>
            </w:r>
          </w:p>
        </w:tc>
        <w:tc>
          <w:tcPr>
            <w:tcW w:w="1540" w:type="dxa"/>
            <w:tcBorders>
              <w:top w:val="nil"/>
              <w:left w:val="nil"/>
              <w:bottom w:val="nil"/>
              <w:right w:val="nil"/>
            </w:tcBorders>
            <w:shd w:val="clear" w:color="auto" w:fill="auto"/>
            <w:noWrap/>
            <w:vAlign w:val="bottom"/>
          </w:tcPr>
          <w:p w:rsidR="00CC3B39" w:rsidRPr="00D0270A" w:rsidRDefault="00CC3B39" w:rsidP="00E63449">
            <w:pPr>
              <w:jc w:val="center"/>
            </w:pPr>
            <w:r w:rsidRPr="00D0270A">
              <w:t>0.1</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E63449"/>
        </w:tc>
        <w:tc>
          <w:tcPr>
            <w:tcW w:w="4620" w:type="dxa"/>
            <w:tcBorders>
              <w:top w:val="nil"/>
              <w:left w:val="nil"/>
              <w:bottom w:val="nil"/>
              <w:right w:val="nil"/>
            </w:tcBorders>
            <w:shd w:val="clear" w:color="auto" w:fill="auto"/>
            <w:noWrap/>
            <w:vAlign w:val="bottom"/>
          </w:tcPr>
          <w:p w:rsidR="00CC3B39" w:rsidRPr="00D0270A" w:rsidRDefault="00CC3B39" w:rsidP="00E63449">
            <w:r w:rsidRPr="00D0270A">
              <w:t>Encouraging tree nurseries</w:t>
            </w:r>
          </w:p>
        </w:tc>
        <w:tc>
          <w:tcPr>
            <w:tcW w:w="920" w:type="dxa"/>
            <w:tcBorders>
              <w:top w:val="nil"/>
              <w:left w:val="nil"/>
              <w:bottom w:val="nil"/>
              <w:right w:val="nil"/>
            </w:tcBorders>
            <w:shd w:val="clear" w:color="auto" w:fill="auto"/>
            <w:noWrap/>
            <w:vAlign w:val="bottom"/>
          </w:tcPr>
          <w:p w:rsidR="00CC3B39" w:rsidRPr="00D0270A" w:rsidRDefault="00CC3B39" w:rsidP="00E63449">
            <w:pPr>
              <w:jc w:val="center"/>
            </w:pPr>
            <w:r w:rsidRPr="00D0270A">
              <w:t>4</w:t>
            </w:r>
          </w:p>
        </w:tc>
        <w:tc>
          <w:tcPr>
            <w:tcW w:w="1540" w:type="dxa"/>
            <w:tcBorders>
              <w:top w:val="nil"/>
              <w:left w:val="nil"/>
              <w:bottom w:val="nil"/>
              <w:right w:val="nil"/>
            </w:tcBorders>
            <w:shd w:val="clear" w:color="auto" w:fill="auto"/>
            <w:noWrap/>
            <w:vAlign w:val="bottom"/>
          </w:tcPr>
          <w:p w:rsidR="00CC3B39" w:rsidRPr="00D0270A" w:rsidRDefault="00CC3B39" w:rsidP="00E63449">
            <w:pPr>
              <w:jc w:val="center"/>
            </w:pPr>
            <w:r w:rsidRPr="00D0270A">
              <w:t>0.1</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E63449"/>
        </w:tc>
        <w:tc>
          <w:tcPr>
            <w:tcW w:w="4620" w:type="dxa"/>
            <w:tcBorders>
              <w:top w:val="nil"/>
              <w:left w:val="nil"/>
              <w:bottom w:val="nil"/>
              <w:right w:val="nil"/>
            </w:tcBorders>
            <w:shd w:val="clear" w:color="auto" w:fill="auto"/>
            <w:noWrap/>
            <w:vAlign w:val="bottom"/>
          </w:tcPr>
          <w:p w:rsidR="00CC3B39" w:rsidRPr="00D0270A" w:rsidRDefault="00CC3B39" w:rsidP="00E63449">
            <w:r w:rsidRPr="00D0270A">
              <w:t>Controlled tree felling by right stakeholders</w:t>
            </w:r>
          </w:p>
        </w:tc>
        <w:tc>
          <w:tcPr>
            <w:tcW w:w="920" w:type="dxa"/>
            <w:tcBorders>
              <w:top w:val="nil"/>
              <w:left w:val="nil"/>
              <w:bottom w:val="nil"/>
              <w:right w:val="nil"/>
            </w:tcBorders>
            <w:shd w:val="clear" w:color="auto" w:fill="auto"/>
            <w:noWrap/>
            <w:vAlign w:val="bottom"/>
          </w:tcPr>
          <w:p w:rsidR="00CC3B39" w:rsidRPr="00D0270A" w:rsidRDefault="00CC3B39" w:rsidP="00E63449">
            <w:pPr>
              <w:jc w:val="center"/>
            </w:pPr>
            <w:r w:rsidRPr="00D0270A">
              <w:t>2</w:t>
            </w:r>
          </w:p>
        </w:tc>
        <w:tc>
          <w:tcPr>
            <w:tcW w:w="1540" w:type="dxa"/>
            <w:tcBorders>
              <w:top w:val="nil"/>
              <w:left w:val="nil"/>
              <w:bottom w:val="nil"/>
              <w:right w:val="nil"/>
            </w:tcBorders>
            <w:shd w:val="clear" w:color="auto" w:fill="auto"/>
            <w:noWrap/>
            <w:vAlign w:val="bottom"/>
          </w:tcPr>
          <w:p w:rsidR="00CC3B39" w:rsidRPr="00D0270A" w:rsidRDefault="00CC3B39" w:rsidP="00E63449">
            <w:pPr>
              <w:jc w:val="center"/>
            </w:pPr>
            <w:r w:rsidRPr="00D0270A">
              <w:t>0.2</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E63449"/>
        </w:tc>
        <w:tc>
          <w:tcPr>
            <w:tcW w:w="4620" w:type="dxa"/>
            <w:tcBorders>
              <w:top w:val="nil"/>
              <w:left w:val="nil"/>
              <w:bottom w:val="nil"/>
              <w:right w:val="nil"/>
            </w:tcBorders>
            <w:shd w:val="clear" w:color="auto" w:fill="auto"/>
            <w:noWrap/>
            <w:vAlign w:val="bottom"/>
          </w:tcPr>
          <w:p w:rsidR="00CC3B39" w:rsidRPr="00D0270A" w:rsidRDefault="00CC3B39" w:rsidP="00E63449">
            <w:r w:rsidRPr="00D0270A">
              <w:t>Agroforestry</w:t>
            </w:r>
          </w:p>
        </w:tc>
        <w:tc>
          <w:tcPr>
            <w:tcW w:w="920" w:type="dxa"/>
            <w:tcBorders>
              <w:top w:val="nil"/>
              <w:left w:val="nil"/>
              <w:bottom w:val="nil"/>
              <w:right w:val="nil"/>
            </w:tcBorders>
            <w:shd w:val="clear" w:color="auto" w:fill="auto"/>
            <w:noWrap/>
            <w:vAlign w:val="bottom"/>
          </w:tcPr>
          <w:p w:rsidR="00CC3B39" w:rsidRPr="00D0270A" w:rsidRDefault="00CC3B39" w:rsidP="00E63449">
            <w:pPr>
              <w:jc w:val="center"/>
            </w:pPr>
            <w:r w:rsidRPr="00D0270A">
              <w:t>3</w:t>
            </w:r>
          </w:p>
        </w:tc>
        <w:tc>
          <w:tcPr>
            <w:tcW w:w="1540" w:type="dxa"/>
            <w:tcBorders>
              <w:top w:val="nil"/>
              <w:left w:val="nil"/>
              <w:bottom w:val="nil"/>
              <w:right w:val="nil"/>
            </w:tcBorders>
            <w:shd w:val="clear" w:color="auto" w:fill="auto"/>
            <w:noWrap/>
            <w:vAlign w:val="bottom"/>
          </w:tcPr>
          <w:p w:rsidR="00CC3B39" w:rsidRPr="00D0270A" w:rsidRDefault="00CC3B39" w:rsidP="00E63449">
            <w:pPr>
              <w:jc w:val="center"/>
            </w:pPr>
            <w:r w:rsidRPr="00D0270A">
              <w:t>0.1</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E63449"/>
        </w:tc>
        <w:tc>
          <w:tcPr>
            <w:tcW w:w="4620" w:type="dxa"/>
            <w:tcBorders>
              <w:top w:val="nil"/>
              <w:left w:val="nil"/>
              <w:bottom w:val="nil"/>
              <w:right w:val="nil"/>
            </w:tcBorders>
            <w:shd w:val="clear" w:color="auto" w:fill="auto"/>
            <w:noWrap/>
            <w:vAlign w:val="bottom"/>
          </w:tcPr>
          <w:p w:rsidR="00CC3B39" w:rsidRPr="00D0270A" w:rsidRDefault="00CC3B39" w:rsidP="00E63449">
            <w:r w:rsidRPr="00D0270A">
              <w:t>Management of catchment areas</w:t>
            </w:r>
          </w:p>
        </w:tc>
        <w:tc>
          <w:tcPr>
            <w:tcW w:w="920" w:type="dxa"/>
            <w:tcBorders>
              <w:top w:val="nil"/>
              <w:left w:val="nil"/>
              <w:bottom w:val="nil"/>
              <w:right w:val="nil"/>
            </w:tcBorders>
            <w:shd w:val="clear" w:color="auto" w:fill="auto"/>
            <w:noWrap/>
            <w:vAlign w:val="bottom"/>
          </w:tcPr>
          <w:p w:rsidR="00CC3B39" w:rsidRPr="00D0270A" w:rsidRDefault="00CC3B39" w:rsidP="00E63449">
            <w:pPr>
              <w:jc w:val="center"/>
            </w:pPr>
            <w:r w:rsidRPr="00D0270A">
              <w:t>3</w:t>
            </w:r>
          </w:p>
        </w:tc>
        <w:tc>
          <w:tcPr>
            <w:tcW w:w="1540" w:type="dxa"/>
            <w:tcBorders>
              <w:top w:val="nil"/>
              <w:left w:val="nil"/>
              <w:bottom w:val="nil"/>
              <w:right w:val="nil"/>
            </w:tcBorders>
            <w:shd w:val="clear" w:color="auto" w:fill="auto"/>
            <w:noWrap/>
            <w:vAlign w:val="bottom"/>
          </w:tcPr>
          <w:p w:rsidR="00CC3B39" w:rsidRPr="00D0270A" w:rsidRDefault="00CC3B39" w:rsidP="00E63449">
            <w:pPr>
              <w:jc w:val="center"/>
            </w:pPr>
            <w:r w:rsidRPr="00D0270A">
              <w:t>0.1</w:t>
            </w:r>
          </w:p>
        </w:tc>
      </w:tr>
      <w:tr w:rsidR="00CC3B39" w:rsidRPr="00D0270A" w:rsidTr="002F34B2">
        <w:trPr>
          <w:trHeight w:val="300"/>
          <w:jc w:val="center"/>
        </w:trPr>
        <w:tc>
          <w:tcPr>
            <w:tcW w:w="1160" w:type="dxa"/>
            <w:tcBorders>
              <w:top w:val="nil"/>
              <w:left w:val="nil"/>
              <w:bottom w:val="nil"/>
              <w:right w:val="nil"/>
            </w:tcBorders>
            <w:shd w:val="clear" w:color="auto" w:fill="auto"/>
            <w:noWrap/>
            <w:vAlign w:val="bottom"/>
          </w:tcPr>
          <w:p w:rsidR="00CC3B39" w:rsidRPr="00D0270A" w:rsidRDefault="00CC3B39" w:rsidP="00E63449"/>
        </w:tc>
        <w:tc>
          <w:tcPr>
            <w:tcW w:w="4620" w:type="dxa"/>
            <w:tcBorders>
              <w:top w:val="nil"/>
              <w:left w:val="nil"/>
              <w:bottom w:val="nil"/>
              <w:right w:val="nil"/>
            </w:tcBorders>
            <w:shd w:val="clear" w:color="auto" w:fill="auto"/>
            <w:noWrap/>
            <w:vAlign w:val="bottom"/>
          </w:tcPr>
          <w:p w:rsidR="00CC3B39" w:rsidRPr="00D0270A" w:rsidRDefault="00CC3B39" w:rsidP="00E63449">
            <w:r w:rsidRPr="00D0270A">
              <w:t>Enforce environment protection laws</w:t>
            </w:r>
          </w:p>
        </w:tc>
        <w:tc>
          <w:tcPr>
            <w:tcW w:w="920" w:type="dxa"/>
            <w:tcBorders>
              <w:top w:val="nil"/>
              <w:left w:val="nil"/>
              <w:bottom w:val="nil"/>
              <w:right w:val="nil"/>
            </w:tcBorders>
            <w:shd w:val="clear" w:color="auto" w:fill="auto"/>
            <w:noWrap/>
            <w:vAlign w:val="bottom"/>
          </w:tcPr>
          <w:p w:rsidR="00CC3B39" w:rsidRPr="00D0270A" w:rsidRDefault="00CC3B39" w:rsidP="00E63449">
            <w:pPr>
              <w:jc w:val="center"/>
            </w:pPr>
            <w:r w:rsidRPr="00D0270A">
              <w:t>2</w:t>
            </w:r>
          </w:p>
        </w:tc>
        <w:tc>
          <w:tcPr>
            <w:tcW w:w="1540" w:type="dxa"/>
            <w:tcBorders>
              <w:top w:val="nil"/>
              <w:left w:val="nil"/>
              <w:bottom w:val="nil"/>
              <w:right w:val="nil"/>
            </w:tcBorders>
            <w:shd w:val="clear" w:color="auto" w:fill="auto"/>
            <w:noWrap/>
            <w:vAlign w:val="bottom"/>
          </w:tcPr>
          <w:p w:rsidR="00CC3B39" w:rsidRPr="00D0270A" w:rsidRDefault="00CC3B39" w:rsidP="00E63449">
            <w:pPr>
              <w:jc w:val="center"/>
            </w:pPr>
            <w:r w:rsidRPr="00D0270A">
              <w:t>0.1</w:t>
            </w:r>
          </w:p>
        </w:tc>
      </w:tr>
      <w:tr w:rsidR="00CC3B39" w:rsidRPr="00D0270A" w:rsidTr="002F34B2">
        <w:trPr>
          <w:trHeight w:val="315"/>
          <w:jc w:val="center"/>
        </w:trPr>
        <w:tc>
          <w:tcPr>
            <w:tcW w:w="1160" w:type="dxa"/>
            <w:tcBorders>
              <w:top w:val="nil"/>
              <w:left w:val="nil"/>
              <w:bottom w:val="single" w:sz="8" w:space="0" w:color="auto"/>
              <w:right w:val="nil"/>
            </w:tcBorders>
            <w:shd w:val="clear" w:color="auto" w:fill="auto"/>
            <w:noWrap/>
            <w:vAlign w:val="bottom"/>
          </w:tcPr>
          <w:p w:rsidR="00CC3B39" w:rsidRPr="00D0270A" w:rsidRDefault="00CC3B39" w:rsidP="00E63449">
            <w:r w:rsidRPr="00D0270A">
              <w:t> </w:t>
            </w:r>
          </w:p>
        </w:tc>
        <w:tc>
          <w:tcPr>
            <w:tcW w:w="4620" w:type="dxa"/>
            <w:tcBorders>
              <w:top w:val="nil"/>
              <w:left w:val="nil"/>
              <w:bottom w:val="single" w:sz="8" w:space="0" w:color="auto"/>
              <w:right w:val="nil"/>
            </w:tcBorders>
            <w:shd w:val="clear" w:color="auto" w:fill="auto"/>
            <w:noWrap/>
            <w:vAlign w:val="bottom"/>
          </w:tcPr>
          <w:p w:rsidR="00CC3B39" w:rsidRPr="00D0270A" w:rsidRDefault="00CC3B39" w:rsidP="00E63449">
            <w:r w:rsidRPr="00D0270A">
              <w:t>River bank protection</w:t>
            </w:r>
          </w:p>
        </w:tc>
        <w:tc>
          <w:tcPr>
            <w:tcW w:w="920" w:type="dxa"/>
            <w:tcBorders>
              <w:top w:val="nil"/>
              <w:left w:val="nil"/>
              <w:bottom w:val="single" w:sz="8" w:space="0" w:color="auto"/>
              <w:right w:val="nil"/>
            </w:tcBorders>
            <w:shd w:val="clear" w:color="auto" w:fill="auto"/>
            <w:noWrap/>
            <w:vAlign w:val="bottom"/>
          </w:tcPr>
          <w:p w:rsidR="00CC3B39" w:rsidRPr="00D0270A" w:rsidRDefault="00CC3B39" w:rsidP="00E63449">
            <w:pPr>
              <w:jc w:val="center"/>
            </w:pPr>
            <w:r w:rsidRPr="00D0270A">
              <w:t>4</w:t>
            </w:r>
          </w:p>
        </w:tc>
        <w:tc>
          <w:tcPr>
            <w:tcW w:w="1540" w:type="dxa"/>
            <w:tcBorders>
              <w:top w:val="nil"/>
              <w:left w:val="nil"/>
              <w:bottom w:val="single" w:sz="8" w:space="0" w:color="auto"/>
              <w:right w:val="nil"/>
            </w:tcBorders>
            <w:shd w:val="clear" w:color="auto" w:fill="auto"/>
            <w:noWrap/>
            <w:vAlign w:val="bottom"/>
          </w:tcPr>
          <w:p w:rsidR="00CC3B39" w:rsidRPr="00D0270A" w:rsidRDefault="00CC3B39" w:rsidP="00E63449">
            <w:pPr>
              <w:jc w:val="center"/>
            </w:pPr>
            <w:r w:rsidRPr="00D0270A">
              <w:t>0.1</w:t>
            </w:r>
          </w:p>
        </w:tc>
      </w:tr>
    </w:tbl>
    <w:p w:rsidR="00CC3B39" w:rsidRDefault="00CC3B39" w:rsidP="001370CA">
      <w:pPr>
        <w:spacing w:line="480" w:lineRule="auto"/>
      </w:pPr>
    </w:p>
    <w:p w:rsidR="00D42427" w:rsidRPr="00D0270A" w:rsidRDefault="00D42427" w:rsidP="001370CA">
      <w:pPr>
        <w:spacing w:line="480" w:lineRule="auto"/>
      </w:pPr>
    </w:p>
    <w:p w:rsidR="00CC3B39" w:rsidRPr="00D0270A" w:rsidRDefault="002932F6" w:rsidP="001370CA">
      <w:pPr>
        <w:keepNext/>
        <w:spacing w:line="480" w:lineRule="auto"/>
        <w:jc w:val="center"/>
      </w:pPr>
      <w:r>
        <w:rPr>
          <w:noProof/>
          <w:lang w:eastAsia="en-US"/>
        </w:rPr>
        <w:drawing>
          <wp:inline distT="0" distB="0" distL="0" distR="0" wp14:anchorId="30AD1DE8" wp14:editId="7C61167C">
            <wp:extent cx="4543425" cy="2124075"/>
            <wp:effectExtent l="19050" t="0" r="9525"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4543425" cy="2124075"/>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157" w:name="_Toc365876433"/>
      <w:r w:rsidRPr="00D0270A">
        <w:rPr>
          <w:b/>
        </w:rPr>
        <w:t>Figure 4.</w:t>
      </w:r>
      <w:r>
        <w:rPr>
          <w:b/>
        </w:rPr>
        <w:t>9</w:t>
      </w:r>
      <w:r w:rsidRPr="00D0270A">
        <w:t>: land users' adaptation by control of tree felling profile across divisions</w:t>
      </w:r>
      <w:bookmarkEnd w:id="157"/>
    </w:p>
    <w:p w:rsidR="00CC3B39" w:rsidRPr="00D0270A" w:rsidRDefault="002932F6" w:rsidP="001370CA">
      <w:pPr>
        <w:keepNext/>
        <w:spacing w:line="480" w:lineRule="auto"/>
        <w:jc w:val="center"/>
      </w:pPr>
      <w:r>
        <w:rPr>
          <w:noProof/>
          <w:lang w:eastAsia="en-US"/>
        </w:rPr>
        <w:lastRenderedPageBreak/>
        <w:drawing>
          <wp:inline distT="0" distB="0" distL="0" distR="0" wp14:anchorId="33A87EA5" wp14:editId="620F537C">
            <wp:extent cx="4648200" cy="2171700"/>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4648200" cy="217170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158" w:name="_Toc365876434"/>
      <w:r w:rsidRPr="00D0270A">
        <w:rPr>
          <w:b/>
        </w:rPr>
        <w:t>Figure 4.1</w:t>
      </w:r>
      <w:r>
        <w:rPr>
          <w:b/>
        </w:rPr>
        <w:t>0</w:t>
      </w:r>
      <w:r w:rsidRPr="00D0270A">
        <w:t>: comparison of land users' adaptation by agroforestry practice profile across divisions</w:t>
      </w:r>
      <w:bookmarkEnd w:id="158"/>
    </w:p>
    <w:p w:rsidR="00CC3B39" w:rsidRPr="00D0270A" w:rsidRDefault="002932F6" w:rsidP="001370CA">
      <w:pPr>
        <w:keepNext/>
        <w:spacing w:line="480" w:lineRule="auto"/>
        <w:jc w:val="center"/>
      </w:pPr>
      <w:r>
        <w:rPr>
          <w:noProof/>
          <w:lang w:eastAsia="en-US"/>
        </w:rPr>
        <w:drawing>
          <wp:inline distT="0" distB="0" distL="0" distR="0" wp14:anchorId="0102AA32" wp14:editId="5E47F416">
            <wp:extent cx="4505325" cy="2152650"/>
            <wp:effectExtent l="19050" t="0" r="9525"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4505325" cy="215265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159" w:name="_Toc365876435"/>
      <w:r w:rsidRPr="00D0270A">
        <w:rPr>
          <w:b/>
        </w:rPr>
        <w:t>Figure 4.1</w:t>
      </w:r>
      <w:r>
        <w:rPr>
          <w:b/>
        </w:rPr>
        <w:t>1</w:t>
      </w:r>
      <w:r w:rsidRPr="00D0270A">
        <w:t>: comparison of land users' adaptation by enforcement of environmental law profile across divisions</w:t>
      </w:r>
      <w:bookmarkEnd w:id="159"/>
    </w:p>
    <w:p w:rsidR="00CC3B39" w:rsidRPr="00D0270A" w:rsidRDefault="00CC3B39" w:rsidP="001370CA">
      <w:pPr>
        <w:pStyle w:val="Caption"/>
        <w:spacing w:line="480" w:lineRule="auto"/>
        <w:jc w:val="center"/>
        <w:rPr>
          <w:b w:val="0"/>
          <w:sz w:val="24"/>
          <w:szCs w:val="24"/>
        </w:rPr>
      </w:pPr>
    </w:p>
    <w:p w:rsidR="00CC3B39" w:rsidRPr="00D0270A" w:rsidRDefault="00CC3B39" w:rsidP="001370CA">
      <w:pPr>
        <w:spacing w:line="480" w:lineRule="auto"/>
        <w:rPr>
          <w:b/>
        </w:rPr>
      </w:pPr>
    </w:p>
    <w:p w:rsidR="00CC3B39" w:rsidRPr="00D0270A" w:rsidRDefault="00CC3B39" w:rsidP="001370CA">
      <w:pPr>
        <w:spacing w:line="480" w:lineRule="auto"/>
        <w:rPr>
          <w:b/>
        </w:rPr>
      </w:pPr>
    </w:p>
    <w:p w:rsidR="00CC3B39" w:rsidRPr="00D0270A" w:rsidRDefault="00CC3B39" w:rsidP="001370CA">
      <w:pPr>
        <w:spacing w:line="480" w:lineRule="auto"/>
      </w:pPr>
    </w:p>
    <w:p w:rsidR="00CC3B39" w:rsidRPr="00D0270A" w:rsidRDefault="00CC3B39" w:rsidP="001370CA">
      <w:pPr>
        <w:spacing w:line="480" w:lineRule="auto"/>
      </w:pPr>
    </w:p>
    <w:p w:rsidR="00CC3B39" w:rsidRPr="00D0270A" w:rsidRDefault="00CC3B39" w:rsidP="001370CA">
      <w:pPr>
        <w:spacing w:line="480" w:lineRule="auto"/>
      </w:pPr>
    </w:p>
    <w:p w:rsidR="00CC3B39" w:rsidRPr="00D0270A" w:rsidRDefault="002932F6" w:rsidP="001370CA">
      <w:pPr>
        <w:keepNext/>
        <w:spacing w:line="480" w:lineRule="auto"/>
        <w:jc w:val="center"/>
      </w:pPr>
      <w:r>
        <w:rPr>
          <w:noProof/>
          <w:lang w:eastAsia="en-US"/>
        </w:rPr>
        <w:drawing>
          <wp:inline distT="0" distB="0" distL="0" distR="0" wp14:anchorId="096BEB7B" wp14:editId="0C357373">
            <wp:extent cx="4438650" cy="2286000"/>
            <wp:effectExtent l="1905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4438650" cy="2286000"/>
                    </a:xfrm>
                    <a:prstGeom prst="rect">
                      <a:avLst/>
                    </a:prstGeom>
                    <a:noFill/>
                    <a:ln w="9525">
                      <a:noFill/>
                      <a:miter lim="800000"/>
                      <a:headEnd/>
                      <a:tailEnd/>
                    </a:ln>
                  </pic:spPr>
                </pic:pic>
              </a:graphicData>
            </a:graphic>
          </wp:inline>
        </w:drawing>
      </w:r>
    </w:p>
    <w:p w:rsidR="00CC3B39" w:rsidRDefault="00CC3B39" w:rsidP="001370CA">
      <w:pPr>
        <w:pStyle w:val="Listoffigures"/>
      </w:pPr>
      <w:bookmarkStart w:id="160" w:name="_Toc365876436"/>
      <w:r w:rsidRPr="00D0270A">
        <w:rPr>
          <w:b/>
        </w:rPr>
        <w:t>Figure 4.1</w:t>
      </w:r>
      <w:r>
        <w:rPr>
          <w:b/>
        </w:rPr>
        <w:t>2</w:t>
      </w:r>
      <w:r w:rsidRPr="00D0270A">
        <w:t>: Comparison of land users' adaptation by reforestation profile across divisions</w:t>
      </w:r>
      <w:bookmarkEnd w:id="160"/>
    </w:p>
    <w:p w:rsidR="00E63449" w:rsidRDefault="00E63449" w:rsidP="001370CA">
      <w:pPr>
        <w:pStyle w:val="Heading2"/>
      </w:pPr>
      <w:bookmarkStart w:id="161" w:name="_Toc365520689"/>
    </w:p>
    <w:p w:rsidR="00CC3B39" w:rsidRPr="00D0270A" w:rsidRDefault="00CC3B39" w:rsidP="001370CA">
      <w:pPr>
        <w:pStyle w:val="Heading2"/>
      </w:pPr>
      <w:r w:rsidRPr="00D0270A">
        <w:t>4.8 Conclusions</w:t>
      </w:r>
      <w:bookmarkEnd w:id="161"/>
    </w:p>
    <w:p w:rsidR="00CC3B39" w:rsidRDefault="00CC3B39" w:rsidP="00E63449">
      <w:pPr>
        <w:spacing w:line="480" w:lineRule="auto"/>
        <w:ind w:firstLine="720"/>
        <w:jc w:val="both"/>
      </w:pPr>
      <w:r w:rsidRPr="00D0270A">
        <w:t xml:space="preserve">Evaluation of climate variability and change vulnerability perception, and preferred coping and adaptation strategies at local level offered a tool for climate change vulnerability and adaptation impact visualization for a specified time. It also gave methods for prioritizing adaptation strategies from </w:t>
      </w:r>
      <w:r w:rsidR="00D42427">
        <w:t xml:space="preserve">the </w:t>
      </w:r>
      <w:r w:rsidRPr="00D0270A">
        <w:t xml:space="preserve">land user’s perspective. Vulnerability profiles could assist in the selection and development of adaptation measures, thus offered a useful adaptation planning tool to help prevent exploitative </w:t>
      </w:r>
      <w:r w:rsidRPr="00D0270A">
        <w:lastRenderedPageBreak/>
        <w:t xml:space="preserve">adaptation mode that could lead to degradation of land, loss of biodiversity, wasteful use of energy and water, and gradual loss of productivity around the Mount </w:t>
      </w:r>
      <w:r>
        <w:t>Kenya landscape</w:t>
      </w:r>
      <w:r w:rsidRPr="00D0270A">
        <w:t>.</w:t>
      </w:r>
    </w:p>
    <w:p w:rsidR="00CC3B39" w:rsidRPr="00D0270A" w:rsidRDefault="00CC3B39" w:rsidP="00E63449">
      <w:pPr>
        <w:spacing w:line="480" w:lineRule="auto"/>
        <w:ind w:firstLine="720"/>
        <w:jc w:val="both"/>
      </w:pPr>
      <w:r w:rsidRPr="00D0270A">
        <w:t xml:space="preserve">The critical finding from the perception analysis </w:t>
      </w:r>
      <w:r>
        <w:t>is</w:t>
      </w:r>
      <w:r w:rsidRPr="00D0270A">
        <w:t xml:space="preserve"> that response strategies depend on combination of ecosystem and s</w:t>
      </w:r>
      <w:r w:rsidR="00D42427">
        <w:t>ocio</w:t>
      </w:r>
      <w:r w:rsidRPr="00D0270A">
        <w:t xml:space="preserve">economic attributes that prevailed in each region at a particular time as demonstrated by the results that revealed that perceived social and biophysical vulnerabilities spatially varied across the AEZ in the Mount </w:t>
      </w:r>
      <w:r>
        <w:t>Kenya landscape</w:t>
      </w:r>
      <w:r w:rsidRPr="00D0270A">
        <w:t>.</w:t>
      </w:r>
    </w:p>
    <w:p w:rsidR="00CC3B39" w:rsidRPr="00D0270A" w:rsidRDefault="00CC3B39" w:rsidP="00E63449">
      <w:pPr>
        <w:spacing w:line="480" w:lineRule="auto"/>
        <w:ind w:firstLine="720"/>
        <w:jc w:val="both"/>
      </w:pPr>
      <w:r w:rsidRPr="00D0270A">
        <w:t>Multi</w:t>
      </w:r>
      <w:r w:rsidR="00D42427">
        <w:t>-</w:t>
      </w:r>
      <w:r w:rsidRPr="00D0270A">
        <w:t xml:space="preserve">functional adaptation strategies should be advocated so that in the event that a different scenario unfolds the technology or approach used will still be relevant, that is to say the net benefit will still be greater than zero. The methodology presented in this chapter makes it possible to visualize public perception in a spatial context. Action plan for both mitigation and adaptation can then be structured based on such visuals provided by vulnerability and adaptation profiles. </w:t>
      </w:r>
    </w:p>
    <w:p w:rsidR="00CC3B39" w:rsidRPr="00D0270A" w:rsidRDefault="00CC3B39" w:rsidP="00E63449">
      <w:pPr>
        <w:spacing w:line="480" w:lineRule="auto"/>
        <w:ind w:firstLine="720"/>
        <w:jc w:val="both"/>
      </w:pPr>
      <w:r w:rsidRPr="00D0270A">
        <w:t xml:space="preserve">Rural livelihoods are highly linked to ecosystem services as demonstrated in this study. As some natural resources become scarce, conflict between conservation and land use are likely to increase. Drought for example as an impact of climate variation or change may make rain fed agricultural production unsustainable. Irrigation as an adaptation in such a scenario would only be considered where the ecosystem service of water provision was adequate. Results in this study however showed that water resources were also shrinking as a result of climate change in some ecosystems. </w:t>
      </w:r>
      <w:r w:rsidR="00D42427">
        <w:t>A</w:t>
      </w:r>
      <w:r w:rsidR="00D42427" w:rsidRPr="00D0270A">
        <w:t>pprov</w:t>
      </w:r>
      <w:r w:rsidR="00D42427">
        <w:t>ing</w:t>
      </w:r>
      <w:r w:rsidRPr="00D0270A">
        <w:t xml:space="preserve"> irrigation in such a scenario would lead to ecological disaster </w:t>
      </w:r>
      <w:r w:rsidRPr="00D0270A">
        <w:lastRenderedPageBreak/>
        <w:t xml:space="preserve">due to potential over abstraction that would cause </w:t>
      </w:r>
      <w:r w:rsidR="00D42427">
        <w:t xml:space="preserve">a </w:t>
      </w:r>
      <w:r w:rsidRPr="00D0270A">
        <w:t xml:space="preserve">shortage downstream. Policies for adaptation need to be holistic and should ensure flexibility, net benefits, social acceptability and must be in tandem with the ecological functionality or capacity of a system.  With all these in mind, the testing of adaptation strategies across spatial extend as presented in this study, gave a way of visualizing possible replication of adaptation and mitigation efforts that have succeeded in similar setups. </w:t>
      </w:r>
    </w:p>
    <w:p w:rsidR="00CC3B39" w:rsidRPr="00D0270A" w:rsidRDefault="00CC3B39" w:rsidP="00E63449">
      <w:pPr>
        <w:spacing w:line="480" w:lineRule="auto"/>
        <w:ind w:firstLine="720"/>
        <w:jc w:val="both"/>
      </w:pPr>
      <w:r w:rsidRPr="00D0270A">
        <w:t xml:space="preserve">Social participation </w:t>
      </w:r>
      <w:r>
        <w:t>is</w:t>
      </w:r>
      <w:r w:rsidRPr="00D0270A">
        <w:t xml:space="preserve"> an essential structural basis on which Ecosystem based Adaptation (EbA) or resilience </w:t>
      </w:r>
      <w:r>
        <w:t>is</w:t>
      </w:r>
      <w:r w:rsidRPr="00D0270A">
        <w:t xml:space="preserve"> built. The dissemination of knowledge on climate change and its impact on ecosystems and human communities enriches social processes and agreements between relevant sectors and stakeholders to address climate change issues.</w:t>
      </w:r>
    </w:p>
    <w:p w:rsidR="00CC3B39" w:rsidRPr="00D0270A" w:rsidRDefault="00CC3B39" w:rsidP="001370CA">
      <w:pPr>
        <w:spacing w:line="480" w:lineRule="auto"/>
      </w:pPr>
    </w:p>
    <w:p w:rsidR="00CC3B39" w:rsidRPr="00D0270A" w:rsidRDefault="00CC3B39" w:rsidP="001370CA">
      <w:pPr>
        <w:spacing w:line="480" w:lineRule="auto"/>
      </w:pPr>
    </w:p>
    <w:p w:rsidR="00CC3B39" w:rsidRPr="002303F4" w:rsidRDefault="00CC3B39" w:rsidP="001370CA">
      <w:pPr>
        <w:pStyle w:val="Heading1"/>
        <w:spacing w:line="480" w:lineRule="auto"/>
        <w:rPr>
          <w:rFonts w:ascii="Times New Roman" w:hAnsi="Times New Roman"/>
          <w:b/>
          <w:bCs/>
          <w:u w:val="none"/>
        </w:rPr>
      </w:pPr>
      <w:r w:rsidRPr="00D0270A">
        <w:rPr>
          <w:rFonts w:ascii="Times New Roman" w:hAnsi="Times New Roman"/>
        </w:rPr>
        <w:br w:type="page"/>
      </w:r>
      <w:bookmarkStart w:id="162" w:name="_Toc365520690"/>
      <w:r w:rsidRPr="002303F4">
        <w:rPr>
          <w:rFonts w:ascii="Times New Roman" w:hAnsi="Times New Roman"/>
          <w:b/>
          <w:bCs/>
          <w:u w:val="none"/>
        </w:rPr>
        <w:lastRenderedPageBreak/>
        <w:t>CHAPTER FIVE</w:t>
      </w:r>
      <w:bookmarkEnd w:id="162"/>
    </w:p>
    <w:p w:rsidR="00CC3B39" w:rsidRPr="00D0270A" w:rsidRDefault="00CC3B39" w:rsidP="001370CA">
      <w:pPr>
        <w:spacing w:line="480" w:lineRule="auto"/>
        <w:ind w:left="432"/>
        <w:jc w:val="both"/>
      </w:pPr>
    </w:p>
    <w:p w:rsidR="00CC3B39" w:rsidRPr="00D0270A" w:rsidRDefault="00A318A8" w:rsidP="001370CA">
      <w:pPr>
        <w:pStyle w:val="Heading2"/>
        <w:jc w:val="center"/>
      </w:pPr>
      <w:r>
        <w:t>5.0</w:t>
      </w:r>
      <w:bookmarkStart w:id="163" w:name="_Toc365520691"/>
      <w:r w:rsidR="002303F4">
        <w:t xml:space="preserve"> </w:t>
      </w:r>
      <w:r w:rsidR="00CC3B39" w:rsidRPr="00D0270A">
        <w:t>EVALUATION OF SPATIAL DISTRIBUTION OF LAND USE AND LAND COVER TYPES AS INHERENT DESCRIPTORS OF LANDSCAPE FUNCTIONS WITHIN MOUNT KENYA LANDSCAPE</w:t>
      </w:r>
      <w:bookmarkEnd w:id="163"/>
    </w:p>
    <w:p w:rsidR="00CC3B39" w:rsidRPr="00D0270A" w:rsidRDefault="00A318A8" w:rsidP="001370CA">
      <w:pPr>
        <w:pStyle w:val="Heading2"/>
      </w:pPr>
      <w:bookmarkStart w:id="164" w:name="_Toc285870945"/>
      <w:bookmarkStart w:id="165" w:name="_Toc365520692"/>
      <w:r>
        <w:t>5.1</w:t>
      </w:r>
      <w:r w:rsidR="00CC3B39" w:rsidRPr="00D0270A">
        <w:t xml:space="preserve"> Introduction</w:t>
      </w:r>
      <w:bookmarkEnd w:id="164"/>
      <w:bookmarkEnd w:id="165"/>
    </w:p>
    <w:p w:rsidR="00CC3B39" w:rsidRPr="00D0270A" w:rsidRDefault="00CC3B39" w:rsidP="00A318A8">
      <w:pPr>
        <w:spacing w:line="480" w:lineRule="auto"/>
        <w:ind w:firstLine="720"/>
        <w:jc w:val="both"/>
      </w:pPr>
      <w:r w:rsidRPr="00D0270A">
        <w:t xml:space="preserve">Agricultural landscapes within the Mount </w:t>
      </w:r>
      <w:r>
        <w:t>Kenya landscape</w:t>
      </w:r>
      <w:r w:rsidRPr="00D0270A">
        <w:t xml:space="preserve"> fulfilled several ecological functions. These ecosystems </w:t>
      </w:r>
      <w:r>
        <w:t>are</w:t>
      </w:r>
      <w:r w:rsidRPr="00D0270A">
        <w:t xml:space="preserve"> of crucial importance for basic functions of rural landscapes such as vegetation dynamics, soil protection, nutrient balance, and providing habitat for wildlife (Ulrich, 2002). These functions </w:t>
      </w:r>
      <w:r>
        <w:t>are</w:t>
      </w:r>
      <w:r w:rsidRPr="00D0270A">
        <w:t xml:space="preserve"> important in ecosystem based adaptatio</w:t>
      </w:r>
      <w:r w:rsidR="00D42427">
        <w:t>n to climate change as stated in the</w:t>
      </w:r>
      <w:r w:rsidR="00F333A5">
        <w:t xml:space="preserve"> Mille</w:t>
      </w:r>
      <w:r w:rsidRPr="00D0270A">
        <w:t>nium Assessment report (2005).</w:t>
      </w:r>
    </w:p>
    <w:p w:rsidR="00CC3B39" w:rsidRPr="00D0270A" w:rsidRDefault="00CC3B39" w:rsidP="00A318A8">
      <w:pPr>
        <w:spacing w:line="480" w:lineRule="auto"/>
        <w:ind w:firstLine="720"/>
        <w:jc w:val="both"/>
      </w:pPr>
      <w:r w:rsidRPr="00D0270A">
        <w:t xml:space="preserve">Change and variability in land use by humans and the resulting alterations in surface features </w:t>
      </w:r>
      <w:r>
        <w:t>are</w:t>
      </w:r>
      <w:r w:rsidRPr="00D0270A">
        <w:t xml:space="preserve"> major but poorly recognized drivers of long-term global climate patterns (Pielke, 2005). Man alters the environment in diverse ways such as urbanization, suburbanization, deforestation, foresting former grasslands, irrigating desert land for crops, damming rivers to create man-made lakes and reservoirs, land-filling swamps and marshlands.</w:t>
      </w:r>
    </w:p>
    <w:p w:rsidR="00CC3B39" w:rsidRPr="00D0270A" w:rsidRDefault="00CC3B39" w:rsidP="00A318A8">
      <w:pPr>
        <w:spacing w:line="480" w:lineRule="auto"/>
        <w:ind w:firstLine="720"/>
      </w:pPr>
      <w:r w:rsidRPr="00D0270A">
        <w:t xml:space="preserve">Land use and </w:t>
      </w:r>
      <w:r>
        <w:t>l</w:t>
      </w:r>
      <w:r w:rsidRPr="00D0270A">
        <w:t xml:space="preserve">and cover data, when available, may respond to several information needs required at both national and regional administrative level, to address such environmental concerns for sustainable resource management (Fisher </w:t>
      </w:r>
      <w:r w:rsidR="00B50FD5" w:rsidRPr="00B50FD5">
        <w:rPr>
          <w:i/>
        </w:rPr>
        <w:t>et al</w:t>
      </w:r>
      <w:r w:rsidRPr="00D0270A">
        <w:t>., 2005).</w:t>
      </w:r>
      <w:hyperlink r:id="rId30" w:anchor="cite_note-0#cite_note-0" w:history="1"/>
      <w:r w:rsidRPr="00D0270A">
        <w:t xml:space="preserve"> Resource management can go a long way in climate change resilience </w:t>
      </w:r>
      <w:r w:rsidRPr="00D0270A">
        <w:lastRenderedPageBreak/>
        <w:t xml:space="preserve">building </w:t>
      </w:r>
      <w:r w:rsidR="00E90CA2">
        <w:t xml:space="preserve">in </w:t>
      </w:r>
      <w:r w:rsidRPr="00D0270A">
        <w:t xml:space="preserve">Mount </w:t>
      </w:r>
      <w:r>
        <w:t>Kenya landscape</w:t>
      </w:r>
      <w:r w:rsidRPr="00D0270A">
        <w:t xml:space="preserve"> where many livelihoods </w:t>
      </w:r>
      <w:r>
        <w:t>are</w:t>
      </w:r>
      <w:r w:rsidRPr="00D0270A">
        <w:t xml:space="preserve"> linked to natural resource. Human induced land use and land cover change, occurring at </w:t>
      </w:r>
      <w:r w:rsidR="00E90CA2">
        <w:t xml:space="preserve">an </w:t>
      </w:r>
      <w:r w:rsidRPr="00D0270A">
        <w:t xml:space="preserve">unprecedented rate and scale, </w:t>
      </w:r>
      <w:r>
        <w:t>is</w:t>
      </w:r>
      <w:r w:rsidRPr="00D0270A">
        <w:t xml:space="preserve"> one of the major environmental concerns in many parts of the Mount </w:t>
      </w:r>
      <w:r>
        <w:t>Kenya landscape</w:t>
      </w:r>
      <w:r w:rsidRPr="00D0270A">
        <w:t xml:space="preserve"> and Kenya at large (Odingo, 2008). </w:t>
      </w:r>
    </w:p>
    <w:p w:rsidR="00CC3B39" w:rsidRDefault="00CC3B39" w:rsidP="00A318A8">
      <w:pPr>
        <w:spacing w:line="480" w:lineRule="auto"/>
        <w:ind w:firstLine="720"/>
        <w:jc w:val="both"/>
      </w:pPr>
      <w:r w:rsidRPr="00D0270A">
        <w:t xml:space="preserve">The landscape function paradigm </w:t>
      </w:r>
      <w:r>
        <w:t>has</w:t>
      </w:r>
      <w:r w:rsidRPr="00D0270A">
        <w:t xml:space="preserve"> gained momentum in many parts of the world. An increasing number of environmental agencies adopted this paradigm as planning principles (USGS, 2010; EEA, 2008; Natural Capital Project, 2006). The changes in approach to landscape planning </w:t>
      </w:r>
      <w:r>
        <w:t>are</w:t>
      </w:r>
      <w:r w:rsidRPr="00D0270A">
        <w:t xml:space="preserve"> driven by rapid economic, social, environmental, and technological changes across the world. Land use and land cover change can have significant impact on the biogeochemical cycles, which in turn change the dynamics of greenhouse gas emissions. Land use and land cover change can also have an important impact on the water and energy balance, directly affecting clima</w:t>
      </w:r>
      <w:r w:rsidR="001C7D80">
        <w:t>tic conditions; it also affects</w:t>
      </w:r>
      <w:r w:rsidRPr="00D0270A">
        <w:t xml:space="preserve"> the floral and faunal biodiversity of the region and could have important consequences for food security</w:t>
      </w:r>
      <w:r w:rsidR="001C7D80">
        <w:t xml:space="preserve"> (CBA</w:t>
      </w:r>
      <w:proofErr w:type="gramStart"/>
      <w:r w:rsidR="001C7D80">
        <w:t>,2000</w:t>
      </w:r>
      <w:proofErr w:type="gramEnd"/>
      <w:r w:rsidR="001C7D80">
        <w:t>)</w:t>
      </w:r>
      <w:r w:rsidRPr="00D0270A">
        <w:t xml:space="preserve">. Thus, it </w:t>
      </w:r>
      <w:r>
        <w:t>is</w:t>
      </w:r>
      <w:r w:rsidRPr="00D0270A">
        <w:t xml:space="preserve"> very relevant to assess and monitor the land use and land cover status of the Mount Kenya ecosystem (Willemen </w:t>
      </w:r>
      <w:r w:rsidR="00B50FD5" w:rsidRPr="00B50FD5">
        <w:rPr>
          <w:i/>
        </w:rPr>
        <w:t>et al</w:t>
      </w:r>
      <w:r w:rsidRPr="00D0270A">
        <w:t xml:space="preserve">., 2008). A better understanding of the driving forces responsible for the change could help better understand the trends in land use and land cover changes. Such information has been used for land use planning and sustainable management of resources (Nelson </w:t>
      </w:r>
      <w:r w:rsidR="00B50FD5" w:rsidRPr="00B50FD5">
        <w:rPr>
          <w:i/>
        </w:rPr>
        <w:t>et al</w:t>
      </w:r>
      <w:r w:rsidRPr="00D0270A">
        <w:t xml:space="preserve">., 2010; Naidoo, </w:t>
      </w:r>
      <w:r w:rsidR="00B50FD5" w:rsidRPr="00B50FD5">
        <w:rPr>
          <w:i/>
        </w:rPr>
        <w:t>et al</w:t>
      </w:r>
      <w:r w:rsidRPr="00D0270A">
        <w:t xml:space="preserve">., 2008; Willemen </w:t>
      </w:r>
      <w:r w:rsidR="00B50FD5" w:rsidRPr="00B50FD5">
        <w:rPr>
          <w:i/>
        </w:rPr>
        <w:t>et al</w:t>
      </w:r>
      <w:r w:rsidRPr="00D0270A">
        <w:t xml:space="preserve">., 2008). </w:t>
      </w:r>
    </w:p>
    <w:p w:rsidR="00CC3B39" w:rsidRPr="00D0270A" w:rsidRDefault="00CC3B39" w:rsidP="001370CA">
      <w:pPr>
        <w:spacing w:line="480" w:lineRule="auto"/>
        <w:jc w:val="both"/>
      </w:pPr>
    </w:p>
    <w:p w:rsidR="00CC3B39" w:rsidRDefault="00CC3B39" w:rsidP="00A318A8">
      <w:pPr>
        <w:spacing w:line="480" w:lineRule="auto"/>
        <w:ind w:firstLine="720"/>
        <w:jc w:val="both"/>
      </w:pPr>
      <w:r w:rsidRPr="00D0270A">
        <w:lastRenderedPageBreak/>
        <w:t xml:space="preserve">The use of ecological knowledge and concepts in </w:t>
      </w:r>
      <w:r w:rsidR="00E90CA2">
        <w:t xml:space="preserve">a </w:t>
      </w:r>
      <w:r w:rsidRPr="00D0270A">
        <w:t>multidisciplinary</w:t>
      </w:r>
      <w:r w:rsidR="001C7D80">
        <w:t xml:space="preserve"> </w:t>
      </w:r>
      <w:r w:rsidRPr="00D0270A">
        <w:t xml:space="preserve">context </w:t>
      </w:r>
      <w:r w:rsidR="001C7D80">
        <w:t>has</w:t>
      </w:r>
      <w:r w:rsidR="001C7D80" w:rsidRPr="00D0270A">
        <w:t xml:space="preserve"> </w:t>
      </w:r>
      <w:r w:rsidRPr="00D0270A">
        <w:t>generated</w:t>
      </w:r>
      <w:r w:rsidR="006A11D4">
        <w:t xml:space="preserve"> </w:t>
      </w:r>
      <w:r w:rsidRPr="00D0270A">
        <w:t>vital information</w:t>
      </w:r>
      <w:r w:rsidR="001C7D80">
        <w:t xml:space="preserve"> (MA, 2005)</w:t>
      </w:r>
      <w:r w:rsidRPr="00D0270A">
        <w:t>. This informatio</w:t>
      </w:r>
      <w:r w:rsidR="00707EA5">
        <w:t>n could</w:t>
      </w:r>
      <w:r w:rsidRPr="00D0270A">
        <w:t xml:space="preserve"> be used in basic cost-benefit framework in addressing landscape planning challenges. The indices of landscape function can be used to guide construction of a cost-benefit analysis to measure value associated with all the costs and all benefits generated by the anticipated action. The anticipated actions </w:t>
      </w:r>
      <w:r>
        <w:t>are</w:t>
      </w:r>
      <w:r w:rsidRPr="00D0270A">
        <w:t xml:space="preserve"> generated from </w:t>
      </w:r>
      <w:r w:rsidR="00E90CA2">
        <w:t xml:space="preserve">a </w:t>
      </w:r>
      <w:r w:rsidRPr="00D0270A">
        <w:t>land user survey (Artkinson, 2008).</w:t>
      </w:r>
    </w:p>
    <w:p w:rsidR="00CC3B39" w:rsidRPr="00D0270A" w:rsidRDefault="00CC3B39" w:rsidP="00A318A8">
      <w:pPr>
        <w:spacing w:line="480" w:lineRule="auto"/>
        <w:ind w:firstLine="720"/>
        <w:jc w:val="both"/>
      </w:pPr>
      <w:r w:rsidRPr="00D0270A">
        <w:t xml:space="preserve">The </w:t>
      </w:r>
      <w:r w:rsidRPr="00D0270A">
        <w:rPr>
          <w:bCs/>
        </w:rPr>
        <w:t xml:space="preserve">specific objective presented in this chapter was </w:t>
      </w:r>
      <w:r w:rsidRPr="00D0270A">
        <w:t>to quantify land use and land cover and its spatial context based on landscape metrics by use of remote sensing, and geographic information system (GIS) tools, and to measure direct and intrinsic values associated with identified landscape elements at varying scales.</w:t>
      </w:r>
    </w:p>
    <w:p w:rsidR="00CC3B39" w:rsidRPr="00D0270A" w:rsidRDefault="00CC3B39" w:rsidP="001370CA">
      <w:pPr>
        <w:pStyle w:val="Heading2"/>
      </w:pPr>
      <w:bookmarkStart w:id="166" w:name="_Toc285870946"/>
    </w:p>
    <w:p w:rsidR="00CC3B39" w:rsidRPr="00D0270A" w:rsidRDefault="00C73345" w:rsidP="001370CA">
      <w:pPr>
        <w:pStyle w:val="Heading2"/>
      </w:pPr>
      <w:bookmarkStart w:id="167" w:name="_Toc365520693"/>
      <w:proofErr w:type="gramStart"/>
      <w:r>
        <w:t xml:space="preserve">5.2 </w:t>
      </w:r>
      <w:r w:rsidR="00CC3B39" w:rsidRPr="00D0270A">
        <w:t xml:space="preserve"> Materials</w:t>
      </w:r>
      <w:proofErr w:type="gramEnd"/>
      <w:r w:rsidR="00CC3B39" w:rsidRPr="00D0270A">
        <w:t xml:space="preserve"> and Methods</w:t>
      </w:r>
      <w:bookmarkEnd w:id="166"/>
      <w:bookmarkEnd w:id="167"/>
    </w:p>
    <w:p w:rsidR="00CC3B39" w:rsidRPr="00D0270A" w:rsidRDefault="00C73345" w:rsidP="001370CA">
      <w:pPr>
        <w:pStyle w:val="Heading3"/>
        <w:spacing w:line="480" w:lineRule="auto"/>
      </w:pPr>
      <w:bookmarkStart w:id="168" w:name="_Toc285870947"/>
      <w:bookmarkStart w:id="169" w:name="_Toc365520694"/>
      <w:r>
        <w:t>5.2</w:t>
      </w:r>
      <w:r w:rsidR="00CC3B39" w:rsidRPr="00D0270A">
        <w:t>.1 Study area</w:t>
      </w:r>
      <w:bookmarkEnd w:id="168"/>
      <w:bookmarkEnd w:id="169"/>
    </w:p>
    <w:p w:rsidR="00CC3B39" w:rsidRPr="00D0270A" w:rsidRDefault="00CC3B39" w:rsidP="00A318A8">
      <w:pPr>
        <w:spacing w:line="480" w:lineRule="auto"/>
        <w:ind w:firstLine="720"/>
        <w:jc w:val="both"/>
      </w:pPr>
      <w:r w:rsidRPr="00D0270A">
        <w:t xml:space="preserve">This study area was Mount </w:t>
      </w:r>
      <w:r>
        <w:t>Kenya landscape</w:t>
      </w:r>
      <w:r w:rsidRPr="00D0270A">
        <w:t>; this included the inhabited and the protected areas. The whole area is shown in Fig.5.1. The area was chosen for comparison purposes because one area was a reserve area which meant land use decision making was done at a different level</w:t>
      </w:r>
      <w:r w:rsidR="00E90CA2">
        <w:t>,</w:t>
      </w:r>
      <w:r w:rsidRPr="00D0270A">
        <w:t xml:space="preserve"> unlike the human inhabited areas where decision making was done at local level. </w:t>
      </w:r>
    </w:p>
    <w:p w:rsidR="00CC3B39" w:rsidRPr="00D0270A" w:rsidRDefault="002932F6" w:rsidP="001370CA">
      <w:pPr>
        <w:keepNext/>
        <w:spacing w:line="480" w:lineRule="auto"/>
        <w:jc w:val="center"/>
      </w:pPr>
      <w:r>
        <w:rPr>
          <w:noProof/>
          <w:lang w:eastAsia="en-US"/>
        </w:rPr>
        <w:lastRenderedPageBreak/>
        <w:drawing>
          <wp:inline distT="0" distB="0" distL="0" distR="0" wp14:anchorId="799ACB3B" wp14:editId="42738913">
            <wp:extent cx="4800600" cy="43243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800600" cy="4324350"/>
                    </a:xfrm>
                    <a:prstGeom prst="rect">
                      <a:avLst/>
                    </a:prstGeom>
                    <a:noFill/>
                    <a:ln w="9525">
                      <a:noFill/>
                      <a:miter lim="800000"/>
                      <a:headEnd/>
                      <a:tailEnd/>
                    </a:ln>
                  </pic:spPr>
                </pic:pic>
              </a:graphicData>
            </a:graphic>
          </wp:inline>
        </w:drawing>
      </w:r>
    </w:p>
    <w:p w:rsidR="00E90CA2" w:rsidRDefault="00CC3B39" w:rsidP="001370CA">
      <w:pPr>
        <w:pStyle w:val="Listoffigures"/>
      </w:pPr>
      <w:bookmarkStart w:id="170" w:name="_Toc365876437"/>
      <w:r w:rsidRPr="00D0270A">
        <w:rPr>
          <w:b/>
        </w:rPr>
        <w:t>Figure 5.1</w:t>
      </w:r>
      <w:r w:rsidR="00E90CA2">
        <w:t>: Enhanced 743 L</w:t>
      </w:r>
      <w:r w:rsidRPr="00D0270A">
        <w:t>andsat composite image of the study area showing protected area and administrative boundaries</w:t>
      </w:r>
      <w:bookmarkEnd w:id="170"/>
      <w:r w:rsidR="00E90CA2">
        <w:t>.</w:t>
      </w:r>
    </w:p>
    <w:p w:rsidR="00CC3B39" w:rsidRDefault="00CC3B39" w:rsidP="001370CA">
      <w:pPr>
        <w:pStyle w:val="Listoffigures"/>
        <w:spacing w:before="0" w:beforeAutospacing="0" w:after="0" w:afterAutospacing="0"/>
      </w:pPr>
      <w:r w:rsidRPr="00D0270A">
        <w:t>The area covered was about 6,143 Km</w:t>
      </w:r>
      <w:r w:rsidRPr="00D0270A">
        <w:rPr>
          <w:vertAlign w:val="superscript"/>
        </w:rPr>
        <w:t>2</w:t>
      </w:r>
      <w:r w:rsidRPr="00D0270A">
        <w:t xml:space="preserve">, between coordinate 37° 0’E to 37° 49’E, and 0° 10’N to 0° 30’S. </w:t>
      </w:r>
    </w:p>
    <w:p w:rsidR="00E90CA2" w:rsidRPr="00E90CA2" w:rsidRDefault="00E90CA2" w:rsidP="001370CA">
      <w:pPr>
        <w:pStyle w:val="Listoffigures"/>
        <w:spacing w:before="0" w:beforeAutospacing="0" w:after="0" w:afterAutospacing="0"/>
        <w:rPr>
          <w:b/>
        </w:rPr>
      </w:pPr>
    </w:p>
    <w:p w:rsidR="00CC3B39" w:rsidRDefault="00C73345" w:rsidP="001370CA">
      <w:pPr>
        <w:pStyle w:val="Heading3"/>
        <w:spacing w:line="480" w:lineRule="auto"/>
      </w:pPr>
      <w:bookmarkStart w:id="171" w:name="_Toc285870948"/>
      <w:bookmarkStart w:id="172" w:name="_Toc365520695"/>
      <w:r>
        <w:t>5.2</w:t>
      </w:r>
      <w:r w:rsidR="00CC3B39" w:rsidRPr="00D0270A">
        <w:t>.2 Data Acquisition and processing</w:t>
      </w:r>
      <w:bookmarkEnd w:id="171"/>
      <w:bookmarkEnd w:id="172"/>
    </w:p>
    <w:p w:rsidR="00A318A8" w:rsidRDefault="00CC3B39" w:rsidP="00A318A8">
      <w:pPr>
        <w:spacing w:line="480" w:lineRule="auto"/>
        <w:ind w:firstLine="720"/>
        <w:jc w:val="both"/>
      </w:pPr>
      <w:r w:rsidRPr="00D0270A">
        <w:t xml:space="preserve">Landsat Thematic Mapper (TM) satellite imagery, with </w:t>
      </w:r>
      <w:r w:rsidR="00E90CA2">
        <w:t xml:space="preserve">the </w:t>
      </w:r>
      <w:r w:rsidRPr="00D0270A">
        <w:t>pixel resolution of 30 m captured on 14</w:t>
      </w:r>
      <w:r w:rsidRPr="00D0270A">
        <w:rPr>
          <w:vertAlign w:val="superscript"/>
        </w:rPr>
        <w:t>th</w:t>
      </w:r>
      <w:r w:rsidRPr="00D0270A">
        <w:t xml:space="preserve"> February 2002 was acquired from Regional Centre for Mapping </w:t>
      </w:r>
      <w:r w:rsidRPr="00D0270A">
        <w:lastRenderedPageBreak/>
        <w:t>Resources for Development (RCMRD). The year 2002 was chosen because it’s the last year free Landsat images had no information gaps due to malfunction of the satellite from 2003. February was appropriate because it is a dry month in the study area and therefore possibility of getting imagery clear of clouds was high. It was also important that the imagery exclude</w:t>
      </w:r>
      <w:r w:rsidR="00E90CA2">
        <w:t>s</w:t>
      </w:r>
      <w:r w:rsidRPr="00D0270A">
        <w:t xml:space="preserve"> annual crops to ease separation or classification of trees on farm. The area of study was covered by two Landsat scenes, p168r60 and p168r61. </w:t>
      </w:r>
    </w:p>
    <w:p w:rsidR="00CC3B39" w:rsidRDefault="00CC3B39" w:rsidP="00A318A8">
      <w:pPr>
        <w:spacing w:line="480" w:lineRule="auto"/>
        <w:ind w:firstLine="720"/>
        <w:jc w:val="both"/>
      </w:pPr>
      <w:r w:rsidRPr="00D0270A">
        <w:t xml:space="preserve">Existing </w:t>
      </w:r>
      <w:r>
        <w:t>l</w:t>
      </w:r>
      <w:r w:rsidRPr="00D0270A">
        <w:t xml:space="preserve">and use and land cover information for the same dates as the image was also collected from </w:t>
      </w:r>
      <w:r w:rsidR="00E90CA2">
        <w:t xml:space="preserve">the </w:t>
      </w:r>
      <w:r w:rsidRPr="00D0270A">
        <w:t>United Nations Environmental program (UNEP), International Livestock Research Institute (ILRI), and RCMRD geo</w:t>
      </w:r>
      <w:r w:rsidR="00E90CA2">
        <w:t>portals</w:t>
      </w:r>
      <w:r w:rsidR="00707EA5">
        <w:t xml:space="preserve"> (SDI-Africa, 2010)</w:t>
      </w:r>
      <w:r w:rsidR="00E90CA2">
        <w:t>. These were supported by</w:t>
      </w:r>
      <w:r w:rsidRPr="00D0270A">
        <w:t xml:space="preserve"> field survey using GPS and other terrestrial survey approaches for ground verification purposes. Processing of images prior to classification was essential. This involved a series of operations that included; Mosaic, Atmospheric correction or normalization, Image registration and Geometric correction.</w:t>
      </w:r>
    </w:p>
    <w:p w:rsidR="00CC3B39" w:rsidRPr="00D0270A" w:rsidRDefault="00CC3B39" w:rsidP="001370CA">
      <w:pPr>
        <w:spacing w:line="480" w:lineRule="auto"/>
        <w:jc w:val="both"/>
      </w:pPr>
    </w:p>
    <w:p w:rsidR="00CC3B39" w:rsidRPr="00D0270A" w:rsidRDefault="00C73345" w:rsidP="001370CA">
      <w:pPr>
        <w:pStyle w:val="Heading3"/>
        <w:spacing w:line="480" w:lineRule="auto"/>
      </w:pPr>
      <w:bookmarkStart w:id="173" w:name="_Toc285870949"/>
      <w:bookmarkStart w:id="174" w:name="_Toc365520696"/>
      <w:r>
        <w:t>5.2</w:t>
      </w:r>
      <w:r w:rsidR="00CC3B39" w:rsidRPr="00D0270A">
        <w:t>.3 Geometric corrections</w:t>
      </w:r>
      <w:bookmarkEnd w:id="173"/>
      <w:bookmarkEnd w:id="174"/>
    </w:p>
    <w:p w:rsidR="00CC3B39" w:rsidRDefault="00CC3B39" w:rsidP="00A318A8">
      <w:pPr>
        <w:spacing w:line="480" w:lineRule="auto"/>
        <w:ind w:firstLine="720"/>
        <w:jc w:val="both"/>
      </w:pPr>
      <w:r w:rsidRPr="00D0270A">
        <w:t>In</w:t>
      </w:r>
      <w:r w:rsidR="00E90CA2">
        <w:t xml:space="preserve"> the</w:t>
      </w:r>
      <w:r w:rsidRPr="00D0270A">
        <w:t xml:space="preserve"> remote sense scanner, the images of the stationary grid on earth are not perfectly reproduced by the sensor. Instead the geometric characteristics of the scene change as a function of geodetic and results from these imperfections contribute to the over-all geometric distortion of the image and are the essential motivation behind modeling of geometric correction algorithms. Geometric rectification was conducted </w:t>
      </w:r>
      <w:r w:rsidRPr="00D0270A">
        <w:lastRenderedPageBreak/>
        <w:t xml:space="preserve">using image-to-map and image-to-image technique. The images were geo-referenced to </w:t>
      </w:r>
      <w:r w:rsidR="00E90CA2">
        <w:t xml:space="preserve">an </w:t>
      </w:r>
      <w:r w:rsidRPr="00D0270A">
        <w:t>existing map and co</w:t>
      </w:r>
      <w:r w:rsidR="00E90CA2">
        <w:t>o</w:t>
      </w:r>
      <w:r w:rsidRPr="00D0270A">
        <w:t>rdinate transformation and re</w:t>
      </w:r>
      <w:r w:rsidR="00E90CA2">
        <w:t>-</w:t>
      </w:r>
      <w:r w:rsidRPr="00D0270A">
        <w:t xml:space="preserve">sampling performed in ArcMap (Ruslan, 2003). </w:t>
      </w:r>
    </w:p>
    <w:p w:rsidR="00E90CA2" w:rsidRPr="00D0270A" w:rsidRDefault="00E90CA2" w:rsidP="001370CA">
      <w:pPr>
        <w:spacing w:line="480" w:lineRule="auto"/>
        <w:jc w:val="both"/>
      </w:pPr>
    </w:p>
    <w:p w:rsidR="00CC3B39" w:rsidRPr="00737D73" w:rsidRDefault="00CC3B39" w:rsidP="005C090B">
      <w:pPr>
        <w:pStyle w:val="Heading3"/>
        <w:numPr>
          <w:ilvl w:val="2"/>
          <w:numId w:val="22"/>
        </w:numPr>
        <w:spacing w:line="480" w:lineRule="auto"/>
      </w:pPr>
      <w:bookmarkStart w:id="175" w:name="_Toc285870950"/>
      <w:bookmarkStart w:id="176" w:name="_Toc365520697"/>
      <w:r w:rsidRPr="00D0270A">
        <w:t>Land use and land cover categorization</w:t>
      </w:r>
      <w:bookmarkEnd w:id="175"/>
      <w:bookmarkEnd w:id="176"/>
    </w:p>
    <w:p w:rsidR="00CC3B39" w:rsidRDefault="00CC3B39" w:rsidP="00A318A8">
      <w:pPr>
        <w:spacing w:line="480" w:lineRule="auto"/>
        <w:ind w:firstLine="720"/>
        <w:jc w:val="both"/>
      </w:pPr>
      <w:r w:rsidRPr="00D0270A">
        <w:t xml:space="preserve">Land use and land cover were recognized as separate entities (Fisher </w:t>
      </w:r>
      <w:r w:rsidR="00B50FD5" w:rsidRPr="00B50FD5">
        <w:rPr>
          <w:i/>
        </w:rPr>
        <w:t>et al</w:t>
      </w:r>
      <w:r w:rsidRPr="00D0270A">
        <w:t>., 2005; Meyer, 1998), but for the purpose of this study  they were  considered as one in order to make it possible to use the classification levels that were employed, for example</w:t>
      </w:r>
      <w:r w:rsidR="004A1DFE">
        <w:t>,</w:t>
      </w:r>
      <w:r w:rsidRPr="00D0270A">
        <w:t xml:space="preserve"> water body as a cover type, for analysis was categorized as dams and flood zones; Anderson’s level I, II, III (Ruslan, 2003;</w:t>
      </w:r>
      <w:r w:rsidR="00E738ED">
        <w:t xml:space="preserve"> </w:t>
      </w:r>
      <w:r w:rsidRPr="00D0270A">
        <w:t xml:space="preserve">Honea </w:t>
      </w:r>
      <w:r w:rsidR="00B50FD5" w:rsidRPr="00B50FD5">
        <w:rPr>
          <w:i/>
        </w:rPr>
        <w:t>et al</w:t>
      </w:r>
      <w:r w:rsidRPr="00D0270A">
        <w:t>., 1991) with several adjustments where classes did not necessarily have to be classified to the same levels was used.</w:t>
      </w:r>
    </w:p>
    <w:p w:rsidR="00CC3B39" w:rsidRDefault="00CC3B39" w:rsidP="00A318A8">
      <w:pPr>
        <w:spacing w:line="480" w:lineRule="auto"/>
        <w:ind w:firstLine="720"/>
        <w:jc w:val="both"/>
        <w:rPr>
          <w:iCs/>
        </w:rPr>
      </w:pPr>
      <w:r w:rsidRPr="00D0270A">
        <w:rPr>
          <w:iCs/>
        </w:rPr>
        <w:t xml:space="preserve">A supervised classification method was used to develop spectral signature of known categories of land cover derived from existing land use cover </w:t>
      </w:r>
      <w:proofErr w:type="gramStart"/>
      <w:r w:rsidRPr="00D0270A">
        <w:rPr>
          <w:iCs/>
        </w:rPr>
        <w:t>maps</w:t>
      </w:r>
      <w:r w:rsidR="004A1DFE" w:rsidRPr="00D0270A">
        <w:t>(</w:t>
      </w:r>
      <w:proofErr w:type="gramEnd"/>
      <w:r w:rsidR="004A1DFE" w:rsidRPr="00D0270A">
        <w:t>Ruslan, 2003</w:t>
      </w:r>
      <w:r w:rsidR="004A1DFE">
        <w:t>)</w:t>
      </w:r>
      <w:r w:rsidRPr="00D0270A">
        <w:rPr>
          <w:iCs/>
        </w:rPr>
        <w:t xml:space="preserve">.  The classification process started by first locating representative sample of each cover type that could be identified in the image or training sites. Polygons were then digitized around each training site using area of interest (AOI) tools in ERDAS Imagine software and </w:t>
      </w:r>
      <w:r w:rsidR="00E90CA2">
        <w:rPr>
          <w:iCs/>
        </w:rPr>
        <w:t xml:space="preserve">assigning a </w:t>
      </w:r>
      <w:r w:rsidRPr="00D0270A">
        <w:rPr>
          <w:iCs/>
        </w:rPr>
        <w:t>unique identifier to each cover and saving in the spectral signature library.</w:t>
      </w:r>
    </w:p>
    <w:p w:rsidR="00CC3B39" w:rsidRDefault="00CC3B39" w:rsidP="00A318A8">
      <w:pPr>
        <w:spacing w:line="480" w:lineRule="auto"/>
        <w:ind w:firstLine="720"/>
        <w:jc w:val="both"/>
        <w:rPr>
          <w:iCs/>
        </w:rPr>
      </w:pPr>
      <w:r w:rsidRPr="00D0270A">
        <w:rPr>
          <w:iCs/>
        </w:rPr>
        <w:t xml:space="preserve">The broad categories of land cover and land use used for the Mount </w:t>
      </w:r>
      <w:r>
        <w:rPr>
          <w:iCs/>
        </w:rPr>
        <w:t>Kenya landscape</w:t>
      </w:r>
      <w:r w:rsidRPr="00D0270A">
        <w:rPr>
          <w:iCs/>
        </w:rPr>
        <w:t xml:space="preserve"> study area were; </w:t>
      </w:r>
      <w:r>
        <w:rPr>
          <w:iCs/>
        </w:rPr>
        <w:t>s</w:t>
      </w:r>
      <w:r w:rsidRPr="00D0270A">
        <w:rPr>
          <w:iCs/>
        </w:rPr>
        <w:t xml:space="preserve">mall </w:t>
      </w:r>
      <w:r>
        <w:rPr>
          <w:iCs/>
        </w:rPr>
        <w:t>s</w:t>
      </w:r>
      <w:r w:rsidRPr="00D0270A">
        <w:rPr>
          <w:iCs/>
        </w:rPr>
        <w:t xml:space="preserve">cale </w:t>
      </w:r>
      <w:r>
        <w:rPr>
          <w:iCs/>
        </w:rPr>
        <w:t>t</w:t>
      </w:r>
      <w:r w:rsidRPr="00D0270A">
        <w:rPr>
          <w:iCs/>
        </w:rPr>
        <w:t xml:space="preserve">ea </w:t>
      </w:r>
      <w:r>
        <w:rPr>
          <w:iCs/>
        </w:rPr>
        <w:t>f</w:t>
      </w:r>
      <w:r w:rsidRPr="00D0270A">
        <w:rPr>
          <w:iCs/>
        </w:rPr>
        <w:t xml:space="preserve">arming, </w:t>
      </w:r>
      <w:r>
        <w:rPr>
          <w:iCs/>
        </w:rPr>
        <w:t>c</w:t>
      </w:r>
      <w:r w:rsidRPr="00D0270A">
        <w:rPr>
          <w:iCs/>
        </w:rPr>
        <w:t xml:space="preserve">losed and open </w:t>
      </w:r>
      <w:r>
        <w:rPr>
          <w:iCs/>
        </w:rPr>
        <w:t>s</w:t>
      </w:r>
      <w:r w:rsidRPr="00D0270A">
        <w:rPr>
          <w:iCs/>
        </w:rPr>
        <w:t xml:space="preserve">hrubland, closed and open grassland,  </w:t>
      </w:r>
      <w:r>
        <w:rPr>
          <w:iCs/>
        </w:rPr>
        <w:t>b</w:t>
      </w:r>
      <w:r w:rsidRPr="00D0270A">
        <w:rPr>
          <w:iCs/>
        </w:rPr>
        <w:t>amboo, tree plantations ,</w:t>
      </w:r>
      <w:r>
        <w:rPr>
          <w:iCs/>
        </w:rPr>
        <w:t>s</w:t>
      </w:r>
      <w:r w:rsidRPr="00D0270A">
        <w:rPr>
          <w:iCs/>
        </w:rPr>
        <w:t xml:space="preserve">ubsistence agriculture, Indigenous </w:t>
      </w:r>
      <w:r w:rsidRPr="00D0270A">
        <w:rPr>
          <w:iCs/>
        </w:rPr>
        <w:lastRenderedPageBreak/>
        <w:t xml:space="preserve">vegetation, </w:t>
      </w:r>
      <w:r>
        <w:rPr>
          <w:iCs/>
        </w:rPr>
        <w:t>r</w:t>
      </w:r>
      <w:r w:rsidRPr="00D0270A">
        <w:rPr>
          <w:iCs/>
        </w:rPr>
        <w:t xml:space="preserve">iverine, </w:t>
      </w:r>
      <w:r>
        <w:rPr>
          <w:iCs/>
        </w:rPr>
        <w:t>m</w:t>
      </w:r>
      <w:r w:rsidRPr="00D0270A">
        <w:rPr>
          <w:iCs/>
        </w:rPr>
        <w:t xml:space="preserve">oorland, snow, towns, wheat farming. This was based on the broad vegetation categories in the study area (Ojany, 2008). </w:t>
      </w:r>
    </w:p>
    <w:p w:rsidR="00E90CA2" w:rsidRDefault="00E90CA2" w:rsidP="001370CA">
      <w:pPr>
        <w:spacing w:line="480" w:lineRule="auto"/>
        <w:jc w:val="both"/>
        <w:rPr>
          <w:iCs/>
        </w:rPr>
      </w:pPr>
    </w:p>
    <w:p w:rsidR="00CC3B39" w:rsidRPr="00D0270A" w:rsidRDefault="00C73345" w:rsidP="001370CA">
      <w:pPr>
        <w:pStyle w:val="Heading3"/>
        <w:spacing w:line="480" w:lineRule="auto"/>
      </w:pPr>
      <w:bookmarkStart w:id="177" w:name="_Toc285870951"/>
      <w:bookmarkStart w:id="178" w:name="_Toc365520698"/>
      <w:r>
        <w:t>5.2</w:t>
      </w:r>
      <w:r w:rsidR="00CC3B39" w:rsidRPr="00D0270A">
        <w:t>.5 Landscape metrics</w:t>
      </w:r>
      <w:bookmarkEnd w:id="177"/>
      <w:bookmarkEnd w:id="178"/>
    </w:p>
    <w:p w:rsidR="00CC3B39" w:rsidRPr="00D0270A" w:rsidRDefault="00CC3B39" w:rsidP="00A318A8">
      <w:pPr>
        <w:spacing w:line="480" w:lineRule="auto"/>
        <w:ind w:firstLine="720"/>
        <w:jc w:val="both"/>
      </w:pPr>
      <w:r w:rsidRPr="00D0270A">
        <w:rPr>
          <w:rFonts w:eastAsia="Times New Roman"/>
          <w:lang w:eastAsia="en-US"/>
        </w:rPr>
        <w:t xml:space="preserve">The common usage of the term “landscape metrics” refer exclusively to indices developed for categorical map patterns. Landscape metrics </w:t>
      </w:r>
      <w:r>
        <w:rPr>
          <w:rFonts w:eastAsia="Times New Roman"/>
          <w:lang w:eastAsia="en-US"/>
        </w:rPr>
        <w:t>are</w:t>
      </w:r>
      <w:r w:rsidRPr="00D0270A">
        <w:rPr>
          <w:rFonts w:eastAsia="Times New Roman"/>
          <w:lang w:eastAsia="en-US"/>
        </w:rPr>
        <w:t xml:space="preserve"> algorithms that quantify specific spatial characteristics of patches, classes of patches, or entire landscape mosaics (McGarigal and Marks, 1995; Gustafson, 1998).</w:t>
      </w:r>
    </w:p>
    <w:p w:rsidR="00CC3B39" w:rsidRPr="00D0270A" w:rsidRDefault="00CC3B39" w:rsidP="00A318A8">
      <w:pPr>
        <w:spacing w:line="480" w:lineRule="auto"/>
        <w:ind w:firstLine="720"/>
        <w:jc w:val="both"/>
      </w:pPr>
      <w:r w:rsidRPr="00D0270A">
        <w:t>Landscape ecological concepts and metrics were used to analyze the potential usefulness of ecological knowledge across the perceived theme in the area of study. Fragstat 3.3 software was used for calculation of metrics</w:t>
      </w:r>
      <w:r w:rsidR="00E738ED">
        <w:t xml:space="preserve"> </w:t>
      </w:r>
      <w:r w:rsidR="004A1DFE">
        <w:t>(</w:t>
      </w:r>
      <w:r w:rsidR="004A1DFE" w:rsidRPr="00D0270A">
        <w:t>Cook</w:t>
      </w:r>
      <w:r w:rsidR="004A1DFE">
        <w:t>,</w:t>
      </w:r>
      <w:r w:rsidR="004A1DFE" w:rsidRPr="00D0270A">
        <w:t xml:space="preserve"> 2002</w:t>
      </w:r>
      <w:r w:rsidR="004A1DFE">
        <w:t>)</w:t>
      </w:r>
      <w:r w:rsidRPr="00D0270A">
        <w:t xml:space="preserve">. The following set of metrics was adopted and modified from previous studies; (Wache </w:t>
      </w:r>
      <w:r w:rsidR="00B50FD5" w:rsidRPr="00B50FD5">
        <w:rPr>
          <w:i/>
        </w:rPr>
        <w:t>et al</w:t>
      </w:r>
      <w:r w:rsidRPr="00D0270A">
        <w:t>., 1996; Andre, 2002; Cook</w:t>
      </w:r>
      <w:r w:rsidR="00E90CA2">
        <w:t>,</w:t>
      </w:r>
      <w:r w:rsidRPr="00D0270A">
        <w:t xml:space="preserve"> 2002; Lientaoand Ahern</w:t>
      </w:r>
      <w:r w:rsidR="00E90CA2">
        <w:t>,</w:t>
      </w:r>
      <w:r w:rsidRPr="00D0270A">
        <w:t xml:space="preserve"> 2002; Ruslan, 2003);</w:t>
      </w:r>
      <w:r w:rsidR="00E738ED">
        <w:t xml:space="preserve"> </w:t>
      </w:r>
      <w:r w:rsidRPr="00D0270A">
        <w:t>Patch richness (PR) and class area proportion (CAP), (2) Patch num</w:t>
      </w:r>
      <w:r w:rsidR="00E90CA2">
        <w:t>ber (PN) and Patch density (PD)</w:t>
      </w:r>
      <w:r w:rsidRPr="00D0270A">
        <w:t>,and  (3) Patch size as MPS (mean patch size)</w:t>
      </w:r>
    </w:p>
    <w:p w:rsidR="00CC3B39" w:rsidRPr="00D0270A" w:rsidRDefault="00CC3B39" w:rsidP="001370CA">
      <w:pPr>
        <w:spacing w:line="480" w:lineRule="auto"/>
        <w:jc w:val="both"/>
        <w:rPr>
          <w:i/>
        </w:rPr>
      </w:pPr>
      <w:r w:rsidRPr="00D0270A">
        <w:rPr>
          <w:i/>
        </w:rPr>
        <w:t>Patch content analysis</w:t>
      </w:r>
    </w:p>
    <w:p w:rsidR="00CC3B39" w:rsidRPr="00D0270A" w:rsidRDefault="00CC3B39" w:rsidP="001370CA">
      <w:pPr>
        <w:spacing w:line="480" w:lineRule="auto"/>
        <w:jc w:val="both"/>
      </w:pPr>
      <w:r w:rsidRPr="00D0270A">
        <w:t xml:space="preserve">This was conducted to incorporate four principle variables: </w:t>
      </w:r>
    </w:p>
    <w:p w:rsidR="00CC3B39" w:rsidRPr="00D0270A" w:rsidRDefault="00E90CA2" w:rsidP="005C090B">
      <w:pPr>
        <w:numPr>
          <w:ilvl w:val="0"/>
          <w:numId w:val="3"/>
        </w:numPr>
        <w:spacing w:line="480" w:lineRule="auto"/>
        <w:ind w:firstLine="0"/>
        <w:jc w:val="both"/>
      </w:pPr>
      <w:r>
        <w:t>P</w:t>
      </w:r>
      <w:r w:rsidR="00CC3B39" w:rsidRPr="00D0270A">
        <w:t>atch type and size</w:t>
      </w:r>
    </w:p>
    <w:p w:rsidR="00CC3B39" w:rsidRPr="00D0270A" w:rsidRDefault="00E90CA2" w:rsidP="005C090B">
      <w:pPr>
        <w:numPr>
          <w:ilvl w:val="0"/>
          <w:numId w:val="3"/>
        </w:numPr>
        <w:spacing w:line="480" w:lineRule="auto"/>
        <w:ind w:firstLine="0"/>
        <w:jc w:val="both"/>
      </w:pPr>
      <w:r>
        <w:t>L</w:t>
      </w:r>
      <w:r w:rsidR="00CC3B39" w:rsidRPr="00D0270A">
        <w:t>and cover class structure and diversity</w:t>
      </w:r>
    </w:p>
    <w:p w:rsidR="00CC3B39" w:rsidRPr="00D0270A" w:rsidRDefault="00E90CA2" w:rsidP="005C090B">
      <w:pPr>
        <w:numPr>
          <w:ilvl w:val="0"/>
          <w:numId w:val="3"/>
        </w:numPr>
        <w:spacing w:line="480" w:lineRule="auto"/>
        <w:ind w:firstLine="0"/>
        <w:jc w:val="both"/>
      </w:pPr>
      <w:r>
        <w:t>P</w:t>
      </w:r>
      <w:r w:rsidR="00CC3B39" w:rsidRPr="00D0270A">
        <w:t>atch context</w:t>
      </w:r>
      <w:r w:rsidR="00CC3B39">
        <w:t>, and</w:t>
      </w:r>
    </w:p>
    <w:p w:rsidR="00CC3B39" w:rsidRPr="00D0270A" w:rsidRDefault="00E90CA2" w:rsidP="005C090B">
      <w:pPr>
        <w:numPr>
          <w:ilvl w:val="0"/>
          <w:numId w:val="3"/>
        </w:numPr>
        <w:spacing w:line="480" w:lineRule="auto"/>
        <w:ind w:firstLine="0"/>
        <w:jc w:val="both"/>
      </w:pPr>
      <w:r>
        <w:t>P</w:t>
      </w:r>
      <w:r w:rsidR="00CC3B39" w:rsidRPr="00D0270A">
        <w:t>atch naturalness</w:t>
      </w:r>
      <w:r w:rsidR="00CC3B39">
        <w:t>.</w:t>
      </w:r>
    </w:p>
    <w:p w:rsidR="00CC3B39" w:rsidRPr="00D0270A" w:rsidRDefault="00CC3B39" w:rsidP="001370CA">
      <w:pPr>
        <w:spacing w:line="480" w:lineRule="auto"/>
        <w:jc w:val="both"/>
      </w:pPr>
      <w:r w:rsidRPr="00D0270A">
        <w:t>A number of attributes were used to assess these variables as follows:</w:t>
      </w:r>
    </w:p>
    <w:p w:rsidR="00CC3B39" w:rsidRPr="00D0270A" w:rsidRDefault="00CC3B39" w:rsidP="001370CA">
      <w:pPr>
        <w:spacing w:line="480" w:lineRule="auto"/>
        <w:jc w:val="both"/>
      </w:pPr>
      <w:r w:rsidRPr="00D0270A">
        <w:lastRenderedPageBreak/>
        <w:t>Each l</w:t>
      </w:r>
      <w:r w:rsidR="00E90CA2">
        <w:t xml:space="preserve">and use and land cover class </w:t>
      </w:r>
      <w:proofErr w:type="gramStart"/>
      <w:r w:rsidR="00E90CA2">
        <w:t>were</w:t>
      </w:r>
      <w:proofErr w:type="gramEnd"/>
      <w:r w:rsidRPr="00D0270A">
        <w:t xml:space="preserve"> assessed based on these variables and sub-variables;</w:t>
      </w:r>
    </w:p>
    <w:p w:rsidR="00CC3B39" w:rsidRPr="00D0270A" w:rsidRDefault="00CC3B39" w:rsidP="005C090B">
      <w:pPr>
        <w:pStyle w:val="ListParagraph"/>
        <w:numPr>
          <w:ilvl w:val="0"/>
          <w:numId w:val="16"/>
        </w:numPr>
        <w:spacing w:line="480" w:lineRule="auto"/>
        <w:jc w:val="both"/>
      </w:pPr>
      <w:r w:rsidRPr="00D0270A">
        <w:t xml:space="preserve">Patch size and type: Origin (Natural, Cultural), Type (Remnant, Introduced), </w:t>
      </w:r>
      <w:proofErr w:type="gramStart"/>
      <w:r w:rsidRPr="00D0270A">
        <w:t>Area</w:t>
      </w:r>
      <w:proofErr w:type="gramEnd"/>
      <w:r w:rsidRPr="00D0270A">
        <w:t>, Perimeter length, Perimeter or area ratio.</w:t>
      </w:r>
    </w:p>
    <w:p w:rsidR="00CC3B39" w:rsidRPr="00D0270A" w:rsidRDefault="00CC3B39" w:rsidP="005C090B">
      <w:pPr>
        <w:pStyle w:val="ListParagraph"/>
        <w:numPr>
          <w:ilvl w:val="0"/>
          <w:numId w:val="16"/>
        </w:numPr>
        <w:spacing w:line="480" w:lineRule="auto"/>
        <w:jc w:val="both"/>
      </w:pPr>
      <w:r w:rsidRPr="00D0270A">
        <w:t>Land use and land cover and diversity: Class cover, Type cover, Structural diversity, Total class value.</w:t>
      </w:r>
    </w:p>
    <w:p w:rsidR="00CC3B39" w:rsidRPr="00D0270A" w:rsidRDefault="00CC3B39" w:rsidP="005C090B">
      <w:pPr>
        <w:pStyle w:val="ListParagraph"/>
        <w:numPr>
          <w:ilvl w:val="0"/>
          <w:numId w:val="16"/>
        </w:numPr>
        <w:spacing w:line="480" w:lineRule="auto"/>
        <w:jc w:val="both"/>
      </w:pPr>
      <w:r w:rsidRPr="00D0270A">
        <w:t>Patch naturalness: Native vegetation, Soils, Flows, Total naturalness value</w:t>
      </w:r>
    </w:p>
    <w:p w:rsidR="00E90CA2" w:rsidRDefault="00CC3B39" w:rsidP="001370CA">
      <w:pPr>
        <w:spacing w:line="480" w:lineRule="auto"/>
        <w:jc w:val="both"/>
      </w:pPr>
      <w:r w:rsidRPr="00D0270A">
        <w:t>The mathematical expressions of the metrics used are presented in Appendix 4.</w:t>
      </w:r>
    </w:p>
    <w:p w:rsidR="00983E91" w:rsidRDefault="00983E91" w:rsidP="001370CA">
      <w:pPr>
        <w:pStyle w:val="Heading2"/>
      </w:pPr>
      <w:bookmarkStart w:id="179" w:name="_Toc285870952"/>
      <w:bookmarkStart w:id="180" w:name="_Toc365520699"/>
    </w:p>
    <w:p w:rsidR="00CC3B39" w:rsidRPr="00983E91" w:rsidRDefault="00C73345" w:rsidP="001370CA">
      <w:pPr>
        <w:pStyle w:val="Heading2"/>
      </w:pPr>
      <w:proofErr w:type="gramStart"/>
      <w:r>
        <w:t xml:space="preserve">5.3 </w:t>
      </w:r>
      <w:r w:rsidR="00CC3B39" w:rsidRPr="00D0270A">
        <w:t xml:space="preserve"> Results</w:t>
      </w:r>
      <w:proofErr w:type="gramEnd"/>
      <w:r w:rsidR="00CC3B39" w:rsidRPr="00D0270A">
        <w:t xml:space="preserve"> and Discussions</w:t>
      </w:r>
      <w:bookmarkEnd w:id="179"/>
      <w:bookmarkEnd w:id="180"/>
    </w:p>
    <w:p w:rsidR="00CC3B39" w:rsidRPr="00D0270A" w:rsidRDefault="00C73345" w:rsidP="001370CA">
      <w:pPr>
        <w:pStyle w:val="Heading3"/>
        <w:spacing w:line="480" w:lineRule="auto"/>
      </w:pPr>
      <w:bookmarkStart w:id="181" w:name="_Toc285870953"/>
      <w:bookmarkStart w:id="182" w:name="_Toc365520700"/>
      <w:r>
        <w:t>5.3</w:t>
      </w:r>
      <w:r w:rsidR="00CC3B39" w:rsidRPr="00D0270A">
        <w:t>.1 Land cover</w:t>
      </w:r>
      <w:bookmarkEnd w:id="181"/>
      <w:r w:rsidR="00CC3B39" w:rsidRPr="00D0270A">
        <w:t xml:space="preserve"> classification</w:t>
      </w:r>
      <w:bookmarkEnd w:id="182"/>
    </w:p>
    <w:p w:rsidR="00CC3B39" w:rsidRPr="00D0270A" w:rsidRDefault="00CC3B39" w:rsidP="00A318A8">
      <w:pPr>
        <w:keepNext/>
        <w:spacing w:line="480" w:lineRule="auto"/>
        <w:ind w:firstLine="720"/>
      </w:pPr>
      <w:r w:rsidRPr="00D0270A">
        <w:t xml:space="preserve">Land cover in the Mount </w:t>
      </w:r>
      <w:r>
        <w:t>Kenya landscape</w:t>
      </w:r>
      <w:r w:rsidR="00983E91">
        <w:t xml:space="preserve"> from the 2002 L</w:t>
      </w:r>
      <w:r w:rsidRPr="00D0270A">
        <w:t xml:space="preserve">andsat image was mainly vegetation (Table 5.1), these included, grassland, shrub land, subsistence agriculture, small scale tea, tree plantation, moorland, indigenous forest and bamboo. </w:t>
      </w:r>
      <w:r w:rsidR="00F4238E">
        <w:t xml:space="preserve">Studies by Ojany (2008) reported the same classes of land cover in the Mount Kenya landscape. </w:t>
      </w:r>
      <w:r w:rsidRPr="00D0270A">
        <w:t>The dominant land use and land cover was subsistence agriculture that covered about 30% of the area. Open and closed grasslands covered about 10% of the vegetation cover; replanted forest indicated by the tree plantations formed a substantial cover. The bamboo and indigenous forest vegetation w</w:t>
      </w:r>
      <w:r w:rsidR="00E07143">
        <w:t>ere</w:t>
      </w:r>
      <w:r w:rsidRPr="00D0270A">
        <w:t xml:space="preserve"> mainly distributed on the windward side (east) of the mountain. The small scale tea farms formed the edge also on the windward side of the mountain. On the leeward sides (west), there were a lot of </w:t>
      </w:r>
      <w:r w:rsidRPr="00D0270A">
        <w:lastRenderedPageBreak/>
        <w:t xml:space="preserve">replanted tree Plantations (Figure 5.2) and little remnant vegetation of indigenous forest. </w:t>
      </w:r>
      <w:r w:rsidR="002932F6">
        <w:rPr>
          <w:noProof/>
          <w:lang w:eastAsia="en-US"/>
        </w:rPr>
        <w:drawing>
          <wp:inline distT="0" distB="0" distL="0" distR="0" wp14:anchorId="655E7471" wp14:editId="73A60B62">
            <wp:extent cx="4772025" cy="6172200"/>
            <wp:effectExtent l="19050" t="0" r="9525" b="0"/>
            <wp:docPr id="15" name="Picture 17" descr="land use and cove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nd use and cover general"/>
                    <pic:cNvPicPr>
                      <a:picLocks noChangeAspect="1" noChangeArrowheads="1"/>
                    </pic:cNvPicPr>
                  </pic:nvPicPr>
                  <pic:blipFill>
                    <a:blip r:embed="rId32"/>
                    <a:srcRect/>
                    <a:stretch>
                      <a:fillRect/>
                    </a:stretch>
                  </pic:blipFill>
                  <pic:spPr bwMode="auto">
                    <a:xfrm>
                      <a:off x="0" y="0"/>
                      <a:ext cx="4772025" cy="6172200"/>
                    </a:xfrm>
                    <a:prstGeom prst="rect">
                      <a:avLst/>
                    </a:prstGeom>
                    <a:noFill/>
                    <a:ln w="9525">
                      <a:noFill/>
                      <a:miter lim="800000"/>
                      <a:headEnd/>
                      <a:tailEnd/>
                    </a:ln>
                  </pic:spPr>
                </pic:pic>
              </a:graphicData>
            </a:graphic>
          </wp:inline>
        </w:drawing>
      </w:r>
    </w:p>
    <w:p w:rsidR="00CC3B39" w:rsidRDefault="00CC3B39" w:rsidP="001370CA">
      <w:pPr>
        <w:pStyle w:val="Listoffigures"/>
      </w:pPr>
      <w:bookmarkStart w:id="183" w:name="_Toc365876438"/>
      <w:r w:rsidRPr="00D0270A">
        <w:rPr>
          <w:b/>
        </w:rPr>
        <w:t>Figure 5.2</w:t>
      </w:r>
      <w:r w:rsidRPr="00D0270A">
        <w:t xml:space="preserve">: Mount </w:t>
      </w:r>
      <w:r>
        <w:t>Kenya landscape</w:t>
      </w:r>
      <w:r w:rsidRPr="00D0270A">
        <w:t xml:space="preserve"> 2002 land use and land cover map</w:t>
      </w:r>
      <w:bookmarkEnd w:id="183"/>
    </w:p>
    <w:p w:rsidR="00CC3B39" w:rsidRPr="00D0270A" w:rsidRDefault="00E07143" w:rsidP="00A318A8">
      <w:pPr>
        <w:pStyle w:val="Listoffigures"/>
        <w:rPr>
          <w:lang w:eastAsia="en-US"/>
        </w:rPr>
      </w:pPr>
      <w:r>
        <w:lastRenderedPageBreak/>
        <w:t>Ra</w:t>
      </w:r>
      <w:r w:rsidR="00F4238E">
        <w:t>iner (1996) reported spatial pattern destruction of Mount Kenya</w:t>
      </w:r>
      <w:r w:rsidR="004741AF">
        <w:t xml:space="preserve"> forest</w:t>
      </w:r>
      <w:r w:rsidR="00F4238E">
        <w:t>, which concurs that</w:t>
      </w:r>
      <w:r>
        <w:t xml:space="preserve"> </w:t>
      </w:r>
      <w:r w:rsidR="00F4238E">
        <w:rPr>
          <w:lang w:eastAsia="en-US"/>
        </w:rPr>
        <w:t>t</w:t>
      </w:r>
      <w:r w:rsidR="00CC3B39" w:rsidRPr="00D0270A">
        <w:rPr>
          <w:lang w:eastAsia="en-US"/>
        </w:rPr>
        <w:t xml:space="preserve">he extent of past deforestation and land conversion was evident in the northern, western and </w:t>
      </w:r>
      <w:r w:rsidR="00983E91">
        <w:rPr>
          <w:lang w:eastAsia="en-US"/>
        </w:rPr>
        <w:t>the south</w:t>
      </w:r>
      <w:r w:rsidR="00CC3B39" w:rsidRPr="00D0270A">
        <w:rPr>
          <w:lang w:eastAsia="en-US"/>
        </w:rPr>
        <w:t>western sides of the mountain ecosystem as shown by the presence of several patches of replanted tree plantations within the protected area</w:t>
      </w:r>
      <w:r>
        <w:rPr>
          <w:lang w:eastAsia="en-US"/>
        </w:rPr>
        <w:t xml:space="preserve"> </w:t>
      </w:r>
      <w:r w:rsidRPr="00D0270A">
        <w:t>(Figure 5.2)</w:t>
      </w:r>
      <w:r w:rsidR="00CC3B39" w:rsidRPr="00D0270A">
        <w:rPr>
          <w:lang w:eastAsia="en-US"/>
        </w:rPr>
        <w:t>. The distribution of the tree plantation indicated attempts that were made to reforest the mountain (see Figure. 5.3).</w:t>
      </w:r>
    </w:p>
    <w:p w:rsidR="00CC3B39" w:rsidRPr="00D0270A" w:rsidRDefault="002932F6" w:rsidP="001370CA">
      <w:pPr>
        <w:keepNext/>
        <w:spacing w:line="480" w:lineRule="auto"/>
        <w:ind w:left="1152"/>
        <w:jc w:val="center"/>
      </w:pPr>
      <w:r>
        <w:rPr>
          <w:noProof/>
          <w:lang w:eastAsia="en-US"/>
        </w:rPr>
        <w:lastRenderedPageBreak/>
        <w:drawing>
          <wp:inline distT="0" distB="0" distL="0" distR="0" wp14:anchorId="440FA3DD" wp14:editId="270E3977">
            <wp:extent cx="4933950" cy="6381750"/>
            <wp:effectExtent l="19050" t="0" r="0" b="0"/>
            <wp:docPr id="16" name="Picture 18" descr="replated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plated vegetation"/>
                    <pic:cNvPicPr>
                      <a:picLocks noChangeAspect="1" noChangeArrowheads="1"/>
                    </pic:cNvPicPr>
                  </pic:nvPicPr>
                  <pic:blipFill>
                    <a:blip r:embed="rId33"/>
                    <a:srcRect/>
                    <a:stretch>
                      <a:fillRect/>
                    </a:stretch>
                  </pic:blipFill>
                  <pic:spPr bwMode="auto">
                    <a:xfrm>
                      <a:off x="0" y="0"/>
                      <a:ext cx="4933950" cy="6381750"/>
                    </a:xfrm>
                    <a:prstGeom prst="rect">
                      <a:avLst/>
                    </a:prstGeom>
                    <a:noFill/>
                    <a:ln w="9525">
                      <a:noFill/>
                      <a:miter lim="800000"/>
                      <a:headEnd/>
                      <a:tailEnd/>
                    </a:ln>
                  </pic:spPr>
                </pic:pic>
              </a:graphicData>
            </a:graphic>
          </wp:inline>
        </w:drawing>
      </w:r>
    </w:p>
    <w:p w:rsidR="00CC3B39" w:rsidRPr="00D0270A" w:rsidRDefault="00CC3B39" w:rsidP="00A318A8">
      <w:pPr>
        <w:pStyle w:val="Listoffigures"/>
        <w:spacing w:line="240" w:lineRule="auto"/>
      </w:pPr>
      <w:bookmarkStart w:id="184" w:name="_Toc365876439"/>
      <w:r w:rsidRPr="00D0270A">
        <w:rPr>
          <w:b/>
        </w:rPr>
        <w:t>Figure 5.3</w:t>
      </w:r>
      <w:r w:rsidRPr="00D0270A">
        <w:t xml:space="preserve">: Mount </w:t>
      </w:r>
      <w:r>
        <w:t>Kenya landscape</w:t>
      </w:r>
      <w:r w:rsidRPr="00D0270A">
        <w:t xml:space="preserve"> tree plantation spatial distribution within and out of the protected areas 2002</w:t>
      </w:r>
      <w:bookmarkEnd w:id="184"/>
    </w:p>
    <w:p w:rsidR="00CC3B39" w:rsidRPr="00D0270A" w:rsidRDefault="00CC3B39" w:rsidP="001370CA">
      <w:pPr>
        <w:spacing w:line="480" w:lineRule="auto"/>
        <w:rPr>
          <w:lang w:eastAsia="en-US"/>
        </w:rPr>
      </w:pPr>
    </w:p>
    <w:p w:rsidR="00CC3B39" w:rsidRPr="00D0270A" w:rsidRDefault="00CC3B39" w:rsidP="001370CA">
      <w:pPr>
        <w:spacing w:line="480" w:lineRule="auto"/>
        <w:rPr>
          <w:lang w:eastAsia="en-US"/>
        </w:rPr>
      </w:pPr>
    </w:p>
    <w:p w:rsidR="00CC3B39" w:rsidRPr="00D0270A" w:rsidRDefault="00CC3B39" w:rsidP="001370CA">
      <w:pPr>
        <w:tabs>
          <w:tab w:val="left" w:pos="1995"/>
        </w:tabs>
        <w:spacing w:line="480" w:lineRule="auto"/>
        <w:rPr>
          <w:lang w:eastAsia="en-US"/>
        </w:rPr>
      </w:pPr>
      <w:r w:rsidRPr="00D0270A">
        <w:rPr>
          <w:lang w:eastAsia="en-US"/>
        </w:rPr>
        <w:t>The significance of this area as a water tower is exemplified by the network of rivers or riverine (Figure. 5.4). The rivers flow through agricultural land use area, which predisposes the area to erosion as a result of agricultural activities that could leave the soil exposed</w:t>
      </w:r>
      <w:r w:rsidR="004741AF">
        <w:rPr>
          <w:lang w:eastAsia="en-US"/>
        </w:rPr>
        <w:t xml:space="preserve"> (Katoomba, 2008)</w:t>
      </w:r>
      <w:r w:rsidRPr="00D0270A">
        <w:rPr>
          <w:lang w:eastAsia="en-US"/>
        </w:rPr>
        <w:t>.</w:t>
      </w:r>
    </w:p>
    <w:p w:rsidR="00CC3B39" w:rsidRPr="00D0270A" w:rsidRDefault="002932F6" w:rsidP="001370CA">
      <w:pPr>
        <w:keepNext/>
        <w:spacing w:line="480" w:lineRule="auto"/>
        <w:ind w:left="1152"/>
        <w:jc w:val="center"/>
      </w:pPr>
      <w:r>
        <w:rPr>
          <w:noProof/>
          <w:lang w:eastAsia="en-US"/>
        </w:rPr>
        <w:lastRenderedPageBreak/>
        <w:drawing>
          <wp:inline distT="0" distB="0" distL="0" distR="0" wp14:anchorId="67BF5E73" wp14:editId="339741E9">
            <wp:extent cx="5562600" cy="6381750"/>
            <wp:effectExtent l="19050" t="0" r="0" b="0"/>
            <wp:docPr id="17" name="Picture 19" descr="River ne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ver net work"/>
                    <pic:cNvPicPr>
                      <a:picLocks noChangeAspect="1" noChangeArrowheads="1"/>
                    </pic:cNvPicPr>
                  </pic:nvPicPr>
                  <pic:blipFill>
                    <a:blip r:embed="rId34"/>
                    <a:srcRect/>
                    <a:stretch>
                      <a:fillRect/>
                    </a:stretch>
                  </pic:blipFill>
                  <pic:spPr bwMode="auto">
                    <a:xfrm>
                      <a:off x="0" y="0"/>
                      <a:ext cx="5562600" cy="6381750"/>
                    </a:xfrm>
                    <a:prstGeom prst="rect">
                      <a:avLst/>
                    </a:prstGeom>
                    <a:noFill/>
                    <a:ln w="9525">
                      <a:noFill/>
                      <a:miter lim="800000"/>
                      <a:headEnd/>
                      <a:tailEnd/>
                    </a:ln>
                  </pic:spPr>
                </pic:pic>
              </a:graphicData>
            </a:graphic>
          </wp:inline>
        </w:drawing>
      </w:r>
    </w:p>
    <w:p w:rsidR="00CC3B39" w:rsidRPr="00983E91" w:rsidRDefault="00CC3B39" w:rsidP="001370CA">
      <w:pPr>
        <w:pStyle w:val="Listoffigures"/>
      </w:pPr>
      <w:bookmarkStart w:id="185" w:name="_Toc365876440"/>
      <w:r w:rsidRPr="00D0270A">
        <w:rPr>
          <w:b/>
        </w:rPr>
        <w:t>Figure 5.4</w:t>
      </w:r>
      <w:r w:rsidRPr="00D0270A">
        <w:t xml:space="preserve">: Mount </w:t>
      </w:r>
      <w:r>
        <w:t>Kenya landscape</w:t>
      </w:r>
      <w:r w:rsidRPr="00D0270A">
        <w:t xml:space="preserve"> riverine network 2002</w:t>
      </w:r>
      <w:bookmarkEnd w:id="185"/>
    </w:p>
    <w:p w:rsidR="00CC3B39" w:rsidRPr="00D0270A" w:rsidRDefault="00C73345" w:rsidP="001370CA">
      <w:pPr>
        <w:pStyle w:val="Heading3"/>
        <w:spacing w:line="480" w:lineRule="auto"/>
      </w:pPr>
      <w:bookmarkStart w:id="186" w:name="_Toc285870954"/>
      <w:bookmarkStart w:id="187" w:name="_Toc365520701"/>
      <w:r>
        <w:lastRenderedPageBreak/>
        <w:t>5.3</w:t>
      </w:r>
      <w:r w:rsidR="00CC3B39" w:rsidRPr="00D0270A">
        <w:t>.2 Inherent Landscape class indices</w:t>
      </w:r>
      <w:bookmarkEnd w:id="186"/>
      <w:bookmarkEnd w:id="187"/>
    </w:p>
    <w:p w:rsidR="00CC3B39" w:rsidRPr="00D0270A" w:rsidRDefault="00CC3B39" w:rsidP="00E07143">
      <w:pPr>
        <w:spacing w:line="480" w:lineRule="auto"/>
        <w:ind w:firstLine="720"/>
        <w:jc w:val="both"/>
      </w:pPr>
      <w:r w:rsidRPr="00D0270A">
        <w:t xml:space="preserve">The total area of the Mount </w:t>
      </w:r>
      <w:r>
        <w:t>Kenya landscape</w:t>
      </w:r>
      <w:r w:rsidRPr="00D0270A">
        <w:t xml:space="preserve"> study site covered was 6143 km</w:t>
      </w:r>
      <w:r w:rsidRPr="00D0270A">
        <w:rPr>
          <w:vertAlign w:val="superscript"/>
        </w:rPr>
        <w:t>2</w:t>
      </w:r>
      <w:r w:rsidR="00983E91">
        <w:t>. A total of 22 land u</w:t>
      </w:r>
      <w:r w:rsidRPr="00D0270A">
        <w:t xml:space="preserve">se and land Cover classes were recognized and the diversity index of the landscape measured by </w:t>
      </w:r>
      <w:r w:rsidR="00983E91">
        <w:t xml:space="preserve">the </w:t>
      </w:r>
      <w:r w:rsidRPr="00D0270A">
        <w:t>Shannon diversity index was 0.9 and Simpson’s diversity index (SIDI) was 0.84. These indices account for both richness and proportion (percent) of each land use and land cover class</w:t>
      </w:r>
      <w:r w:rsidR="004741AF">
        <w:t xml:space="preserve"> (Nagendra, 2002)</w:t>
      </w:r>
      <w:r w:rsidRPr="00D0270A">
        <w:t xml:space="preserve">. SIDI in these results meant that the probability of two randomly selected land use and land cover type in the Mount </w:t>
      </w:r>
      <w:r>
        <w:t>Kenya landscape</w:t>
      </w:r>
      <w:r w:rsidRPr="00D0270A">
        <w:t xml:space="preserve"> falling in different class</w:t>
      </w:r>
      <w:r w:rsidR="00E07143">
        <w:t>es</w:t>
      </w:r>
      <w:r w:rsidRPr="00D0270A">
        <w:t xml:space="preserve"> was 0.84.</w:t>
      </w:r>
      <w:r w:rsidR="004741AF">
        <w:t xml:space="preserve"> This depicted high diversity. Reid </w:t>
      </w:r>
      <w:r w:rsidR="004741AF" w:rsidRPr="004741AF">
        <w:rPr>
          <w:i/>
        </w:rPr>
        <w:t>et al.</w:t>
      </w:r>
      <w:r w:rsidR="00A82EF0">
        <w:rPr>
          <w:i/>
        </w:rPr>
        <w:t xml:space="preserve"> </w:t>
      </w:r>
      <w:r w:rsidR="004741AF" w:rsidRPr="004741AF">
        <w:t>(</w:t>
      </w:r>
      <w:r w:rsidR="004741AF">
        <w:t xml:space="preserve">2000) in a study of land cover and land use dynamics noted </w:t>
      </w:r>
      <w:r w:rsidR="004741AF" w:rsidRPr="004741AF">
        <w:t>climatic, biological and socio-political forces</w:t>
      </w:r>
      <w:r w:rsidR="004741AF">
        <w:t xml:space="preserve"> contribute to such diversity.</w:t>
      </w:r>
    </w:p>
    <w:p w:rsidR="003744B1" w:rsidRDefault="00CC3B39" w:rsidP="003744B1">
      <w:pPr>
        <w:spacing w:after="15" w:line="480" w:lineRule="auto"/>
        <w:ind w:firstLine="720"/>
        <w:jc w:val="both"/>
        <w:rPr>
          <w:rFonts w:eastAsia="Times New Roman"/>
          <w:lang w:eastAsia="en-US"/>
        </w:rPr>
      </w:pPr>
      <w:r w:rsidRPr="00D0270A">
        <w:rPr>
          <w:rFonts w:eastAsia="Times New Roman"/>
          <w:iCs/>
          <w:lang w:eastAsia="en-US"/>
        </w:rPr>
        <w:t>The land cover class area</w:t>
      </w:r>
      <w:r w:rsidRPr="00D0270A">
        <w:rPr>
          <w:rFonts w:eastAsia="Times New Roman"/>
          <w:lang w:eastAsia="en-US"/>
        </w:rPr>
        <w:t xml:space="preserve"> was calculated to measure the area or landscape composition; specifically, how much of the landscape was composed of a particular cover or patch type.</w:t>
      </w:r>
      <w:r w:rsidR="004741AF">
        <w:rPr>
          <w:rFonts w:eastAsia="Times New Roman"/>
          <w:lang w:eastAsia="en-US"/>
        </w:rPr>
        <w:t xml:space="preserve"> Ruslan (2003) reported similar approach.</w:t>
      </w:r>
      <w:r w:rsidRPr="00D0270A">
        <w:rPr>
          <w:rFonts w:eastAsia="Times New Roman"/>
          <w:lang w:eastAsia="en-US"/>
        </w:rPr>
        <w:t xml:space="preserve"> In addition to its direct interpretive value, land cover class area</w:t>
      </w:r>
      <w:r w:rsidR="00E07143">
        <w:rPr>
          <w:rFonts w:eastAsia="Times New Roman"/>
          <w:lang w:eastAsia="en-US"/>
        </w:rPr>
        <w:t xml:space="preserve"> was used in the computations of</w:t>
      </w:r>
      <w:r w:rsidRPr="00D0270A">
        <w:rPr>
          <w:rFonts w:eastAsia="Times New Roman"/>
          <w:lang w:eastAsia="en-US"/>
        </w:rPr>
        <w:t xml:space="preserve"> many landscape metrics (See Table 5.1). For this study the focus was on the 22 land use and land cover classes given.</w:t>
      </w:r>
    </w:p>
    <w:p w:rsidR="00CC3B39" w:rsidRPr="00D0270A" w:rsidRDefault="00CC3B39" w:rsidP="003744B1">
      <w:pPr>
        <w:spacing w:after="15" w:line="480" w:lineRule="auto"/>
        <w:ind w:firstLine="720"/>
        <w:jc w:val="both"/>
        <w:rPr>
          <w:rFonts w:eastAsia="Times New Roman"/>
          <w:lang w:eastAsia="en-US"/>
        </w:rPr>
      </w:pPr>
      <w:r w:rsidRPr="00D0270A">
        <w:rPr>
          <w:rFonts w:eastAsia="Times New Roman"/>
          <w:iCs/>
          <w:lang w:eastAsia="en-US"/>
        </w:rPr>
        <w:t>Percentage of landscape (PLAND)</w:t>
      </w:r>
      <w:r w:rsidRPr="00D0270A">
        <w:rPr>
          <w:rFonts w:eastAsia="Times New Roman"/>
          <w:lang w:eastAsia="en-US"/>
        </w:rPr>
        <w:t xml:space="preserve">, as presented in Table 5.1, quantified the proportional abundance of each patch type in the landscape. Like total class area, it was a measure of landscape composition important in many ecological applications. </w:t>
      </w:r>
    </w:p>
    <w:p w:rsidR="00CC3B39" w:rsidRPr="00D0270A" w:rsidRDefault="00CC3B39" w:rsidP="001370CA">
      <w:pPr>
        <w:spacing w:line="480" w:lineRule="auto"/>
        <w:jc w:val="both"/>
        <w:rPr>
          <w:i/>
          <w:iCs/>
        </w:rPr>
      </w:pPr>
    </w:p>
    <w:p w:rsidR="00CC3B39" w:rsidRPr="00D0270A" w:rsidRDefault="00CC3B39" w:rsidP="00191BB4">
      <w:pPr>
        <w:spacing w:line="480" w:lineRule="auto"/>
        <w:jc w:val="both"/>
      </w:pPr>
      <w:r w:rsidRPr="00D0270A">
        <w:lastRenderedPageBreak/>
        <w:t>The results (Table 5.1) indicated fragmentation of the indigenous forest that had many patches separated by closed grassland, open grassland, shrubland and tree plantation</w:t>
      </w:r>
      <w:r w:rsidR="00E07143">
        <w:t>s</w:t>
      </w:r>
      <w:r w:rsidRPr="00D0270A">
        <w:t>. The patches along the edges were typical of human action which leads to fragmentation of patches.</w:t>
      </w:r>
    </w:p>
    <w:p w:rsidR="00CC3B39" w:rsidRPr="00D0270A" w:rsidRDefault="00CC3B39" w:rsidP="00AE2A14">
      <w:pPr>
        <w:pStyle w:val="Listoftables"/>
      </w:pPr>
    </w:p>
    <w:p w:rsidR="00CC3B39" w:rsidRDefault="00CC3B39" w:rsidP="00AE2A14">
      <w:pPr>
        <w:pStyle w:val="Listoftables"/>
      </w:pPr>
      <w:bookmarkStart w:id="188" w:name="_Toc365876481"/>
      <w:r w:rsidRPr="00D0270A">
        <w:rPr>
          <w:b/>
        </w:rPr>
        <w:t>Table 5.1</w:t>
      </w:r>
      <w:r w:rsidRPr="00D0270A">
        <w:t xml:space="preserve">: Mount </w:t>
      </w:r>
      <w:r>
        <w:t>Kenya landscape</w:t>
      </w:r>
      <w:r w:rsidRPr="00D0270A">
        <w:t xml:space="preserve"> 2002 land use and land cover quantified using landscape indices</w:t>
      </w:r>
      <w:bookmarkEnd w:id="188"/>
    </w:p>
    <w:p w:rsidR="00CC3B39" w:rsidRPr="00D0270A" w:rsidRDefault="00CC3B39" w:rsidP="00AE2A14">
      <w:pPr>
        <w:pStyle w:val="Listoftables"/>
      </w:pPr>
    </w:p>
    <w:tbl>
      <w:tblPr>
        <w:tblW w:w="8564" w:type="dxa"/>
        <w:jc w:val="center"/>
        <w:tblLook w:val="01E0" w:firstRow="1" w:lastRow="1" w:firstColumn="1" w:lastColumn="1" w:noHBand="0" w:noVBand="0"/>
      </w:tblPr>
      <w:tblGrid>
        <w:gridCol w:w="2117"/>
        <w:gridCol w:w="1683"/>
        <w:gridCol w:w="1043"/>
        <w:gridCol w:w="1030"/>
        <w:gridCol w:w="1116"/>
        <w:gridCol w:w="1575"/>
      </w:tblGrid>
      <w:tr w:rsidR="00CC3B39" w:rsidRPr="00D0270A" w:rsidTr="002F34B2">
        <w:trPr>
          <w:trHeight w:val="255"/>
          <w:jc w:val="center"/>
        </w:trPr>
        <w:tc>
          <w:tcPr>
            <w:tcW w:w="2117" w:type="dxa"/>
            <w:tcBorders>
              <w:top w:val="single" w:sz="4" w:space="0" w:color="auto"/>
              <w:bottom w:val="single" w:sz="4" w:space="0" w:color="auto"/>
            </w:tcBorders>
            <w:noWrap/>
          </w:tcPr>
          <w:p w:rsidR="00CC3B39" w:rsidRPr="00D0270A" w:rsidRDefault="00CC3B39" w:rsidP="00191BB4">
            <w:pPr>
              <w:jc w:val="center"/>
              <w:rPr>
                <w:b/>
              </w:rPr>
            </w:pPr>
            <w:r w:rsidRPr="00D0270A">
              <w:rPr>
                <w:b/>
              </w:rPr>
              <w:t>Land Use and Land Cover</w:t>
            </w:r>
          </w:p>
          <w:p w:rsidR="00CC3B39" w:rsidRPr="00D0270A" w:rsidRDefault="00CC3B39" w:rsidP="00191BB4">
            <w:pPr>
              <w:jc w:val="center"/>
              <w:rPr>
                <w:b/>
              </w:rPr>
            </w:pPr>
            <w:r w:rsidRPr="00D0270A">
              <w:rPr>
                <w:b/>
              </w:rPr>
              <w:t>Class</w:t>
            </w:r>
          </w:p>
        </w:tc>
        <w:tc>
          <w:tcPr>
            <w:tcW w:w="1683" w:type="dxa"/>
            <w:tcBorders>
              <w:top w:val="single" w:sz="4" w:space="0" w:color="auto"/>
              <w:bottom w:val="single" w:sz="4" w:space="0" w:color="auto"/>
            </w:tcBorders>
            <w:noWrap/>
          </w:tcPr>
          <w:p w:rsidR="00CC3B39" w:rsidRPr="00D0270A" w:rsidRDefault="00CC3B39" w:rsidP="00191BB4">
            <w:pPr>
              <w:jc w:val="center"/>
              <w:rPr>
                <w:b/>
              </w:rPr>
            </w:pPr>
            <w:r w:rsidRPr="00D0270A">
              <w:rPr>
                <w:b/>
              </w:rPr>
              <w:t xml:space="preserve">Class area </w:t>
            </w:r>
            <w:r>
              <w:rPr>
                <w:b/>
              </w:rPr>
              <w:t>K</w:t>
            </w:r>
            <w:r w:rsidRPr="00D0270A">
              <w:rPr>
                <w:b/>
              </w:rPr>
              <w:t>m</w:t>
            </w:r>
            <w:r w:rsidRPr="00D0270A">
              <w:rPr>
                <w:b/>
                <w:vertAlign w:val="superscript"/>
              </w:rPr>
              <w:t>2</w:t>
            </w:r>
          </w:p>
        </w:tc>
        <w:tc>
          <w:tcPr>
            <w:tcW w:w="1043" w:type="dxa"/>
            <w:tcBorders>
              <w:top w:val="single" w:sz="4" w:space="0" w:color="auto"/>
              <w:bottom w:val="single" w:sz="4" w:space="0" w:color="auto"/>
            </w:tcBorders>
            <w:noWrap/>
          </w:tcPr>
          <w:p w:rsidR="00CC3B39" w:rsidRPr="00D0270A" w:rsidRDefault="00CC3B39" w:rsidP="00191BB4">
            <w:pPr>
              <w:jc w:val="center"/>
              <w:rPr>
                <w:b/>
              </w:rPr>
            </w:pPr>
            <w:r w:rsidRPr="00D0270A">
              <w:rPr>
                <w:b/>
              </w:rPr>
              <w:t>PLAND</w:t>
            </w:r>
          </w:p>
        </w:tc>
        <w:tc>
          <w:tcPr>
            <w:tcW w:w="1030" w:type="dxa"/>
            <w:tcBorders>
              <w:top w:val="single" w:sz="4" w:space="0" w:color="auto"/>
              <w:bottom w:val="single" w:sz="4" w:space="0" w:color="auto"/>
            </w:tcBorders>
            <w:noWrap/>
          </w:tcPr>
          <w:p w:rsidR="00CC3B39" w:rsidRPr="00D0270A" w:rsidRDefault="00CC3B39" w:rsidP="00191BB4">
            <w:pPr>
              <w:jc w:val="center"/>
              <w:rPr>
                <w:b/>
              </w:rPr>
            </w:pPr>
            <w:r w:rsidRPr="00D0270A">
              <w:rPr>
                <w:b/>
              </w:rPr>
              <w:t>Patch number</w:t>
            </w:r>
          </w:p>
        </w:tc>
        <w:tc>
          <w:tcPr>
            <w:tcW w:w="1116" w:type="dxa"/>
            <w:tcBorders>
              <w:top w:val="single" w:sz="4" w:space="0" w:color="auto"/>
              <w:bottom w:val="single" w:sz="4" w:space="0" w:color="auto"/>
            </w:tcBorders>
            <w:noWrap/>
          </w:tcPr>
          <w:p w:rsidR="00CC3B39" w:rsidRPr="00D0270A" w:rsidRDefault="00CC3B39" w:rsidP="00191BB4">
            <w:pPr>
              <w:jc w:val="center"/>
              <w:rPr>
                <w:b/>
              </w:rPr>
            </w:pPr>
            <w:r w:rsidRPr="00D0270A">
              <w:rPr>
                <w:b/>
              </w:rPr>
              <w:t>Patch</w:t>
            </w:r>
          </w:p>
          <w:p w:rsidR="00CC3B39" w:rsidRPr="00D0270A" w:rsidRDefault="00CC3B39" w:rsidP="00191BB4">
            <w:pPr>
              <w:jc w:val="center"/>
              <w:rPr>
                <w:b/>
              </w:rPr>
            </w:pPr>
            <w:r w:rsidRPr="00D0270A">
              <w:rPr>
                <w:b/>
              </w:rPr>
              <w:t>Density</w:t>
            </w:r>
          </w:p>
        </w:tc>
        <w:tc>
          <w:tcPr>
            <w:tcW w:w="1575" w:type="dxa"/>
            <w:tcBorders>
              <w:top w:val="single" w:sz="4" w:space="0" w:color="auto"/>
              <w:bottom w:val="single" w:sz="4" w:space="0" w:color="auto"/>
            </w:tcBorders>
            <w:noWrap/>
          </w:tcPr>
          <w:p w:rsidR="00CC3B39" w:rsidRPr="00D0270A" w:rsidRDefault="00CC3B39" w:rsidP="00191BB4">
            <w:pPr>
              <w:jc w:val="center"/>
              <w:rPr>
                <w:b/>
              </w:rPr>
            </w:pPr>
            <w:r w:rsidRPr="00D0270A">
              <w:rPr>
                <w:b/>
              </w:rPr>
              <w:t>Mean patch area (</w:t>
            </w:r>
            <w:r>
              <w:rPr>
                <w:b/>
              </w:rPr>
              <w:t>K</w:t>
            </w:r>
            <w:r w:rsidRPr="00D0270A">
              <w:rPr>
                <w:b/>
              </w:rPr>
              <w:t>m</w:t>
            </w:r>
            <w:r w:rsidRPr="00D0270A">
              <w:rPr>
                <w:b/>
                <w:vertAlign w:val="superscript"/>
              </w:rPr>
              <w:t>2</w:t>
            </w:r>
            <w:r w:rsidRPr="00D0270A">
              <w:rPr>
                <w:b/>
              </w:rPr>
              <w:t>)</w:t>
            </w:r>
          </w:p>
        </w:tc>
      </w:tr>
      <w:tr w:rsidR="00CC3B39" w:rsidRPr="00D0270A" w:rsidTr="002F34B2">
        <w:trPr>
          <w:trHeight w:val="255"/>
          <w:jc w:val="center"/>
        </w:trPr>
        <w:tc>
          <w:tcPr>
            <w:tcW w:w="2117" w:type="dxa"/>
            <w:tcBorders>
              <w:top w:val="single" w:sz="4" w:space="0" w:color="auto"/>
            </w:tcBorders>
            <w:noWrap/>
          </w:tcPr>
          <w:p w:rsidR="00CC3B39" w:rsidRPr="00D0270A" w:rsidRDefault="00CC3B39" w:rsidP="00191BB4">
            <w:r w:rsidRPr="00D0270A">
              <w:t>Bamboo</w:t>
            </w:r>
          </w:p>
        </w:tc>
        <w:tc>
          <w:tcPr>
            <w:tcW w:w="1683" w:type="dxa"/>
            <w:tcBorders>
              <w:top w:val="single" w:sz="4" w:space="0" w:color="auto"/>
            </w:tcBorders>
            <w:noWrap/>
          </w:tcPr>
          <w:p w:rsidR="00CC3B39" w:rsidRPr="00D0270A" w:rsidRDefault="00CC3B39" w:rsidP="00191BB4">
            <w:pPr>
              <w:jc w:val="center"/>
            </w:pPr>
            <w:r w:rsidRPr="00750B16">
              <w:rPr>
                <w:rFonts w:eastAsia="Times New Roman"/>
                <w:color w:val="000000"/>
              </w:rPr>
              <w:t>503.74</w:t>
            </w:r>
          </w:p>
        </w:tc>
        <w:tc>
          <w:tcPr>
            <w:tcW w:w="1043" w:type="dxa"/>
            <w:tcBorders>
              <w:top w:val="single" w:sz="4" w:space="0" w:color="auto"/>
            </w:tcBorders>
            <w:noWrap/>
          </w:tcPr>
          <w:p w:rsidR="00CC3B39" w:rsidRPr="00D0270A" w:rsidRDefault="00CC3B39" w:rsidP="00191BB4">
            <w:pPr>
              <w:jc w:val="center"/>
            </w:pPr>
            <w:r w:rsidRPr="00750B16">
              <w:rPr>
                <w:rFonts w:eastAsia="Times New Roman"/>
                <w:color w:val="000000"/>
              </w:rPr>
              <w:t>8.40</w:t>
            </w:r>
          </w:p>
        </w:tc>
        <w:tc>
          <w:tcPr>
            <w:tcW w:w="1030" w:type="dxa"/>
            <w:tcBorders>
              <w:top w:val="single" w:sz="4" w:space="0" w:color="auto"/>
            </w:tcBorders>
            <w:noWrap/>
          </w:tcPr>
          <w:p w:rsidR="00CC3B39" w:rsidRPr="00D0270A" w:rsidRDefault="00CC3B39" w:rsidP="00191BB4">
            <w:pPr>
              <w:jc w:val="center"/>
            </w:pPr>
            <w:r w:rsidRPr="00750B16">
              <w:rPr>
                <w:rFonts w:eastAsia="Times New Roman"/>
                <w:color w:val="000000"/>
              </w:rPr>
              <w:t>48.00</w:t>
            </w:r>
          </w:p>
        </w:tc>
        <w:tc>
          <w:tcPr>
            <w:tcW w:w="1116" w:type="dxa"/>
            <w:tcBorders>
              <w:top w:val="single" w:sz="4" w:space="0" w:color="auto"/>
            </w:tcBorders>
            <w:noWrap/>
          </w:tcPr>
          <w:p w:rsidR="00CC3B39" w:rsidRPr="00D0270A" w:rsidRDefault="00CC3B39" w:rsidP="00191BB4">
            <w:pPr>
              <w:jc w:val="center"/>
            </w:pPr>
            <w:r w:rsidRPr="00750B16">
              <w:rPr>
                <w:rFonts w:eastAsia="Times New Roman"/>
                <w:color w:val="000000"/>
              </w:rPr>
              <w:t>0.01</w:t>
            </w:r>
          </w:p>
        </w:tc>
        <w:tc>
          <w:tcPr>
            <w:tcW w:w="1575" w:type="dxa"/>
            <w:tcBorders>
              <w:top w:val="single" w:sz="4" w:space="0" w:color="auto"/>
            </w:tcBorders>
            <w:noWrap/>
          </w:tcPr>
          <w:p w:rsidR="00CC3B39" w:rsidRPr="00D0270A" w:rsidRDefault="00CC3B39" w:rsidP="00191BB4">
            <w:pPr>
              <w:jc w:val="center"/>
            </w:pPr>
            <w:r w:rsidRPr="00750B16">
              <w:rPr>
                <w:rFonts w:eastAsia="Times New Roman"/>
                <w:color w:val="000000"/>
              </w:rPr>
              <w:t>10.49</w:t>
            </w:r>
          </w:p>
        </w:tc>
      </w:tr>
      <w:tr w:rsidR="00CC3B39" w:rsidRPr="00D0270A" w:rsidTr="002F34B2">
        <w:trPr>
          <w:trHeight w:val="255"/>
          <w:jc w:val="center"/>
        </w:trPr>
        <w:tc>
          <w:tcPr>
            <w:tcW w:w="2117" w:type="dxa"/>
            <w:noWrap/>
          </w:tcPr>
          <w:p w:rsidR="00CC3B39" w:rsidRPr="00D0270A" w:rsidRDefault="00CC3B39" w:rsidP="00191BB4">
            <w:r w:rsidRPr="00D0270A">
              <w:t>Closed Grassland</w:t>
            </w:r>
          </w:p>
        </w:tc>
        <w:tc>
          <w:tcPr>
            <w:tcW w:w="1683" w:type="dxa"/>
            <w:noWrap/>
          </w:tcPr>
          <w:p w:rsidR="00CC3B39" w:rsidRPr="00D0270A" w:rsidRDefault="00CC3B39" w:rsidP="00191BB4">
            <w:pPr>
              <w:jc w:val="center"/>
            </w:pPr>
            <w:r w:rsidRPr="00750B16">
              <w:rPr>
                <w:rFonts w:eastAsia="Times New Roman"/>
                <w:color w:val="000000"/>
              </w:rPr>
              <w:t>32.37</w:t>
            </w:r>
          </w:p>
        </w:tc>
        <w:tc>
          <w:tcPr>
            <w:tcW w:w="1043" w:type="dxa"/>
            <w:noWrap/>
          </w:tcPr>
          <w:p w:rsidR="00CC3B39" w:rsidRPr="00D0270A" w:rsidRDefault="00CC3B39" w:rsidP="00191BB4">
            <w:pPr>
              <w:jc w:val="center"/>
            </w:pPr>
            <w:r w:rsidRPr="00750B16">
              <w:rPr>
                <w:rFonts w:eastAsia="Times New Roman"/>
                <w:color w:val="000000"/>
              </w:rPr>
              <w:t>0.54</w:t>
            </w:r>
          </w:p>
        </w:tc>
        <w:tc>
          <w:tcPr>
            <w:tcW w:w="1030" w:type="dxa"/>
            <w:noWrap/>
          </w:tcPr>
          <w:p w:rsidR="00CC3B39" w:rsidRPr="00D0270A" w:rsidRDefault="00CC3B39" w:rsidP="00191BB4">
            <w:pPr>
              <w:jc w:val="center"/>
            </w:pPr>
            <w:r w:rsidRPr="00750B16">
              <w:rPr>
                <w:rFonts w:eastAsia="Times New Roman"/>
                <w:color w:val="000000"/>
              </w:rPr>
              <w:t>49.00</w:t>
            </w:r>
          </w:p>
        </w:tc>
        <w:tc>
          <w:tcPr>
            <w:tcW w:w="1116" w:type="dxa"/>
            <w:noWrap/>
          </w:tcPr>
          <w:p w:rsidR="00CC3B39" w:rsidRPr="00D0270A" w:rsidRDefault="00CC3B39" w:rsidP="00191BB4">
            <w:pPr>
              <w:jc w:val="center"/>
            </w:pPr>
            <w:r w:rsidRPr="00750B16">
              <w:rPr>
                <w:rFonts w:eastAsia="Times New Roman"/>
                <w:color w:val="000000"/>
              </w:rPr>
              <w:t>0.01</w:t>
            </w:r>
          </w:p>
        </w:tc>
        <w:tc>
          <w:tcPr>
            <w:tcW w:w="1575" w:type="dxa"/>
            <w:noWrap/>
          </w:tcPr>
          <w:p w:rsidR="00CC3B39" w:rsidRPr="00D0270A" w:rsidRDefault="00CC3B39" w:rsidP="00191BB4">
            <w:pPr>
              <w:jc w:val="center"/>
            </w:pPr>
            <w:r w:rsidRPr="00750B16">
              <w:rPr>
                <w:rFonts w:eastAsia="Times New Roman"/>
                <w:color w:val="000000"/>
              </w:rPr>
              <w:t>0.66</w:t>
            </w:r>
          </w:p>
        </w:tc>
      </w:tr>
      <w:tr w:rsidR="00CC3B39" w:rsidRPr="00D0270A" w:rsidTr="002F34B2">
        <w:trPr>
          <w:trHeight w:val="255"/>
          <w:jc w:val="center"/>
        </w:trPr>
        <w:tc>
          <w:tcPr>
            <w:tcW w:w="2117" w:type="dxa"/>
            <w:noWrap/>
          </w:tcPr>
          <w:p w:rsidR="00CC3B39" w:rsidRPr="00D0270A" w:rsidRDefault="00CC3B39" w:rsidP="00191BB4">
            <w:r w:rsidRPr="00D0270A">
              <w:t>Closed Shrubland</w:t>
            </w:r>
          </w:p>
        </w:tc>
        <w:tc>
          <w:tcPr>
            <w:tcW w:w="1683" w:type="dxa"/>
            <w:noWrap/>
          </w:tcPr>
          <w:p w:rsidR="00CC3B39" w:rsidRPr="00D0270A" w:rsidRDefault="00CC3B39" w:rsidP="00191BB4">
            <w:pPr>
              <w:jc w:val="center"/>
            </w:pPr>
            <w:r w:rsidRPr="00750B16">
              <w:rPr>
                <w:rFonts w:eastAsia="Times New Roman"/>
                <w:color w:val="000000"/>
              </w:rPr>
              <w:t>93.90</w:t>
            </w:r>
          </w:p>
        </w:tc>
        <w:tc>
          <w:tcPr>
            <w:tcW w:w="1043" w:type="dxa"/>
            <w:noWrap/>
          </w:tcPr>
          <w:p w:rsidR="00CC3B39" w:rsidRPr="00D0270A" w:rsidRDefault="00CC3B39" w:rsidP="00191BB4">
            <w:pPr>
              <w:jc w:val="center"/>
            </w:pPr>
            <w:r w:rsidRPr="00750B16">
              <w:rPr>
                <w:rFonts w:eastAsia="Times New Roman"/>
                <w:color w:val="000000"/>
              </w:rPr>
              <w:t>1.57</w:t>
            </w:r>
          </w:p>
        </w:tc>
        <w:tc>
          <w:tcPr>
            <w:tcW w:w="1030" w:type="dxa"/>
            <w:noWrap/>
          </w:tcPr>
          <w:p w:rsidR="00CC3B39" w:rsidRPr="00D0270A" w:rsidRDefault="00CC3B39" w:rsidP="00191BB4">
            <w:pPr>
              <w:jc w:val="center"/>
            </w:pPr>
            <w:r w:rsidRPr="00750B16">
              <w:rPr>
                <w:rFonts w:eastAsia="Times New Roman"/>
                <w:color w:val="000000"/>
              </w:rPr>
              <w:t>59.00</w:t>
            </w:r>
          </w:p>
        </w:tc>
        <w:tc>
          <w:tcPr>
            <w:tcW w:w="1116" w:type="dxa"/>
            <w:noWrap/>
          </w:tcPr>
          <w:p w:rsidR="00CC3B39" w:rsidRPr="00D0270A" w:rsidRDefault="00CC3B39" w:rsidP="00191BB4">
            <w:pPr>
              <w:jc w:val="center"/>
            </w:pPr>
            <w:r w:rsidRPr="00750B16">
              <w:rPr>
                <w:rFonts w:eastAsia="Times New Roman"/>
                <w:color w:val="000000"/>
              </w:rPr>
              <w:t>0.01</w:t>
            </w:r>
          </w:p>
        </w:tc>
        <w:tc>
          <w:tcPr>
            <w:tcW w:w="1575" w:type="dxa"/>
            <w:noWrap/>
          </w:tcPr>
          <w:p w:rsidR="00CC3B39" w:rsidRPr="00D0270A" w:rsidRDefault="00CC3B39" w:rsidP="00191BB4">
            <w:pPr>
              <w:jc w:val="center"/>
            </w:pPr>
            <w:r w:rsidRPr="00750B16">
              <w:rPr>
                <w:rFonts w:eastAsia="Times New Roman"/>
                <w:color w:val="000000"/>
              </w:rPr>
              <w:t>1.59</w:t>
            </w:r>
          </w:p>
        </w:tc>
      </w:tr>
      <w:tr w:rsidR="00CC3B39" w:rsidRPr="00D0270A" w:rsidTr="002F34B2">
        <w:trPr>
          <w:trHeight w:val="255"/>
          <w:jc w:val="center"/>
        </w:trPr>
        <w:tc>
          <w:tcPr>
            <w:tcW w:w="2117" w:type="dxa"/>
            <w:noWrap/>
          </w:tcPr>
          <w:p w:rsidR="00CC3B39" w:rsidRPr="00D0270A" w:rsidRDefault="00CC3B39" w:rsidP="00191BB4">
            <w:r w:rsidRPr="00D0270A">
              <w:t>Dam</w:t>
            </w:r>
          </w:p>
        </w:tc>
        <w:tc>
          <w:tcPr>
            <w:tcW w:w="1683" w:type="dxa"/>
            <w:noWrap/>
          </w:tcPr>
          <w:p w:rsidR="00CC3B39" w:rsidRPr="00D0270A" w:rsidRDefault="00CC3B39" w:rsidP="00191BB4">
            <w:pPr>
              <w:jc w:val="center"/>
            </w:pPr>
            <w:r w:rsidRPr="00750B16">
              <w:rPr>
                <w:rFonts w:eastAsia="Times New Roman"/>
                <w:color w:val="000000"/>
              </w:rPr>
              <w:t>1.42</w:t>
            </w:r>
          </w:p>
        </w:tc>
        <w:tc>
          <w:tcPr>
            <w:tcW w:w="1043" w:type="dxa"/>
            <w:noWrap/>
          </w:tcPr>
          <w:p w:rsidR="00CC3B39" w:rsidRPr="00D0270A" w:rsidRDefault="00CC3B39" w:rsidP="00191BB4">
            <w:pPr>
              <w:jc w:val="center"/>
            </w:pPr>
            <w:r w:rsidRPr="00750B16">
              <w:rPr>
                <w:rFonts w:eastAsia="Times New Roman"/>
                <w:color w:val="000000"/>
              </w:rPr>
              <w:t>0.02</w:t>
            </w:r>
          </w:p>
        </w:tc>
        <w:tc>
          <w:tcPr>
            <w:tcW w:w="1030" w:type="dxa"/>
            <w:noWrap/>
          </w:tcPr>
          <w:p w:rsidR="00CC3B39" w:rsidRPr="00D0270A" w:rsidRDefault="00CC3B39" w:rsidP="00191BB4">
            <w:pPr>
              <w:jc w:val="center"/>
            </w:pPr>
            <w:r w:rsidRPr="00750B16">
              <w:rPr>
                <w:rFonts w:eastAsia="Times New Roman"/>
                <w:color w:val="000000"/>
              </w:rPr>
              <w:t>27.00</w:t>
            </w:r>
          </w:p>
        </w:tc>
        <w:tc>
          <w:tcPr>
            <w:tcW w:w="1116" w:type="dxa"/>
            <w:noWrap/>
          </w:tcPr>
          <w:p w:rsidR="00CC3B39" w:rsidRPr="00D0270A" w:rsidRDefault="00CC3B39" w:rsidP="00191BB4">
            <w:pPr>
              <w:jc w:val="center"/>
            </w:pPr>
            <w:r w:rsidRPr="00750B16">
              <w:rPr>
                <w:rFonts w:eastAsia="Times New Roman"/>
                <w:color w:val="000000"/>
              </w:rPr>
              <w:t>0.00</w:t>
            </w:r>
          </w:p>
        </w:tc>
        <w:tc>
          <w:tcPr>
            <w:tcW w:w="1575" w:type="dxa"/>
            <w:noWrap/>
          </w:tcPr>
          <w:p w:rsidR="00CC3B39" w:rsidRPr="00D0270A" w:rsidRDefault="00CC3B39" w:rsidP="00191BB4">
            <w:pPr>
              <w:jc w:val="center"/>
            </w:pPr>
            <w:r w:rsidRPr="00750B16">
              <w:rPr>
                <w:rFonts w:eastAsia="Times New Roman"/>
                <w:color w:val="000000"/>
              </w:rPr>
              <w:t>0.05</w:t>
            </w:r>
          </w:p>
        </w:tc>
      </w:tr>
      <w:tr w:rsidR="00CC3B39" w:rsidRPr="00D0270A" w:rsidTr="002F34B2">
        <w:trPr>
          <w:trHeight w:val="255"/>
          <w:jc w:val="center"/>
        </w:trPr>
        <w:tc>
          <w:tcPr>
            <w:tcW w:w="2117" w:type="dxa"/>
            <w:noWrap/>
          </w:tcPr>
          <w:p w:rsidR="00CC3B39" w:rsidRPr="00D0270A" w:rsidRDefault="00CC3B39" w:rsidP="00191BB4">
            <w:r w:rsidRPr="00D0270A">
              <w:t>Flood zone</w:t>
            </w:r>
          </w:p>
        </w:tc>
        <w:tc>
          <w:tcPr>
            <w:tcW w:w="1683" w:type="dxa"/>
            <w:noWrap/>
          </w:tcPr>
          <w:p w:rsidR="00CC3B39" w:rsidRPr="00D0270A" w:rsidRDefault="00CC3B39" w:rsidP="00191BB4">
            <w:pPr>
              <w:jc w:val="center"/>
            </w:pPr>
            <w:r w:rsidRPr="00750B16">
              <w:rPr>
                <w:rFonts w:eastAsia="Times New Roman"/>
                <w:color w:val="000000"/>
              </w:rPr>
              <w:t>0.14</w:t>
            </w:r>
          </w:p>
        </w:tc>
        <w:tc>
          <w:tcPr>
            <w:tcW w:w="1043" w:type="dxa"/>
            <w:noWrap/>
          </w:tcPr>
          <w:p w:rsidR="00CC3B39" w:rsidRPr="00D0270A" w:rsidRDefault="00CC3B39" w:rsidP="00191BB4">
            <w:pPr>
              <w:jc w:val="center"/>
            </w:pPr>
            <w:r w:rsidRPr="00750B16">
              <w:rPr>
                <w:rFonts w:eastAsia="Times New Roman"/>
                <w:color w:val="000000"/>
              </w:rPr>
              <w:t>0.00</w:t>
            </w:r>
          </w:p>
        </w:tc>
        <w:tc>
          <w:tcPr>
            <w:tcW w:w="1030" w:type="dxa"/>
            <w:noWrap/>
          </w:tcPr>
          <w:p w:rsidR="00CC3B39" w:rsidRPr="00D0270A" w:rsidRDefault="00CC3B39" w:rsidP="00191BB4">
            <w:pPr>
              <w:jc w:val="center"/>
            </w:pPr>
            <w:r w:rsidRPr="00750B16">
              <w:rPr>
                <w:rFonts w:eastAsia="Times New Roman"/>
                <w:color w:val="000000"/>
              </w:rPr>
              <w:t>1.00</w:t>
            </w:r>
          </w:p>
        </w:tc>
        <w:tc>
          <w:tcPr>
            <w:tcW w:w="1116" w:type="dxa"/>
            <w:noWrap/>
          </w:tcPr>
          <w:p w:rsidR="00CC3B39" w:rsidRPr="00D0270A" w:rsidRDefault="00CC3B39" w:rsidP="00191BB4">
            <w:pPr>
              <w:jc w:val="center"/>
            </w:pPr>
            <w:r w:rsidRPr="00750B16">
              <w:rPr>
                <w:rFonts w:eastAsia="Times New Roman"/>
                <w:color w:val="000000"/>
              </w:rPr>
              <w:t>0.00</w:t>
            </w:r>
          </w:p>
        </w:tc>
        <w:tc>
          <w:tcPr>
            <w:tcW w:w="1575" w:type="dxa"/>
            <w:noWrap/>
          </w:tcPr>
          <w:p w:rsidR="00CC3B39" w:rsidRPr="00D0270A" w:rsidRDefault="00CC3B39" w:rsidP="00191BB4">
            <w:pPr>
              <w:jc w:val="center"/>
            </w:pPr>
            <w:r w:rsidRPr="00750B16">
              <w:rPr>
                <w:rFonts w:eastAsia="Times New Roman"/>
                <w:color w:val="000000"/>
              </w:rPr>
              <w:t>0.14</w:t>
            </w:r>
          </w:p>
        </w:tc>
      </w:tr>
      <w:tr w:rsidR="00CC3B39" w:rsidRPr="00D0270A" w:rsidTr="002F34B2">
        <w:trPr>
          <w:trHeight w:val="255"/>
          <w:jc w:val="center"/>
        </w:trPr>
        <w:tc>
          <w:tcPr>
            <w:tcW w:w="2117" w:type="dxa"/>
            <w:noWrap/>
          </w:tcPr>
          <w:p w:rsidR="00CC3B39" w:rsidRPr="00D0270A" w:rsidRDefault="00CC3B39" w:rsidP="00191BB4">
            <w:r w:rsidRPr="00D0270A">
              <w:t>Flower Farming</w:t>
            </w:r>
          </w:p>
        </w:tc>
        <w:tc>
          <w:tcPr>
            <w:tcW w:w="1683" w:type="dxa"/>
            <w:noWrap/>
          </w:tcPr>
          <w:p w:rsidR="00CC3B39" w:rsidRPr="00D0270A" w:rsidRDefault="00CC3B39" w:rsidP="00191BB4">
            <w:pPr>
              <w:jc w:val="center"/>
            </w:pPr>
            <w:r w:rsidRPr="00750B16">
              <w:rPr>
                <w:rFonts w:eastAsia="Times New Roman"/>
                <w:color w:val="000000"/>
              </w:rPr>
              <w:t>186.65</w:t>
            </w:r>
          </w:p>
        </w:tc>
        <w:tc>
          <w:tcPr>
            <w:tcW w:w="1043" w:type="dxa"/>
            <w:noWrap/>
          </w:tcPr>
          <w:p w:rsidR="00CC3B39" w:rsidRPr="00D0270A" w:rsidRDefault="00CC3B39" w:rsidP="00191BB4">
            <w:pPr>
              <w:jc w:val="center"/>
            </w:pPr>
            <w:r w:rsidRPr="00750B16">
              <w:rPr>
                <w:rFonts w:eastAsia="Times New Roman"/>
                <w:color w:val="000000"/>
              </w:rPr>
              <w:t>3.11</w:t>
            </w:r>
          </w:p>
        </w:tc>
        <w:tc>
          <w:tcPr>
            <w:tcW w:w="1030" w:type="dxa"/>
            <w:noWrap/>
          </w:tcPr>
          <w:p w:rsidR="00CC3B39" w:rsidRPr="00D0270A" w:rsidRDefault="00CC3B39" w:rsidP="00191BB4">
            <w:pPr>
              <w:jc w:val="center"/>
            </w:pPr>
            <w:r w:rsidRPr="00750B16">
              <w:rPr>
                <w:rFonts w:eastAsia="Times New Roman"/>
                <w:color w:val="000000"/>
              </w:rPr>
              <w:t>18.00</w:t>
            </w:r>
          </w:p>
        </w:tc>
        <w:tc>
          <w:tcPr>
            <w:tcW w:w="1116" w:type="dxa"/>
            <w:noWrap/>
          </w:tcPr>
          <w:p w:rsidR="00CC3B39" w:rsidRPr="00D0270A" w:rsidRDefault="00CC3B39" w:rsidP="00191BB4">
            <w:pPr>
              <w:jc w:val="center"/>
            </w:pPr>
            <w:r w:rsidRPr="00750B16">
              <w:rPr>
                <w:rFonts w:eastAsia="Times New Roman"/>
                <w:color w:val="000000"/>
              </w:rPr>
              <w:t>0.00</w:t>
            </w:r>
          </w:p>
        </w:tc>
        <w:tc>
          <w:tcPr>
            <w:tcW w:w="1575" w:type="dxa"/>
            <w:noWrap/>
          </w:tcPr>
          <w:p w:rsidR="00CC3B39" w:rsidRPr="00D0270A" w:rsidRDefault="00CC3B39" w:rsidP="00191BB4">
            <w:pPr>
              <w:jc w:val="center"/>
            </w:pPr>
            <w:r w:rsidRPr="00750B16">
              <w:rPr>
                <w:rFonts w:eastAsia="Times New Roman"/>
                <w:color w:val="000000"/>
              </w:rPr>
              <w:t>10.37</w:t>
            </w:r>
          </w:p>
        </w:tc>
      </w:tr>
      <w:tr w:rsidR="00CC3B39" w:rsidRPr="00D0270A" w:rsidTr="002F34B2">
        <w:trPr>
          <w:trHeight w:val="255"/>
          <w:jc w:val="center"/>
        </w:trPr>
        <w:tc>
          <w:tcPr>
            <w:tcW w:w="2117" w:type="dxa"/>
            <w:noWrap/>
          </w:tcPr>
          <w:p w:rsidR="00CC3B39" w:rsidRPr="00D0270A" w:rsidRDefault="00CC3B39" w:rsidP="00191BB4">
            <w:r w:rsidRPr="00D0270A">
              <w:t>Indigenous Trees</w:t>
            </w:r>
          </w:p>
        </w:tc>
        <w:tc>
          <w:tcPr>
            <w:tcW w:w="1683" w:type="dxa"/>
            <w:noWrap/>
          </w:tcPr>
          <w:p w:rsidR="00CC3B39" w:rsidRPr="00D0270A" w:rsidRDefault="00CC3B39" w:rsidP="00191BB4">
            <w:pPr>
              <w:jc w:val="center"/>
            </w:pPr>
            <w:r w:rsidRPr="00750B16">
              <w:rPr>
                <w:rFonts w:eastAsia="Times New Roman"/>
                <w:color w:val="000000"/>
              </w:rPr>
              <w:t>911.27</w:t>
            </w:r>
          </w:p>
        </w:tc>
        <w:tc>
          <w:tcPr>
            <w:tcW w:w="1043" w:type="dxa"/>
            <w:noWrap/>
          </w:tcPr>
          <w:p w:rsidR="00CC3B39" w:rsidRPr="00D0270A" w:rsidRDefault="00CC3B39" w:rsidP="00191BB4">
            <w:pPr>
              <w:jc w:val="center"/>
            </w:pPr>
            <w:r w:rsidRPr="00750B16">
              <w:rPr>
                <w:rFonts w:eastAsia="Times New Roman"/>
                <w:color w:val="000000"/>
              </w:rPr>
              <w:t>15.20</w:t>
            </w:r>
          </w:p>
        </w:tc>
        <w:tc>
          <w:tcPr>
            <w:tcW w:w="1030" w:type="dxa"/>
            <w:noWrap/>
          </w:tcPr>
          <w:p w:rsidR="00CC3B39" w:rsidRPr="00D0270A" w:rsidRDefault="00CC3B39" w:rsidP="00191BB4">
            <w:pPr>
              <w:jc w:val="center"/>
            </w:pPr>
            <w:r w:rsidRPr="00750B16">
              <w:rPr>
                <w:rFonts w:eastAsia="Times New Roman"/>
                <w:color w:val="000000"/>
              </w:rPr>
              <w:t>209.00</w:t>
            </w:r>
          </w:p>
        </w:tc>
        <w:tc>
          <w:tcPr>
            <w:tcW w:w="1116" w:type="dxa"/>
            <w:noWrap/>
          </w:tcPr>
          <w:p w:rsidR="00CC3B39" w:rsidRPr="00D0270A" w:rsidRDefault="00CC3B39" w:rsidP="00191BB4">
            <w:pPr>
              <w:jc w:val="center"/>
            </w:pPr>
            <w:r w:rsidRPr="00750B16">
              <w:rPr>
                <w:rFonts w:eastAsia="Times New Roman"/>
                <w:color w:val="000000"/>
              </w:rPr>
              <w:t>0.03</w:t>
            </w:r>
          </w:p>
        </w:tc>
        <w:tc>
          <w:tcPr>
            <w:tcW w:w="1575" w:type="dxa"/>
            <w:noWrap/>
          </w:tcPr>
          <w:p w:rsidR="00CC3B39" w:rsidRPr="00D0270A" w:rsidRDefault="00CC3B39" w:rsidP="00191BB4">
            <w:pPr>
              <w:jc w:val="center"/>
            </w:pPr>
            <w:r w:rsidRPr="00750B16">
              <w:rPr>
                <w:rFonts w:eastAsia="Times New Roman"/>
                <w:color w:val="000000"/>
              </w:rPr>
              <w:t>4.36</w:t>
            </w:r>
          </w:p>
        </w:tc>
      </w:tr>
      <w:tr w:rsidR="00CC3B39" w:rsidRPr="00D0270A" w:rsidTr="002F34B2">
        <w:trPr>
          <w:trHeight w:val="255"/>
          <w:jc w:val="center"/>
        </w:trPr>
        <w:tc>
          <w:tcPr>
            <w:tcW w:w="2117" w:type="dxa"/>
            <w:noWrap/>
          </w:tcPr>
          <w:p w:rsidR="00CC3B39" w:rsidRPr="00D0270A" w:rsidRDefault="00CC3B39" w:rsidP="00191BB4">
            <w:r w:rsidRPr="00D0270A">
              <w:t>Nyayo Tea Zone</w:t>
            </w:r>
          </w:p>
        </w:tc>
        <w:tc>
          <w:tcPr>
            <w:tcW w:w="1683" w:type="dxa"/>
            <w:noWrap/>
          </w:tcPr>
          <w:p w:rsidR="00CC3B39" w:rsidRPr="00D0270A" w:rsidRDefault="00CC3B39" w:rsidP="00191BB4">
            <w:pPr>
              <w:jc w:val="center"/>
            </w:pPr>
            <w:r w:rsidRPr="00750B16">
              <w:rPr>
                <w:rFonts w:eastAsia="Times New Roman"/>
                <w:color w:val="000000"/>
              </w:rPr>
              <w:t>10.56</w:t>
            </w:r>
          </w:p>
        </w:tc>
        <w:tc>
          <w:tcPr>
            <w:tcW w:w="1043" w:type="dxa"/>
            <w:noWrap/>
          </w:tcPr>
          <w:p w:rsidR="00CC3B39" w:rsidRPr="00D0270A" w:rsidRDefault="00CC3B39" w:rsidP="00191BB4">
            <w:pPr>
              <w:jc w:val="center"/>
            </w:pPr>
            <w:r w:rsidRPr="00750B16">
              <w:rPr>
                <w:rFonts w:eastAsia="Times New Roman"/>
                <w:color w:val="000000"/>
              </w:rPr>
              <w:t>0.18</w:t>
            </w:r>
          </w:p>
        </w:tc>
        <w:tc>
          <w:tcPr>
            <w:tcW w:w="1030" w:type="dxa"/>
            <w:noWrap/>
          </w:tcPr>
          <w:p w:rsidR="00CC3B39" w:rsidRPr="00D0270A" w:rsidRDefault="00CC3B39" w:rsidP="00191BB4">
            <w:pPr>
              <w:jc w:val="center"/>
            </w:pPr>
            <w:r w:rsidRPr="00750B16">
              <w:rPr>
                <w:rFonts w:eastAsia="Times New Roman"/>
                <w:color w:val="000000"/>
              </w:rPr>
              <w:t>108.00</w:t>
            </w:r>
          </w:p>
        </w:tc>
        <w:tc>
          <w:tcPr>
            <w:tcW w:w="1116" w:type="dxa"/>
            <w:noWrap/>
          </w:tcPr>
          <w:p w:rsidR="00CC3B39" w:rsidRPr="00D0270A" w:rsidRDefault="00CC3B39" w:rsidP="00191BB4">
            <w:pPr>
              <w:jc w:val="center"/>
            </w:pPr>
            <w:r w:rsidRPr="00750B16">
              <w:rPr>
                <w:rFonts w:eastAsia="Times New Roman"/>
                <w:color w:val="000000"/>
              </w:rPr>
              <w:t>0.02</w:t>
            </w:r>
          </w:p>
        </w:tc>
        <w:tc>
          <w:tcPr>
            <w:tcW w:w="1575" w:type="dxa"/>
            <w:noWrap/>
          </w:tcPr>
          <w:p w:rsidR="00CC3B39" w:rsidRPr="00D0270A" w:rsidRDefault="00CC3B39" w:rsidP="00191BB4">
            <w:pPr>
              <w:jc w:val="center"/>
            </w:pPr>
            <w:r w:rsidRPr="00750B16">
              <w:rPr>
                <w:rFonts w:eastAsia="Times New Roman"/>
                <w:color w:val="000000"/>
              </w:rPr>
              <w:t>0.10</w:t>
            </w:r>
          </w:p>
        </w:tc>
      </w:tr>
      <w:tr w:rsidR="00CC3B39" w:rsidRPr="00D0270A" w:rsidTr="002F34B2">
        <w:trPr>
          <w:trHeight w:val="255"/>
          <w:jc w:val="center"/>
        </w:trPr>
        <w:tc>
          <w:tcPr>
            <w:tcW w:w="2117" w:type="dxa"/>
            <w:noWrap/>
          </w:tcPr>
          <w:p w:rsidR="00CC3B39" w:rsidRPr="00D0270A" w:rsidRDefault="00CC3B39" w:rsidP="00191BB4">
            <w:r w:rsidRPr="00D0270A">
              <w:t>Lake</w:t>
            </w:r>
          </w:p>
        </w:tc>
        <w:tc>
          <w:tcPr>
            <w:tcW w:w="1683" w:type="dxa"/>
            <w:noWrap/>
          </w:tcPr>
          <w:p w:rsidR="00CC3B39" w:rsidRPr="00D0270A" w:rsidRDefault="00CC3B39" w:rsidP="00191BB4">
            <w:pPr>
              <w:jc w:val="center"/>
            </w:pPr>
            <w:r w:rsidRPr="00750B16">
              <w:rPr>
                <w:rFonts w:eastAsia="Times New Roman"/>
                <w:color w:val="000000"/>
              </w:rPr>
              <w:t>0.97</w:t>
            </w:r>
          </w:p>
        </w:tc>
        <w:tc>
          <w:tcPr>
            <w:tcW w:w="1043" w:type="dxa"/>
            <w:noWrap/>
          </w:tcPr>
          <w:p w:rsidR="00CC3B39" w:rsidRPr="00D0270A" w:rsidRDefault="00CC3B39" w:rsidP="00191BB4">
            <w:pPr>
              <w:jc w:val="center"/>
            </w:pPr>
            <w:r w:rsidRPr="00750B16">
              <w:rPr>
                <w:rFonts w:eastAsia="Times New Roman"/>
                <w:color w:val="000000"/>
              </w:rPr>
              <w:t>0.02</w:t>
            </w:r>
          </w:p>
        </w:tc>
        <w:tc>
          <w:tcPr>
            <w:tcW w:w="1030" w:type="dxa"/>
            <w:noWrap/>
          </w:tcPr>
          <w:p w:rsidR="00CC3B39" w:rsidRPr="00D0270A" w:rsidRDefault="00CC3B39" w:rsidP="00191BB4">
            <w:pPr>
              <w:jc w:val="center"/>
            </w:pPr>
            <w:r w:rsidRPr="00750B16">
              <w:rPr>
                <w:rFonts w:eastAsia="Times New Roman"/>
                <w:color w:val="000000"/>
              </w:rPr>
              <w:t>11.00</w:t>
            </w:r>
          </w:p>
        </w:tc>
        <w:tc>
          <w:tcPr>
            <w:tcW w:w="1116" w:type="dxa"/>
            <w:noWrap/>
          </w:tcPr>
          <w:p w:rsidR="00CC3B39" w:rsidRPr="00D0270A" w:rsidRDefault="00CC3B39" w:rsidP="00191BB4">
            <w:pPr>
              <w:jc w:val="center"/>
            </w:pPr>
            <w:r w:rsidRPr="00750B16">
              <w:rPr>
                <w:rFonts w:eastAsia="Times New Roman"/>
                <w:color w:val="000000"/>
              </w:rPr>
              <w:t>0.00</w:t>
            </w:r>
          </w:p>
        </w:tc>
        <w:tc>
          <w:tcPr>
            <w:tcW w:w="1575" w:type="dxa"/>
            <w:noWrap/>
          </w:tcPr>
          <w:p w:rsidR="00CC3B39" w:rsidRPr="00D0270A" w:rsidRDefault="00CC3B39" w:rsidP="00191BB4">
            <w:pPr>
              <w:jc w:val="center"/>
            </w:pPr>
            <w:r w:rsidRPr="00750B16">
              <w:rPr>
                <w:rFonts w:eastAsia="Times New Roman"/>
                <w:color w:val="000000"/>
              </w:rPr>
              <w:t>0.09</w:t>
            </w:r>
          </w:p>
        </w:tc>
      </w:tr>
      <w:tr w:rsidR="00CC3B39" w:rsidRPr="00D0270A" w:rsidTr="002F34B2">
        <w:trPr>
          <w:trHeight w:val="255"/>
          <w:jc w:val="center"/>
        </w:trPr>
        <w:tc>
          <w:tcPr>
            <w:tcW w:w="2117" w:type="dxa"/>
            <w:noWrap/>
          </w:tcPr>
          <w:p w:rsidR="00CC3B39" w:rsidRPr="00D0270A" w:rsidRDefault="00CC3B39" w:rsidP="00191BB4">
            <w:r w:rsidRPr="00D0270A">
              <w:t>Moorland</w:t>
            </w:r>
          </w:p>
        </w:tc>
        <w:tc>
          <w:tcPr>
            <w:tcW w:w="1683" w:type="dxa"/>
            <w:noWrap/>
          </w:tcPr>
          <w:p w:rsidR="00CC3B39" w:rsidRPr="00D0270A" w:rsidRDefault="00CC3B39" w:rsidP="00191BB4">
            <w:pPr>
              <w:jc w:val="center"/>
            </w:pPr>
            <w:r w:rsidRPr="00750B16">
              <w:rPr>
                <w:rFonts w:eastAsia="Times New Roman"/>
                <w:color w:val="000000"/>
              </w:rPr>
              <w:t>679.63</w:t>
            </w:r>
          </w:p>
        </w:tc>
        <w:tc>
          <w:tcPr>
            <w:tcW w:w="1043" w:type="dxa"/>
            <w:noWrap/>
          </w:tcPr>
          <w:p w:rsidR="00CC3B39" w:rsidRPr="00D0270A" w:rsidRDefault="00CC3B39" w:rsidP="00191BB4">
            <w:pPr>
              <w:jc w:val="center"/>
            </w:pPr>
            <w:r w:rsidRPr="00750B16">
              <w:rPr>
                <w:rFonts w:eastAsia="Times New Roman"/>
                <w:color w:val="000000"/>
              </w:rPr>
              <w:t>11.33</w:t>
            </w:r>
          </w:p>
        </w:tc>
        <w:tc>
          <w:tcPr>
            <w:tcW w:w="1030" w:type="dxa"/>
            <w:noWrap/>
          </w:tcPr>
          <w:p w:rsidR="00CC3B39" w:rsidRPr="00D0270A" w:rsidRDefault="00CC3B39" w:rsidP="00191BB4">
            <w:pPr>
              <w:jc w:val="center"/>
            </w:pPr>
            <w:r w:rsidRPr="00750B16">
              <w:rPr>
                <w:rFonts w:eastAsia="Times New Roman"/>
                <w:color w:val="000000"/>
              </w:rPr>
              <w:t>1.00</w:t>
            </w:r>
          </w:p>
        </w:tc>
        <w:tc>
          <w:tcPr>
            <w:tcW w:w="1116" w:type="dxa"/>
            <w:noWrap/>
          </w:tcPr>
          <w:p w:rsidR="00CC3B39" w:rsidRPr="00D0270A" w:rsidRDefault="00CC3B39" w:rsidP="00191BB4">
            <w:pPr>
              <w:jc w:val="center"/>
            </w:pPr>
            <w:r w:rsidRPr="00750B16">
              <w:rPr>
                <w:rFonts w:eastAsia="Times New Roman"/>
                <w:color w:val="000000"/>
              </w:rPr>
              <w:t>0.00</w:t>
            </w:r>
          </w:p>
        </w:tc>
        <w:tc>
          <w:tcPr>
            <w:tcW w:w="1575" w:type="dxa"/>
            <w:noWrap/>
          </w:tcPr>
          <w:p w:rsidR="00CC3B39" w:rsidRPr="00D0270A" w:rsidRDefault="00CC3B39" w:rsidP="00191BB4">
            <w:pPr>
              <w:jc w:val="center"/>
            </w:pPr>
            <w:r w:rsidRPr="00750B16">
              <w:rPr>
                <w:rFonts w:eastAsia="Times New Roman"/>
                <w:color w:val="000000"/>
              </w:rPr>
              <w:t>679.63</w:t>
            </w:r>
          </w:p>
        </w:tc>
      </w:tr>
      <w:tr w:rsidR="00CC3B39" w:rsidRPr="00D0270A" w:rsidTr="002F34B2">
        <w:trPr>
          <w:trHeight w:val="255"/>
          <w:jc w:val="center"/>
        </w:trPr>
        <w:tc>
          <w:tcPr>
            <w:tcW w:w="2117" w:type="dxa"/>
            <w:noWrap/>
          </w:tcPr>
          <w:p w:rsidR="00CC3B39" w:rsidRPr="00D0270A" w:rsidRDefault="00CC3B39" w:rsidP="00191BB4">
            <w:r w:rsidRPr="00D0270A">
              <w:t>Open Grassland</w:t>
            </w:r>
          </w:p>
        </w:tc>
        <w:tc>
          <w:tcPr>
            <w:tcW w:w="1683" w:type="dxa"/>
            <w:noWrap/>
          </w:tcPr>
          <w:p w:rsidR="00CC3B39" w:rsidRPr="00D0270A" w:rsidRDefault="00CC3B39" w:rsidP="00191BB4">
            <w:pPr>
              <w:jc w:val="center"/>
            </w:pPr>
            <w:r w:rsidRPr="00750B16">
              <w:rPr>
                <w:rFonts w:eastAsia="Times New Roman"/>
                <w:color w:val="000000"/>
              </w:rPr>
              <w:t>95.61</w:t>
            </w:r>
          </w:p>
        </w:tc>
        <w:tc>
          <w:tcPr>
            <w:tcW w:w="1043" w:type="dxa"/>
            <w:noWrap/>
          </w:tcPr>
          <w:p w:rsidR="00CC3B39" w:rsidRPr="00D0270A" w:rsidRDefault="00CC3B39" w:rsidP="00191BB4">
            <w:pPr>
              <w:jc w:val="center"/>
            </w:pPr>
            <w:r w:rsidRPr="00750B16">
              <w:rPr>
                <w:rFonts w:eastAsia="Times New Roman"/>
                <w:color w:val="000000"/>
              </w:rPr>
              <w:t>1.60</w:t>
            </w:r>
          </w:p>
        </w:tc>
        <w:tc>
          <w:tcPr>
            <w:tcW w:w="1030" w:type="dxa"/>
            <w:noWrap/>
          </w:tcPr>
          <w:p w:rsidR="00CC3B39" w:rsidRPr="00D0270A" w:rsidRDefault="00CC3B39" w:rsidP="00191BB4">
            <w:pPr>
              <w:jc w:val="center"/>
            </w:pPr>
            <w:r w:rsidRPr="00750B16">
              <w:rPr>
                <w:rFonts w:eastAsia="Times New Roman"/>
                <w:color w:val="000000"/>
              </w:rPr>
              <w:t>140.00</w:t>
            </w:r>
          </w:p>
        </w:tc>
        <w:tc>
          <w:tcPr>
            <w:tcW w:w="1116" w:type="dxa"/>
            <w:noWrap/>
          </w:tcPr>
          <w:p w:rsidR="00CC3B39" w:rsidRPr="00D0270A" w:rsidRDefault="00CC3B39" w:rsidP="00191BB4">
            <w:pPr>
              <w:jc w:val="center"/>
            </w:pPr>
            <w:r w:rsidRPr="00750B16">
              <w:rPr>
                <w:rFonts w:eastAsia="Times New Roman"/>
                <w:color w:val="000000"/>
              </w:rPr>
              <w:t>0.02</w:t>
            </w:r>
          </w:p>
        </w:tc>
        <w:tc>
          <w:tcPr>
            <w:tcW w:w="1575" w:type="dxa"/>
            <w:noWrap/>
          </w:tcPr>
          <w:p w:rsidR="00CC3B39" w:rsidRPr="00D0270A" w:rsidRDefault="00CC3B39" w:rsidP="00191BB4">
            <w:pPr>
              <w:jc w:val="center"/>
            </w:pPr>
            <w:r w:rsidRPr="00750B16">
              <w:rPr>
                <w:rFonts w:eastAsia="Times New Roman"/>
                <w:color w:val="000000"/>
              </w:rPr>
              <w:t>0.68</w:t>
            </w:r>
          </w:p>
        </w:tc>
      </w:tr>
      <w:tr w:rsidR="00CC3B39" w:rsidRPr="00D0270A" w:rsidTr="002F34B2">
        <w:trPr>
          <w:trHeight w:val="255"/>
          <w:jc w:val="center"/>
        </w:trPr>
        <w:tc>
          <w:tcPr>
            <w:tcW w:w="2117" w:type="dxa"/>
            <w:noWrap/>
          </w:tcPr>
          <w:p w:rsidR="00CC3B39" w:rsidRPr="00D0270A" w:rsidRDefault="00CC3B39" w:rsidP="00191BB4">
            <w:r w:rsidRPr="00D0270A">
              <w:t>Open Shrubland</w:t>
            </w:r>
          </w:p>
        </w:tc>
        <w:tc>
          <w:tcPr>
            <w:tcW w:w="1683" w:type="dxa"/>
            <w:noWrap/>
          </w:tcPr>
          <w:p w:rsidR="00CC3B39" w:rsidRPr="00D0270A" w:rsidRDefault="00CC3B39" w:rsidP="00191BB4">
            <w:pPr>
              <w:jc w:val="center"/>
            </w:pPr>
            <w:r w:rsidRPr="00750B16">
              <w:rPr>
                <w:rFonts w:eastAsia="Times New Roman"/>
                <w:color w:val="000000"/>
              </w:rPr>
              <w:t>138.58</w:t>
            </w:r>
          </w:p>
        </w:tc>
        <w:tc>
          <w:tcPr>
            <w:tcW w:w="1043" w:type="dxa"/>
            <w:noWrap/>
          </w:tcPr>
          <w:p w:rsidR="00CC3B39" w:rsidRPr="00D0270A" w:rsidRDefault="00CC3B39" w:rsidP="00191BB4">
            <w:pPr>
              <w:jc w:val="center"/>
            </w:pPr>
            <w:r w:rsidRPr="00750B16">
              <w:rPr>
                <w:rFonts w:eastAsia="Times New Roman"/>
                <w:color w:val="000000"/>
              </w:rPr>
              <w:t>2.31</w:t>
            </w:r>
          </w:p>
        </w:tc>
        <w:tc>
          <w:tcPr>
            <w:tcW w:w="1030" w:type="dxa"/>
            <w:noWrap/>
          </w:tcPr>
          <w:p w:rsidR="00CC3B39" w:rsidRPr="00D0270A" w:rsidRDefault="00CC3B39" w:rsidP="00191BB4">
            <w:pPr>
              <w:jc w:val="center"/>
            </w:pPr>
            <w:r w:rsidRPr="00750B16">
              <w:rPr>
                <w:rFonts w:eastAsia="Times New Roman"/>
                <w:color w:val="000000"/>
              </w:rPr>
              <w:t>78.00</w:t>
            </w:r>
          </w:p>
        </w:tc>
        <w:tc>
          <w:tcPr>
            <w:tcW w:w="1116" w:type="dxa"/>
            <w:noWrap/>
          </w:tcPr>
          <w:p w:rsidR="00CC3B39" w:rsidRPr="00D0270A" w:rsidRDefault="00CC3B39" w:rsidP="00191BB4">
            <w:pPr>
              <w:jc w:val="center"/>
            </w:pPr>
            <w:r w:rsidRPr="00750B16">
              <w:rPr>
                <w:rFonts w:eastAsia="Times New Roman"/>
                <w:color w:val="000000"/>
              </w:rPr>
              <w:t>0.01</w:t>
            </w:r>
          </w:p>
        </w:tc>
        <w:tc>
          <w:tcPr>
            <w:tcW w:w="1575" w:type="dxa"/>
            <w:noWrap/>
          </w:tcPr>
          <w:p w:rsidR="00CC3B39" w:rsidRPr="00D0270A" w:rsidRDefault="00CC3B39" w:rsidP="00191BB4">
            <w:pPr>
              <w:jc w:val="center"/>
            </w:pPr>
            <w:r w:rsidRPr="00750B16">
              <w:rPr>
                <w:rFonts w:eastAsia="Times New Roman"/>
                <w:color w:val="000000"/>
              </w:rPr>
              <w:t>1.78</w:t>
            </w:r>
          </w:p>
        </w:tc>
      </w:tr>
      <w:tr w:rsidR="00CC3B39" w:rsidRPr="00D0270A" w:rsidTr="002F34B2">
        <w:trPr>
          <w:trHeight w:val="255"/>
          <w:jc w:val="center"/>
        </w:trPr>
        <w:tc>
          <w:tcPr>
            <w:tcW w:w="2117" w:type="dxa"/>
            <w:noWrap/>
          </w:tcPr>
          <w:p w:rsidR="00CC3B39" w:rsidRPr="00D0270A" w:rsidRDefault="00CC3B39" w:rsidP="00191BB4">
            <w:r w:rsidRPr="00D0270A">
              <w:t>Ranch</w:t>
            </w:r>
          </w:p>
        </w:tc>
        <w:tc>
          <w:tcPr>
            <w:tcW w:w="1683" w:type="dxa"/>
            <w:noWrap/>
          </w:tcPr>
          <w:p w:rsidR="00CC3B39" w:rsidRPr="00D0270A" w:rsidRDefault="00CC3B39" w:rsidP="00191BB4">
            <w:pPr>
              <w:jc w:val="center"/>
            </w:pPr>
            <w:r w:rsidRPr="00750B16">
              <w:rPr>
                <w:rFonts w:eastAsia="Times New Roman"/>
                <w:color w:val="000000"/>
              </w:rPr>
              <w:t>372.53</w:t>
            </w:r>
          </w:p>
        </w:tc>
        <w:tc>
          <w:tcPr>
            <w:tcW w:w="1043" w:type="dxa"/>
            <w:noWrap/>
          </w:tcPr>
          <w:p w:rsidR="00CC3B39" w:rsidRPr="00D0270A" w:rsidRDefault="00CC3B39" w:rsidP="00191BB4">
            <w:pPr>
              <w:jc w:val="center"/>
            </w:pPr>
            <w:r w:rsidRPr="00750B16">
              <w:rPr>
                <w:rFonts w:eastAsia="Times New Roman"/>
                <w:color w:val="000000"/>
              </w:rPr>
              <w:t>6.21</w:t>
            </w:r>
          </w:p>
        </w:tc>
        <w:tc>
          <w:tcPr>
            <w:tcW w:w="1030" w:type="dxa"/>
            <w:noWrap/>
          </w:tcPr>
          <w:p w:rsidR="00CC3B39" w:rsidRPr="00D0270A" w:rsidRDefault="00CC3B39" w:rsidP="00191BB4">
            <w:pPr>
              <w:jc w:val="center"/>
            </w:pPr>
            <w:r w:rsidRPr="00750B16">
              <w:rPr>
                <w:rFonts w:eastAsia="Times New Roman"/>
                <w:color w:val="000000"/>
              </w:rPr>
              <w:t>11.00</w:t>
            </w:r>
          </w:p>
        </w:tc>
        <w:tc>
          <w:tcPr>
            <w:tcW w:w="1116" w:type="dxa"/>
            <w:noWrap/>
          </w:tcPr>
          <w:p w:rsidR="00CC3B39" w:rsidRPr="00D0270A" w:rsidRDefault="00CC3B39" w:rsidP="00191BB4">
            <w:pPr>
              <w:jc w:val="center"/>
            </w:pPr>
            <w:r w:rsidRPr="00750B16">
              <w:rPr>
                <w:rFonts w:eastAsia="Times New Roman"/>
                <w:color w:val="000000"/>
              </w:rPr>
              <w:t>0.00</w:t>
            </w:r>
          </w:p>
        </w:tc>
        <w:tc>
          <w:tcPr>
            <w:tcW w:w="1575" w:type="dxa"/>
            <w:noWrap/>
          </w:tcPr>
          <w:p w:rsidR="00CC3B39" w:rsidRPr="00D0270A" w:rsidRDefault="00CC3B39" w:rsidP="00191BB4">
            <w:pPr>
              <w:jc w:val="center"/>
            </w:pPr>
            <w:r w:rsidRPr="00750B16">
              <w:rPr>
                <w:rFonts w:eastAsia="Times New Roman"/>
                <w:color w:val="000000"/>
              </w:rPr>
              <w:t>33.87</w:t>
            </w:r>
          </w:p>
        </w:tc>
      </w:tr>
      <w:tr w:rsidR="00CC3B39" w:rsidRPr="00D0270A" w:rsidTr="002F34B2">
        <w:trPr>
          <w:trHeight w:val="255"/>
          <w:jc w:val="center"/>
        </w:trPr>
        <w:tc>
          <w:tcPr>
            <w:tcW w:w="2117" w:type="dxa"/>
            <w:noWrap/>
          </w:tcPr>
          <w:p w:rsidR="00CC3B39" w:rsidRPr="00D0270A" w:rsidRDefault="00CC3B39" w:rsidP="00191BB4">
            <w:r w:rsidRPr="00D0270A">
              <w:t>Riverine</w:t>
            </w:r>
          </w:p>
        </w:tc>
        <w:tc>
          <w:tcPr>
            <w:tcW w:w="1683" w:type="dxa"/>
            <w:noWrap/>
          </w:tcPr>
          <w:p w:rsidR="00CC3B39" w:rsidRPr="00D0270A" w:rsidRDefault="00CC3B39" w:rsidP="00191BB4">
            <w:pPr>
              <w:jc w:val="center"/>
            </w:pPr>
            <w:r w:rsidRPr="00750B16">
              <w:rPr>
                <w:rFonts w:eastAsia="Times New Roman"/>
                <w:color w:val="000000"/>
              </w:rPr>
              <w:t>329.56</w:t>
            </w:r>
          </w:p>
        </w:tc>
        <w:tc>
          <w:tcPr>
            <w:tcW w:w="1043" w:type="dxa"/>
            <w:noWrap/>
          </w:tcPr>
          <w:p w:rsidR="00CC3B39" w:rsidRPr="00D0270A" w:rsidRDefault="00CC3B39" w:rsidP="00191BB4">
            <w:pPr>
              <w:jc w:val="center"/>
            </w:pPr>
            <w:r w:rsidRPr="00750B16">
              <w:rPr>
                <w:rFonts w:eastAsia="Times New Roman"/>
                <w:color w:val="000000"/>
              </w:rPr>
              <w:t>5.50</w:t>
            </w:r>
          </w:p>
        </w:tc>
        <w:tc>
          <w:tcPr>
            <w:tcW w:w="1030" w:type="dxa"/>
            <w:noWrap/>
          </w:tcPr>
          <w:p w:rsidR="00CC3B39" w:rsidRPr="00D0270A" w:rsidRDefault="00CC3B39" w:rsidP="00191BB4">
            <w:pPr>
              <w:jc w:val="center"/>
            </w:pPr>
            <w:r w:rsidRPr="00750B16">
              <w:rPr>
                <w:rFonts w:eastAsia="Times New Roman"/>
                <w:color w:val="000000"/>
              </w:rPr>
              <w:t>59.00</w:t>
            </w:r>
          </w:p>
        </w:tc>
        <w:tc>
          <w:tcPr>
            <w:tcW w:w="1116" w:type="dxa"/>
            <w:noWrap/>
          </w:tcPr>
          <w:p w:rsidR="00CC3B39" w:rsidRPr="00D0270A" w:rsidRDefault="00CC3B39" w:rsidP="00191BB4">
            <w:pPr>
              <w:jc w:val="center"/>
            </w:pPr>
            <w:r w:rsidRPr="00750B16">
              <w:rPr>
                <w:rFonts w:eastAsia="Times New Roman"/>
                <w:color w:val="000000"/>
              </w:rPr>
              <w:t>0.01</w:t>
            </w:r>
          </w:p>
        </w:tc>
        <w:tc>
          <w:tcPr>
            <w:tcW w:w="1575" w:type="dxa"/>
            <w:noWrap/>
          </w:tcPr>
          <w:p w:rsidR="00CC3B39" w:rsidRPr="00D0270A" w:rsidRDefault="00CC3B39" w:rsidP="00191BB4">
            <w:pPr>
              <w:jc w:val="center"/>
            </w:pPr>
            <w:r w:rsidRPr="00750B16">
              <w:rPr>
                <w:rFonts w:eastAsia="Times New Roman"/>
                <w:color w:val="000000"/>
              </w:rPr>
              <w:t>5.59</w:t>
            </w:r>
          </w:p>
        </w:tc>
      </w:tr>
      <w:tr w:rsidR="00CC3B39" w:rsidRPr="00D0270A" w:rsidTr="002F34B2">
        <w:trPr>
          <w:trHeight w:val="255"/>
          <w:jc w:val="center"/>
        </w:trPr>
        <w:tc>
          <w:tcPr>
            <w:tcW w:w="2117" w:type="dxa"/>
            <w:noWrap/>
          </w:tcPr>
          <w:p w:rsidR="00CC3B39" w:rsidRPr="00D0270A" w:rsidRDefault="00CC3B39" w:rsidP="00191BB4">
            <w:r w:rsidRPr="00D0270A">
              <w:t>Small Scale Tea Farming</w:t>
            </w:r>
          </w:p>
        </w:tc>
        <w:tc>
          <w:tcPr>
            <w:tcW w:w="1683" w:type="dxa"/>
            <w:noWrap/>
          </w:tcPr>
          <w:p w:rsidR="00CC3B39" w:rsidRPr="00D0270A" w:rsidRDefault="00CC3B39" w:rsidP="00191BB4">
            <w:pPr>
              <w:jc w:val="center"/>
            </w:pPr>
            <w:r w:rsidRPr="00750B16">
              <w:rPr>
                <w:rFonts w:eastAsia="Times New Roman"/>
                <w:color w:val="000000"/>
              </w:rPr>
              <w:t>656.96</w:t>
            </w:r>
          </w:p>
        </w:tc>
        <w:tc>
          <w:tcPr>
            <w:tcW w:w="1043" w:type="dxa"/>
            <w:noWrap/>
          </w:tcPr>
          <w:p w:rsidR="00CC3B39" w:rsidRPr="00D0270A" w:rsidRDefault="00CC3B39" w:rsidP="00191BB4">
            <w:pPr>
              <w:jc w:val="center"/>
            </w:pPr>
            <w:r w:rsidRPr="00750B16">
              <w:rPr>
                <w:rFonts w:eastAsia="Times New Roman"/>
                <w:color w:val="000000"/>
              </w:rPr>
              <w:t>11.00</w:t>
            </w:r>
          </w:p>
        </w:tc>
        <w:tc>
          <w:tcPr>
            <w:tcW w:w="1030" w:type="dxa"/>
            <w:noWrap/>
          </w:tcPr>
          <w:p w:rsidR="00CC3B39" w:rsidRPr="00D0270A" w:rsidRDefault="00CC3B39" w:rsidP="00191BB4">
            <w:pPr>
              <w:jc w:val="center"/>
            </w:pPr>
            <w:r w:rsidRPr="00750B16">
              <w:rPr>
                <w:rFonts w:eastAsia="Times New Roman"/>
                <w:color w:val="000000"/>
              </w:rPr>
              <w:t>74.00</w:t>
            </w:r>
          </w:p>
        </w:tc>
        <w:tc>
          <w:tcPr>
            <w:tcW w:w="1116" w:type="dxa"/>
            <w:noWrap/>
          </w:tcPr>
          <w:p w:rsidR="00CC3B39" w:rsidRPr="00D0270A" w:rsidRDefault="00CC3B39" w:rsidP="00191BB4">
            <w:pPr>
              <w:jc w:val="center"/>
            </w:pPr>
            <w:r w:rsidRPr="00750B16">
              <w:rPr>
                <w:rFonts w:eastAsia="Times New Roman"/>
                <w:color w:val="000000"/>
              </w:rPr>
              <w:t>0.01</w:t>
            </w:r>
          </w:p>
        </w:tc>
        <w:tc>
          <w:tcPr>
            <w:tcW w:w="1575" w:type="dxa"/>
            <w:noWrap/>
          </w:tcPr>
          <w:p w:rsidR="00CC3B39" w:rsidRPr="00D0270A" w:rsidRDefault="00CC3B39" w:rsidP="00191BB4">
            <w:pPr>
              <w:jc w:val="center"/>
            </w:pPr>
            <w:r w:rsidRPr="00750B16">
              <w:rPr>
                <w:rFonts w:eastAsia="Times New Roman"/>
                <w:color w:val="000000"/>
              </w:rPr>
              <w:t>8.88</w:t>
            </w:r>
          </w:p>
        </w:tc>
      </w:tr>
      <w:tr w:rsidR="00CC3B39" w:rsidRPr="00D0270A" w:rsidTr="002F34B2">
        <w:trPr>
          <w:trHeight w:val="255"/>
          <w:jc w:val="center"/>
        </w:trPr>
        <w:tc>
          <w:tcPr>
            <w:tcW w:w="2117" w:type="dxa"/>
            <w:noWrap/>
          </w:tcPr>
          <w:p w:rsidR="00CC3B39" w:rsidRPr="00D0270A" w:rsidRDefault="00CC3B39" w:rsidP="00191BB4">
            <w:r w:rsidRPr="00D0270A">
              <w:t>Snow</w:t>
            </w:r>
          </w:p>
        </w:tc>
        <w:tc>
          <w:tcPr>
            <w:tcW w:w="1683" w:type="dxa"/>
            <w:noWrap/>
          </w:tcPr>
          <w:p w:rsidR="00CC3B39" w:rsidRPr="00D0270A" w:rsidRDefault="00CC3B39" w:rsidP="00191BB4">
            <w:pPr>
              <w:jc w:val="center"/>
            </w:pPr>
            <w:r w:rsidRPr="00750B16">
              <w:rPr>
                <w:rFonts w:eastAsia="Times New Roman"/>
                <w:color w:val="000000"/>
              </w:rPr>
              <w:t>0.40</w:t>
            </w:r>
          </w:p>
        </w:tc>
        <w:tc>
          <w:tcPr>
            <w:tcW w:w="1043" w:type="dxa"/>
            <w:noWrap/>
          </w:tcPr>
          <w:p w:rsidR="00CC3B39" w:rsidRPr="00D0270A" w:rsidRDefault="00CC3B39" w:rsidP="00191BB4">
            <w:pPr>
              <w:jc w:val="center"/>
            </w:pPr>
            <w:r w:rsidRPr="00750B16">
              <w:rPr>
                <w:rFonts w:eastAsia="Times New Roman"/>
                <w:color w:val="000000"/>
              </w:rPr>
              <w:t>0.01</w:t>
            </w:r>
          </w:p>
        </w:tc>
        <w:tc>
          <w:tcPr>
            <w:tcW w:w="1030" w:type="dxa"/>
            <w:noWrap/>
          </w:tcPr>
          <w:p w:rsidR="00CC3B39" w:rsidRPr="00D0270A" w:rsidRDefault="00CC3B39" w:rsidP="00191BB4">
            <w:pPr>
              <w:jc w:val="center"/>
            </w:pPr>
            <w:r w:rsidRPr="00750B16">
              <w:rPr>
                <w:rFonts w:eastAsia="Times New Roman"/>
                <w:color w:val="000000"/>
              </w:rPr>
              <w:t>16.00</w:t>
            </w:r>
          </w:p>
        </w:tc>
        <w:tc>
          <w:tcPr>
            <w:tcW w:w="1116" w:type="dxa"/>
            <w:noWrap/>
          </w:tcPr>
          <w:p w:rsidR="00CC3B39" w:rsidRPr="00D0270A" w:rsidRDefault="00CC3B39" w:rsidP="00191BB4">
            <w:pPr>
              <w:jc w:val="center"/>
            </w:pPr>
            <w:r w:rsidRPr="00750B16">
              <w:rPr>
                <w:rFonts w:eastAsia="Times New Roman"/>
                <w:color w:val="000000"/>
              </w:rPr>
              <w:t>0.00</w:t>
            </w:r>
          </w:p>
        </w:tc>
        <w:tc>
          <w:tcPr>
            <w:tcW w:w="1575" w:type="dxa"/>
            <w:noWrap/>
          </w:tcPr>
          <w:p w:rsidR="00CC3B39" w:rsidRPr="00D0270A" w:rsidRDefault="00CC3B39" w:rsidP="00191BB4">
            <w:pPr>
              <w:jc w:val="center"/>
            </w:pPr>
            <w:r w:rsidRPr="00750B16">
              <w:rPr>
                <w:rFonts w:eastAsia="Times New Roman"/>
                <w:color w:val="000000"/>
              </w:rPr>
              <w:t>0.02</w:t>
            </w:r>
          </w:p>
        </w:tc>
      </w:tr>
      <w:tr w:rsidR="00CC3B39" w:rsidRPr="00D0270A" w:rsidTr="002F34B2">
        <w:trPr>
          <w:trHeight w:val="255"/>
          <w:jc w:val="center"/>
        </w:trPr>
        <w:tc>
          <w:tcPr>
            <w:tcW w:w="2117" w:type="dxa"/>
            <w:noWrap/>
          </w:tcPr>
          <w:p w:rsidR="00CC3B39" w:rsidRPr="00D0270A" w:rsidRDefault="00CC3B39" w:rsidP="00191BB4">
            <w:r w:rsidRPr="00D0270A">
              <w:t>Subsistence Farming</w:t>
            </w:r>
          </w:p>
        </w:tc>
        <w:tc>
          <w:tcPr>
            <w:tcW w:w="1683" w:type="dxa"/>
            <w:noWrap/>
          </w:tcPr>
          <w:p w:rsidR="00CC3B39" w:rsidRPr="00D0270A" w:rsidRDefault="00CC3B39" w:rsidP="00191BB4">
            <w:pPr>
              <w:jc w:val="center"/>
            </w:pPr>
            <w:r w:rsidRPr="00750B16">
              <w:rPr>
                <w:rFonts w:eastAsia="Times New Roman"/>
                <w:color w:val="000000"/>
              </w:rPr>
              <w:t>1820.60</w:t>
            </w:r>
          </w:p>
        </w:tc>
        <w:tc>
          <w:tcPr>
            <w:tcW w:w="1043" w:type="dxa"/>
            <w:noWrap/>
          </w:tcPr>
          <w:p w:rsidR="00CC3B39" w:rsidRPr="00D0270A" w:rsidRDefault="00CC3B39" w:rsidP="00191BB4">
            <w:pPr>
              <w:jc w:val="center"/>
            </w:pPr>
            <w:r w:rsidRPr="00750B16">
              <w:rPr>
                <w:rFonts w:eastAsia="Times New Roman"/>
                <w:color w:val="000000"/>
              </w:rPr>
              <w:t>30.37</w:t>
            </w:r>
          </w:p>
        </w:tc>
        <w:tc>
          <w:tcPr>
            <w:tcW w:w="1030" w:type="dxa"/>
            <w:noWrap/>
          </w:tcPr>
          <w:p w:rsidR="00CC3B39" w:rsidRPr="00D0270A" w:rsidRDefault="00CC3B39" w:rsidP="00191BB4">
            <w:pPr>
              <w:jc w:val="center"/>
            </w:pPr>
            <w:r w:rsidRPr="00750B16">
              <w:rPr>
                <w:rFonts w:eastAsia="Times New Roman"/>
                <w:color w:val="000000"/>
              </w:rPr>
              <w:t>62.00</w:t>
            </w:r>
          </w:p>
        </w:tc>
        <w:tc>
          <w:tcPr>
            <w:tcW w:w="1116" w:type="dxa"/>
            <w:noWrap/>
          </w:tcPr>
          <w:p w:rsidR="00CC3B39" w:rsidRPr="00D0270A" w:rsidRDefault="00CC3B39" w:rsidP="00191BB4">
            <w:pPr>
              <w:jc w:val="center"/>
            </w:pPr>
            <w:r w:rsidRPr="00750B16">
              <w:rPr>
                <w:rFonts w:eastAsia="Times New Roman"/>
                <w:color w:val="000000"/>
              </w:rPr>
              <w:t>0.01</w:t>
            </w:r>
          </w:p>
        </w:tc>
        <w:tc>
          <w:tcPr>
            <w:tcW w:w="1575" w:type="dxa"/>
            <w:noWrap/>
          </w:tcPr>
          <w:p w:rsidR="00CC3B39" w:rsidRPr="00D0270A" w:rsidRDefault="00CC3B39" w:rsidP="00191BB4">
            <w:pPr>
              <w:jc w:val="center"/>
            </w:pPr>
            <w:r w:rsidRPr="00750B16">
              <w:rPr>
                <w:rFonts w:eastAsia="Times New Roman"/>
                <w:color w:val="000000"/>
              </w:rPr>
              <w:t>29.36</w:t>
            </w:r>
          </w:p>
        </w:tc>
      </w:tr>
      <w:tr w:rsidR="00CC3B39" w:rsidRPr="00D0270A" w:rsidTr="002F34B2">
        <w:trPr>
          <w:trHeight w:val="255"/>
          <w:jc w:val="center"/>
        </w:trPr>
        <w:tc>
          <w:tcPr>
            <w:tcW w:w="2117" w:type="dxa"/>
            <w:noWrap/>
          </w:tcPr>
          <w:p w:rsidR="00CC3B39" w:rsidRPr="00D0270A" w:rsidRDefault="00CC3B39" w:rsidP="00191BB4">
            <w:r w:rsidRPr="00D0270A">
              <w:t>Tea Research Foundation</w:t>
            </w:r>
          </w:p>
        </w:tc>
        <w:tc>
          <w:tcPr>
            <w:tcW w:w="1683" w:type="dxa"/>
            <w:noWrap/>
          </w:tcPr>
          <w:p w:rsidR="00CC3B39" w:rsidRPr="00D0270A" w:rsidRDefault="00CC3B39" w:rsidP="00191BB4">
            <w:pPr>
              <w:jc w:val="center"/>
            </w:pPr>
            <w:r w:rsidRPr="00750B16">
              <w:rPr>
                <w:rFonts w:eastAsia="Times New Roman"/>
                <w:color w:val="000000"/>
              </w:rPr>
              <w:t>3.97</w:t>
            </w:r>
          </w:p>
        </w:tc>
        <w:tc>
          <w:tcPr>
            <w:tcW w:w="1043" w:type="dxa"/>
            <w:noWrap/>
          </w:tcPr>
          <w:p w:rsidR="00CC3B39" w:rsidRPr="00D0270A" w:rsidRDefault="00CC3B39" w:rsidP="00191BB4">
            <w:pPr>
              <w:jc w:val="center"/>
            </w:pPr>
            <w:r w:rsidRPr="00750B16">
              <w:rPr>
                <w:rFonts w:eastAsia="Times New Roman"/>
                <w:color w:val="000000"/>
              </w:rPr>
              <w:t>0.07</w:t>
            </w:r>
          </w:p>
        </w:tc>
        <w:tc>
          <w:tcPr>
            <w:tcW w:w="1030" w:type="dxa"/>
            <w:noWrap/>
          </w:tcPr>
          <w:p w:rsidR="00CC3B39" w:rsidRPr="00D0270A" w:rsidRDefault="00CC3B39" w:rsidP="00191BB4">
            <w:pPr>
              <w:jc w:val="center"/>
            </w:pPr>
            <w:r w:rsidRPr="00750B16">
              <w:rPr>
                <w:rFonts w:eastAsia="Times New Roman"/>
                <w:color w:val="000000"/>
              </w:rPr>
              <w:t>2.00</w:t>
            </w:r>
          </w:p>
        </w:tc>
        <w:tc>
          <w:tcPr>
            <w:tcW w:w="1116" w:type="dxa"/>
            <w:noWrap/>
          </w:tcPr>
          <w:p w:rsidR="00CC3B39" w:rsidRPr="00D0270A" w:rsidRDefault="00CC3B39" w:rsidP="00191BB4">
            <w:pPr>
              <w:jc w:val="center"/>
            </w:pPr>
            <w:r w:rsidRPr="00750B16">
              <w:rPr>
                <w:rFonts w:eastAsia="Times New Roman"/>
                <w:color w:val="000000"/>
              </w:rPr>
              <w:t>0.00</w:t>
            </w:r>
          </w:p>
        </w:tc>
        <w:tc>
          <w:tcPr>
            <w:tcW w:w="1575" w:type="dxa"/>
            <w:noWrap/>
          </w:tcPr>
          <w:p w:rsidR="00CC3B39" w:rsidRPr="00D0270A" w:rsidRDefault="00CC3B39" w:rsidP="00191BB4">
            <w:pPr>
              <w:jc w:val="center"/>
            </w:pPr>
            <w:r w:rsidRPr="00750B16">
              <w:rPr>
                <w:rFonts w:eastAsia="Times New Roman"/>
                <w:color w:val="000000"/>
              </w:rPr>
              <w:t>1.99</w:t>
            </w:r>
          </w:p>
        </w:tc>
      </w:tr>
      <w:tr w:rsidR="00CC3B39" w:rsidRPr="00D0270A" w:rsidTr="002F34B2">
        <w:trPr>
          <w:trHeight w:val="255"/>
          <w:jc w:val="center"/>
        </w:trPr>
        <w:tc>
          <w:tcPr>
            <w:tcW w:w="2117" w:type="dxa"/>
            <w:noWrap/>
          </w:tcPr>
          <w:p w:rsidR="00CC3B39" w:rsidRPr="00D0270A" w:rsidRDefault="00CC3B39" w:rsidP="00191BB4">
            <w:r w:rsidRPr="00D0270A">
              <w:t>Town</w:t>
            </w:r>
          </w:p>
        </w:tc>
        <w:tc>
          <w:tcPr>
            <w:tcW w:w="1683" w:type="dxa"/>
            <w:noWrap/>
          </w:tcPr>
          <w:p w:rsidR="00CC3B39" w:rsidRPr="00D0270A" w:rsidRDefault="00CC3B39" w:rsidP="00191BB4">
            <w:pPr>
              <w:jc w:val="center"/>
            </w:pPr>
            <w:r w:rsidRPr="00750B16">
              <w:rPr>
                <w:rFonts w:eastAsia="Times New Roman"/>
                <w:color w:val="000000"/>
              </w:rPr>
              <w:t>4.70</w:t>
            </w:r>
          </w:p>
        </w:tc>
        <w:tc>
          <w:tcPr>
            <w:tcW w:w="1043" w:type="dxa"/>
            <w:noWrap/>
          </w:tcPr>
          <w:p w:rsidR="00CC3B39" w:rsidRPr="00D0270A" w:rsidRDefault="00CC3B39" w:rsidP="00191BB4">
            <w:pPr>
              <w:jc w:val="center"/>
            </w:pPr>
            <w:r w:rsidRPr="00750B16">
              <w:rPr>
                <w:rFonts w:eastAsia="Times New Roman"/>
                <w:color w:val="000000"/>
              </w:rPr>
              <w:t>0.08</w:t>
            </w:r>
          </w:p>
        </w:tc>
        <w:tc>
          <w:tcPr>
            <w:tcW w:w="1030" w:type="dxa"/>
            <w:noWrap/>
          </w:tcPr>
          <w:p w:rsidR="00CC3B39" w:rsidRPr="00D0270A" w:rsidRDefault="00CC3B39" w:rsidP="00191BB4">
            <w:pPr>
              <w:jc w:val="center"/>
            </w:pPr>
            <w:r w:rsidRPr="00750B16">
              <w:rPr>
                <w:rFonts w:eastAsia="Times New Roman"/>
                <w:color w:val="000000"/>
              </w:rPr>
              <w:t>10.00</w:t>
            </w:r>
          </w:p>
        </w:tc>
        <w:tc>
          <w:tcPr>
            <w:tcW w:w="1116" w:type="dxa"/>
            <w:noWrap/>
          </w:tcPr>
          <w:p w:rsidR="00CC3B39" w:rsidRPr="00D0270A" w:rsidRDefault="00CC3B39" w:rsidP="00191BB4">
            <w:pPr>
              <w:jc w:val="center"/>
            </w:pPr>
            <w:r w:rsidRPr="00750B16">
              <w:rPr>
                <w:rFonts w:eastAsia="Times New Roman"/>
                <w:color w:val="000000"/>
              </w:rPr>
              <w:t>0.00</w:t>
            </w:r>
          </w:p>
        </w:tc>
        <w:tc>
          <w:tcPr>
            <w:tcW w:w="1575" w:type="dxa"/>
            <w:noWrap/>
          </w:tcPr>
          <w:p w:rsidR="00CC3B39" w:rsidRPr="00D0270A" w:rsidRDefault="00CC3B39" w:rsidP="00191BB4">
            <w:pPr>
              <w:jc w:val="center"/>
            </w:pPr>
            <w:r w:rsidRPr="00750B16">
              <w:rPr>
                <w:rFonts w:eastAsia="Times New Roman"/>
                <w:color w:val="000000"/>
              </w:rPr>
              <w:t>0.47</w:t>
            </w:r>
          </w:p>
        </w:tc>
      </w:tr>
      <w:tr w:rsidR="00CC3B39" w:rsidRPr="00D0270A" w:rsidTr="002F34B2">
        <w:trPr>
          <w:trHeight w:val="255"/>
          <w:jc w:val="center"/>
        </w:trPr>
        <w:tc>
          <w:tcPr>
            <w:tcW w:w="2117" w:type="dxa"/>
            <w:noWrap/>
          </w:tcPr>
          <w:p w:rsidR="00CC3B39" w:rsidRPr="00D0270A" w:rsidRDefault="00CC3B39" w:rsidP="00191BB4">
            <w:r w:rsidRPr="00D0270A">
              <w:t>Township</w:t>
            </w:r>
          </w:p>
        </w:tc>
        <w:tc>
          <w:tcPr>
            <w:tcW w:w="1683" w:type="dxa"/>
            <w:noWrap/>
          </w:tcPr>
          <w:p w:rsidR="00CC3B39" w:rsidRPr="00D0270A" w:rsidRDefault="00CC3B39" w:rsidP="00191BB4">
            <w:pPr>
              <w:jc w:val="center"/>
            </w:pPr>
            <w:r w:rsidRPr="00750B16">
              <w:rPr>
                <w:rFonts w:eastAsia="Times New Roman"/>
                <w:color w:val="000000"/>
              </w:rPr>
              <w:t>3.21</w:t>
            </w:r>
          </w:p>
        </w:tc>
        <w:tc>
          <w:tcPr>
            <w:tcW w:w="1043" w:type="dxa"/>
            <w:noWrap/>
          </w:tcPr>
          <w:p w:rsidR="00CC3B39" w:rsidRPr="00D0270A" w:rsidRDefault="00CC3B39" w:rsidP="00191BB4">
            <w:pPr>
              <w:jc w:val="center"/>
            </w:pPr>
            <w:r w:rsidRPr="00750B16">
              <w:rPr>
                <w:rFonts w:eastAsia="Times New Roman"/>
                <w:color w:val="000000"/>
              </w:rPr>
              <w:t>0.05</w:t>
            </w:r>
          </w:p>
        </w:tc>
        <w:tc>
          <w:tcPr>
            <w:tcW w:w="1030" w:type="dxa"/>
            <w:noWrap/>
          </w:tcPr>
          <w:p w:rsidR="00CC3B39" w:rsidRPr="00D0270A" w:rsidRDefault="00CC3B39" w:rsidP="00191BB4">
            <w:pPr>
              <w:jc w:val="center"/>
            </w:pPr>
            <w:r w:rsidRPr="00750B16">
              <w:rPr>
                <w:rFonts w:eastAsia="Times New Roman"/>
                <w:color w:val="000000"/>
              </w:rPr>
              <w:t>30.00</w:t>
            </w:r>
          </w:p>
        </w:tc>
        <w:tc>
          <w:tcPr>
            <w:tcW w:w="1116" w:type="dxa"/>
            <w:noWrap/>
          </w:tcPr>
          <w:p w:rsidR="00CC3B39" w:rsidRPr="00D0270A" w:rsidRDefault="00CC3B39" w:rsidP="00191BB4">
            <w:pPr>
              <w:jc w:val="center"/>
            </w:pPr>
            <w:r w:rsidRPr="00750B16">
              <w:rPr>
                <w:rFonts w:eastAsia="Times New Roman"/>
                <w:color w:val="000000"/>
              </w:rPr>
              <w:t>0.01</w:t>
            </w:r>
          </w:p>
        </w:tc>
        <w:tc>
          <w:tcPr>
            <w:tcW w:w="1575" w:type="dxa"/>
            <w:noWrap/>
          </w:tcPr>
          <w:p w:rsidR="00CC3B39" w:rsidRPr="00D0270A" w:rsidRDefault="00CC3B39" w:rsidP="00191BB4">
            <w:pPr>
              <w:jc w:val="center"/>
            </w:pPr>
            <w:r w:rsidRPr="00750B16">
              <w:rPr>
                <w:rFonts w:eastAsia="Times New Roman"/>
                <w:color w:val="000000"/>
              </w:rPr>
              <w:t>0.11</w:t>
            </w:r>
          </w:p>
        </w:tc>
      </w:tr>
      <w:tr w:rsidR="00CC3B39" w:rsidRPr="00D0270A" w:rsidTr="002F34B2">
        <w:trPr>
          <w:trHeight w:val="255"/>
          <w:jc w:val="center"/>
        </w:trPr>
        <w:tc>
          <w:tcPr>
            <w:tcW w:w="2117" w:type="dxa"/>
            <w:noWrap/>
          </w:tcPr>
          <w:p w:rsidR="00CC3B39" w:rsidRPr="00D0270A" w:rsidRDefault="00CC3B39" w:rsidP="00191BB4">
            <w:r w:rsidRPr="00D0270A">
              <w:t>Tree Plantation</w:t>
            </w:r>
          </w:p>
        </w:tc>
        <w:tc>
          <w:tcPr>
            <w:tcW w:w="1683" w:type="dxa"/>
            <w:noWrap/>
          </w:tcPr>
          <w:p w:rsidR="00CC3B39" w:rsidRPr="00D0270A" w:rsidRDefault="00CC3B39" w:rsidP="00191BB4">
            <w:pPr>
              <w:jc w:val="center"/>
            </w:pPr>
            <w:r w:rsidRPr="00750B16">
              <w:rPr>
                <w:rFonts w:eastAsia="Times New Roman"/>
                <w:color w:val="000000"/>
              </w:rPr>
              <w:t>133.85</w:t>
            </w:r>
          </w:p>
        </w:tc>
        <w:tc>
          <w:tcPr>
            <w:tcW w:w="1043" w:type="dxa"/>
            <w:noWrap/>
          </w:tcPr>
          <w:p w:rsidR="00CC3B39" w:rsidRPr="00D0270A" w:rsidRDefault="00CC3B39" w:rsidP="00191BB4">
            <w:pPr>
              <w:jc w:val="center"/>
            </w:pPr>
            <w:r w:rsidRPr="00750B16">
              <w:rPr>
                <w:rFonts w:eastAsia="Times New Roman"/>
                <w:color w:val="000000"/>
              </w:rPr>
              <w:t>2.23</w:t>
            </w:r>
          </w:p>
        </w:tc>
        <w:tc>
          <w:tcPr>
            <w:tcW w:w="1030" w:type="dxa"/>
            <w:noWrap/>
          </w:tcPr>
          <w:p w:rsidR="00CC3B39" w:rsidRPr="00D0270A" w:rsidRDefault="00CC3B39" w:rsidP="00191BB4">
            <w:pPr>
              <w:jc w:val="center"/>
            </w:pPr>
            <w:r w:rsidRPr="00750B16">
              <w:rPr>
                <w:rFonts w:eastAsia="Times New Roman"/>
                <w:color w:val="000000"/>
              </w:rPr>
              <w:t>274.00</w:t>
            </w:r>
          </w:p>
        </w:tc>
        <w:tc>
          <w:tcPr>
            <w:tcW w:w="1116" w:type="dxa"/>
            <w:noWrap/>
          </w:tcPr>
          <w:p w:rsidR="00CC3B39" w:rsidRPr="00D0270A" w:rsidRDefault="00CC3B39" w:rsidP="00191BB4">
            <w:pPr>
              <w:jc w:val="center"/>
            </w:pPr>
            <w:r w:rsidRPr="00750B16">
              <w:rPr>
                <w:rFonts w:eastAsia="Times New Roman"/>
                <w:color w:val="000000"/>
              </w:rPr>
              <w:t>0.05</w:t>
            </w:r>
          </w:p>
        </w:tc>
        <w:tc>
          <w:tcPr>
            <w:tcW w:w="1575" w:type="dxa"/>
            <w:noWrap/>
          </w:tcPr>
          <w:p w:rsidR="00CC3B39" w:rsidRPr="00D0270A" w:rsidRDefault="00CC3B39" w:rsidP="00191BB4">
            <w:pPr>
              <w:jc w:val="center"/>
            </w:pPr>
            <w:r w:rsidRPr="00750B16">
              <w:rPr>
                <w:rFonts w:eastAsia="Times New Roman"/>
                <w:color w:val="000000"/>
              </w:rPr>
              <w:t>0.49</w:t>
            </w:r>
          </w:p>
        </w:tc>
      </w:tr>
      <w:tr w:rsidR="00CC3B39" w:rsidRPr="00D0270A" w:rsidTr="002F34B2">
        <w:trPr>
          <w:trHeight w:val="255"/>
          <w:jc w:val="center"/>
        </w:trPr>
        <w:tc>
          <w:tcPr>
            <w:tcW w:w="2117" w:type="dxa"/>
            <w:tcBorders>
              <w:bottom w:val="single" w:sz="4" w:space="0" w:color="auto"/>
            </w:tcBorders>
            <w:noWrap/>
          </w:tcPr>
          <w:p w:rsidR="00CC3B39" w:rsidRPr="00D0270A" w:rsidRDefault="00CC3B39" w:rsidP="00191BB4">
            <w:r w:rsidRPr="00D0270A">
              <w:t>Wheat Farming</w:t>
            </w:r>
          </w:p>
        </w:tc>
        <w:tc>
          <w:tcPr>
            <w:tcW w:w="1683" w:type="dxa"/>
            <w:tcBorders>
              <w:bottom w:val="single" w:sz="4" w:space="0" w:color="auto"/>
            </w:tcBorders>
            <w:noWrap/>
          </w:tcPr>
          <w:p w:rsidR="00CC3B39" w:rsidRPr="00D0270A" w:rsidRDefault="00CC3B39" w:rsidP="00191BB4">
            <w:pPr>
              <w:jc w:val="center"/>
            </w:pPr>
            <w:r w:rsidRPr="00750B16">
              <w:rPr>
                <w:rFonts w:eastAsia="Times New Roman"/>
                <w:color w:val="000000"/>
              </w:rPr>
              <w:t>14.35</w:t>
            </w:r>
          </w:p>
        </w:tc>
        <w:tc>
          <w:tcPr>
            <w:tcW w:w="1043" w:type="dxa"/>
            <w:tcBorders>
              <w:bottom w:val="single" w:sz="4" w:space="0" w:color="auto"/>
            </w:tcBorders>
            <w:noWrap/>
          </w:tcPr>
          <w:p w:rsidR="00CC3B39" w:rsidRPr="00D0270A" w:rsidRDefault="00CC3B39" w:rsidP="00191BB4">
            <w:pPr>
              <w:jc w:val="center"/>
            </w:pPr>
            <w:r w:rsidRPr="00750B16">
              <w:rPr>
                <w:rFonts w:eastAsia="Times New Roman"/>
                <w:color w:val="000000"/>
              </w:rPr>
              <w:t>0.24</w:t>
            </w:r>
          </w:p>
        </w:tc>
        <w:tc>
          <w:tcPr>
            <w:tcW w:w="1030" w:type="dxa"/>
            <w:tcBorders>
              <w:bottom w:val="single" w:sz="4" w:space="0" w:color="auto"/>
            </w:tcBorders>
            <w:noWrap/>
          </w:tcPr>
          <w:p w:rsidR="00CC3B39" w:rsidRPr="00D0270A" w:rsidRDefault="00CC3B39" w:rsidP="00191BB4">
            <w:pPr>
              <w:jc w:val="center"/>
            </w:pPr>
            <w:r w:rsidRPr="00750B16">
              <w:rPr>
                <w:rFonts w:eastAsia="Times New Roman"/>
                <w:color w:val="000000"/>
              </w:rPr>
              <w:t>19.00</w:t>
            </w:r>
          </w:p>
        </w:tc>
        <w:tc>
          <w:tcPr>
            <w:tcW w:w="1116" w:type="dxa"/>
            <w:tcBorders>
              <w:bottom w:val="single" w:sz="4" w:space="0" w:color="auto"/>
            </w:tcBorders>
            <w:noWrap/>
          </w:tcPr>
          <w:p w:rsidR="00CC3B39" w:rsidRPr="00D0270A" w:rsidRDefault="00CC3B39" w:rsidP="00191BB4">
            <w:pPr>
              <w:jc w:val="center"/>
            </w:pPr>
            <w:r w:rsidRPr="00750B16">
              <w:rPr>
                <w:rFonts w:eastAsia="Times New Roman"/>
                <w:color w:val="000000"/>
              </w:rPr>
              <w:t>0.00</w:t>
            </w:r>
          </w:p>
        </w:tc>
        <w:tc>
          <w:tcPr>
            <w:tcW w:w="1575" w:type="dxa"/>
            <w:tcBorders>
              <w:bottom w:val="single" w:sz="4" w:space="0" w:color="auto"/>
            </w:tcBorders>
            <w:noWrap/>
          </w:tcPr>
          <w:p w:rsidR="00CC3B39" w:rsidRPr="00D0270A" w:rsidRDefault="00CC3B39" w:rsidP="00191BB4">
            <w:pPr>
              <w:jc w:val="center"/>
            </w:pPr>
            <w:r w:rsidRPr="00750B16">
              <w:rPr>
                <w:rFonts w:eastAsia="Times New Roman"/>
                <w:color w:val="000000"/>
              </w:rPr>
              <w:t>0.76</w:t>
            </w:r>
          </w:p>
        </w:tc>
      </w:tr>
    </w:tbl>
    <w:p w:rsidR="00CC3B39" w:rsidRPr="00D0270A" w:rsidRDefault="00CC3B39" w:rsidP="001370CA">
      <w:pPr>
        <w:spacing w:line="480" w:lineRule="auto"/>
        <w:rPr>
          <w:b/>
        </w:rPr>
      </w:pPr>
    </w:p>
    <w:p w:rsidR="00E455C0" w:rsidRDefault="00983E91" w:rsidP="00E455C0">
      <w:pPr>
        <w:spacing w:line="480" w:lineRule="auto"/>
        <w:ind w:firstLine="720"/>
        <w:jc w:val="both"/>
      </w:pPr>
      <w:r>
        <w:rPr>
          <w:lang w:eastAsia="en-US"/>
        </w:rPr>
        <w:lastRenderedPageBreak/>
        <w:t>The</w:t>
      </w:r>
      <w:r>
        <w:t xml:space="preserve"> diversity index</w:t>
      </w:r>
      <w:r w:rsidR="00CC3B39" w:rsidRPr="00D0270A">
        <w:t xml:space="preserve"> result</w:t>
      </w:r>
      <w:r>
        <w:t>s</w:t>
      </w:r>
      <w:r w:rsidR="00CC3B39" w:rsidRPr="00D0270A">
        <w:t xml:space="preserve"> (Shannon 0.9 and SIDI 0.84) were indication that the Mount </w:t>
      </w:r>
      <w:r w:rsidR="00CC3B39">
        <w:t>Kenya landscape</w:t>
      </w:r>
      <w:r w:rsidR="00E07143">
        <w:t xml:space="preserve"> </w:t>
      </w:r>
      <w:r w:rsidR="00CC3B39">
        <w:t>is</w:t>
      </w:r>
      <w:r w:rsidR="00CC3B39" w:rsidRPr="00D0270A">
        <w:t xml:space="preserve"> rich in land use and land cover diversity. This depicted potential landscape functions that could be associated with such indices</w:t>
      </w:r>
    </w:p>
    <w:p w:rsidR="00CC3B39" w:rsidRDefault="00E07143" w:rsidP="00E455C0">
      <w:pPr>
        <w:spacing w:line="480" w:lineRule="auto"/>
        <w:jc w:val="both"/>
      </w:pPr>
      <w:r>
        <w:t xml:space="preserve"> </w:t>
      </w:r>
      <w:r w:rsidR="002D2679">
        <w:t xml:space="preserve">(Reid </w:t>
      </w:r>
      <w:r w:rsidR="002D2679" w:rsidRPr="004741AF">
        <w:rPr>
          <w:i/>
        </w:rPr>
        <w:t>et al.</w:t>
      </w:r>
      <w:proofErr w:type="gramStart"/>
      <w:r w:rsidR="002D2679">
        <w:t>,2000</w:t>
      </w:r>
      <w:proofErr w:type="gramEnd"/>
      <w:r w:rsidR="002D2679">
        <w:t>)</w:t>
      </w:r>
      <w:r w:rsidR="00CC3B39" w:rsidRPr="00D0270A">
        <w:t>. The biggest proportion of the land use and land cover was subsistence farming (30.4%) and</w:t>
      </w:r>
      <w:r w:rsidR="00983E91">
        <w:t xml:space="preserve"> indigenous tree</w:t>
      </w:r>
      <w:r w:rsidR="00CC3B39" w:rsidRPr="00D0270A">
        <w:t xml:space="preserve"> cover (15.2%) as already noted. Despite indigenous trees being the second largest cover, it had among the highest patch density of 0.05 that was a reflection of fragmentation with</w:t>
      </w:r>
      <w:r w:rsidR="00983E91">
        <w:t xml:space="preserve"> the</w:t>
      </w:r>
      <w:r w:rsidR="00CC3B39" w:rsidRPr="00D0270A">
        <w:t xml:space="preserve"> mean patch size of about 4.4 </w:t>
      </w:r>
      <w:proofErr w:type="gramStart"/>
      <w:r w:rsidR="00CC3B39" w:rsidRPr="00D0270A">
        <w:t>Km</w:t>
      </w:r>
      <w:r w:rsidR="00CC3B39" w:rsidRPr="00D0270A">
        <w:rPr>
          <w:vertAlign w:val="superscript"/>
        </w:rPr>
        <w:t xml:space="preserve">2 </w:t>
      </w:r>
      <w:r w:rsidR="00CC3B39" w:rsidRPr="00D0270A">
        <w:t>.</w:t>
      </w:r>
      <w:proofErr w:type="gramEnd"/>
      <w:r w:rsidR="00CC3B39" w:rsidRPr="00D0270A">
        <w:t xml:space="preserve"> Tree plantations were also scattered within the landscape, covering only 2.2 % of the area but having the highest patch number with a mean area of 0.5 Km</w:t>
      </w:r>
      <w:r w:rsidR="00CC3B39" w:rsidRPr="00D0270A">
        <w:rPr>
          <w:vertAlign w:val="superscript"/>
        </w:rPr>
        <w:t xml:space="preserve">2 </w:t>
      </w:r>
      <w:r w:rsidR="00CC3B39" w:rsidRPr="00D0270A">
        <w:rPr>
          <w:vertAlign w:val="subscript"/>
        </w:rPr>
        <w:t>.</w:t>
      </w:r>
      <w:r w:rsidR="00CC3B39" w:rsidRPr="00D0270A">
        <w:t>Moorland vegetation had the largest mean patch area; it was a single patch that covered about 11% of the area.</w:t>
      </w:r>
    </w:p>
    <w:p w:rsidR="00CC3B39" w:rsidRPr="00D0270A" w:rsidRDefault="00CC3B39" w:rsidP="001370CA">
      <w:pPr>
        <w:spacing w:line="480" w:lineRule="auto"/>
      </w:pPr>
    </w:p>
    <w:p w:rsidR="00CC3B39" w:rsidRPr="00D0270A" w:rsidRDefault="00C73345" w:rsidP="00191BB4">
      <w:pPr>
        <w:pStyle w:val="Heading3"/>
        <w:spacing w:line="480" w:lineRule="auto"/>
      </w:pPr>
      <w:bookmarkStart w:id="189" w:name="_Toc285870955"/>
      <w:bookmarkStart w:id="190" w:name="_Toc365520702"/>
      <w:r>
        <w:t>5.3</w:t>
      </w:r>
      <w:r w:rsidR="00CC3B39" w:rsidRPr="00D0270A">
        <w:t>.3 Landscape functions and possible processes matrix</w:t>
      </w:r>
      <w:bookmarkEnd w:id="189"/>
      <w:bookmarkEnd w:id="190"/>
    </w:p>
    <w:p w:rsidR="00CC3B39" w:rsidRPr="00D0270A" w:rsidRDefault="00CC3B39" w:rsidP="00191BB4">
      <w:pPr>
        <w:spacing w:line="480" w:lineRule="auto"/>
        <w:ind w:firstLine="432"/>
        <w:rPr>
          <w:lang w:eastAsia="en-US"/>
        </w:rPr>
      </w:pPr>
      <w:r w:rsidRPr="00D0270A">
        <w:rPr>
          <w:lang w:eastAsia="en-US"/>
        </w:rPr>
        <w:t xml:space="preserve">The proportion of land use and land cover in Mount </w:t>
      </w:r>
      <w:r>
        <w:rPr>
          <w:lang w:eastAsia="en-US"/>
        </w:rPr>
        <w:t>Kenya landscape</w:t>
      </w:r>
      <w:r w:rsidRPr="00D0270A">
        <w:rPr>
          <w:lang w:eastAsia="en-US"/>
        </w:rPr>
        <w:t xml:space="preserve"> as presented in Table 5.1 indicated that the area was in the subsistence stage of land use transition. This stage is usually characterized by about 20% </w:t>
      </w:r>
      <w:proofErr w:type="gramStart"/>
      <w:r w:rsidRPr="00D0270A">
        <w:rPr>
          <w:lang w:eastAsia="en-US"/>
        </w:rPr>
        <w:t>wildlands ,</w:t>
      </w:r>
      <w:proofErr w:type="gramEnd"/>
      <w:r w:rsidRPr="00D0270A">
        <w:rPr>
          <w:lang w:eastAsia="en-US"/>
        </w:rPr>
        <w:t xml:space="preserve"> 40% subsistence and small scale farms, 40% frontier clearings and about 10% settlement (</w:t>
      </w:r>
      <w:r w:rsidRPr="00D0270A">
        <w:t xml:space="preserve"> Defries </w:t>
      </w:r>
      <w:r w:rsidR="00B50FD5" w:rsidRPr="00B50FD5">
        <w:rPr>
          <w:i/>
        </w:rPr>
        <w:t>et al</w:t>
      </w:r>
      <w:r w:rsidRPr="00D0270A">
        <w:t>., 2004).</w:t>
      </w:r>
      <w:r w:rsidRPr="00D0270A">
        <w:rPr>
          <w:lang w:eastAsia="en-US"/>
        </w:rPr>
        <w:t xml:space="preserve"> See Figure 5.5.</w:t>
      </w:r>
    </w:p>
    <w:p w:rsidR="00CC3B39" w:rsidRPr="00D0270A" w:rsidRDefault="002932F6" w:rsidP="001370CA">
      <w:pPr>
        <w:keepNext/>
        <w:spacing w:line="480" w:lineRule="auto"/>
        <w:ind w:left="432"/>
        <w:jc w:val="center"/>
      </w:pPr>
      <w:r>
        <w:rPr>
          <w:noProof/>
          <w:lang w:eastAsia="en-US"/>
        </w:rPr>
        <w:lastRenderedPageBreak/>
        <w:drawing>
          <wp:inline distT="0" distB="0" distL="0" distR="0" wp14:anchorId="4CC86335" wp14:editId="3E92C0BF">
            <wp:extent cx="5657850" cy="3819525"/>
            <wp:effectExtent l="19050" t="0" r="0" b="0"/>
            <wp:docPr id="18" name="Picture 20" descr="transition in 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ition in land use"/>
                    <pic:cNvPicPr>
                      <a:picLocks noChangeAspect="1" noChangeArrowheads="1"/>
                    </pic:cNvPicPr>
                  </pic:nvPicPr>
                  <pic:blipFill>
                    <a:blip r:embed="rId35"/>
                    <a:srcRect/>
                    <a:stretch>
                      <a:fillRect/>
                    </a:stretch>
                  </pic:blipFill>
                  <pic:spPr bwMode="auto">
                    <a:xfrm>
                      <a:off x="0" y="0"/>
                      <a:ext cx="5657850" cy="3819525"/>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191" w:name="_Toc365876441"/>
      <w:r w:rsidRPr="00D0270A">
        <w:rPr>
          <w:b/>
        </w:rPr>
        <w:t>Figure 5.5</w:t>
      </w:r>
      <w:r w:rsidRPr="00D0270A">
        <w:t xml:space="preserve">: Schematic representation of transitions in land use in the world (source Defries </w:t>
      </w:r>
      <w:r w:rsidR="00B50FD5" w:rsidRPr="00B50FD5">
        <w:rPr>
          <w:i/>
        </w:rPr>
        <w:t>et al</w:t>
      </w:r>
      <w:r w:rsidRPr="00D0270A">
        <w:t>., 2004)</w:t>
      </w:r>
      <w:bookmarkEnd w:id="191"/>
    </w:p>
    <w:p w:rsidR="005E7F31" w:rsidRDefault="002D2679" w:rsidP="003744B1">
      <w:pPr>
        <w:spacing w:line="480" w:lineRule="auto"/>
        <w:ind w:firstLine="720"/>
        <w:jc w:val="both"/>
      </w:pPr>
      <w:r>
        <w:t>The functions analyzed here we</w:t>
      </w:r>
      <w:r w:rsidR="00CC3B39" w:rsidRPr="00D0270A">
        <w:t>r</w:t>
      </w:r>
      <w:r>
        <w:t xml:space="preserve">e the potential functions </w:t>
      </w:r>
      <w:r w:rsidR="00CC3B39" w:rsidRPr="00D0270A">
        <w:t>based on land use and cover transition stage</w:t>
      </w:r>
      <w:r>
        <w:t xml:space="preserve"> (Willemen </w:t>
      </w:r>
      <w:r w:rsidRPr="002D2679">
        <w:rPr>
          <w:i/>
        </w:rPr>
        <w:t>et al</w:t>
      </w:r>
      <w:r>
        <w:t>., 2011)</w:t>
      </w:r>
      <w:r w:rsidR="00CC3B39" w:rsidRPr="00D0270A">
        <w:t xml:space="preserve">.  Indigenous trees cover, introduced plantations, remnant bush or shrubland were some of the vegetation cover in the area. </w:t>
      </w:r>
      <w:r w:rsidR="00A57D82" w:rsidRPr="00D0270A">
        <w:t xml:space="preserve">These were both remnant forest and replanted trees on farms and within the protected areas. The origin of these vegetation cover was both natural and cultural. </w:t>
      </w:r>
    </w:p>
    <w:p w:rsidR="00CC3B39" w:rsidRDefault="002D2679" w:rsidP="001370CA">
      <w:pPr>
        <w:spacing w:line="480" w:lineRule="auto"/>
        <w:jc w:val="both"/>
      </w:pPr>
      <w:r>
        <w:t xml:space="preserve">Tracy </w:t>
      </w:r>
      <w:r w:rsidRPr="002D2679">
        <w:rPr>
          <w:i/>
        </w:rPr>
        <w:t>et al.</w:t>
      </w:r>
      <w:r>
        <w:t xml:space="preserve"> (2009), using comparative approach reported related findings about the Mau forest which also depicted past forest degradation</w:t>
      </w:r>
      <w:r w:rsidR="00A57D82">
        <w:t xml:space="preserve"> which could affect its </w:t>
      </w:r>
      <w:r w:rsidR="00A57D82">
        <w:lastRenderedPageBreak/>
        <w:t>functions.</w:t>
      </w:r>
      <w:r w:rsidR="00CC3B39" w:rsidRPr="00D0270A">
        <w:t>Landscape functions that could be accrued from such land cover are listed in Table 5.2</w:t>
      </w:r>
      <w:r w:rsidR="005E7F31">
        <w:t xml:space="preserve"> below</w:t>
      </w:r>
      <w:r w:rsidR="00CC3B39" w:rsidRPr="00D0270A">
        <w:t>.</w:t>
      </w:r>
    </w:p>
    <w:p w:rsidR="00CC3B39" w:rsidRDefault="00CC3B39" w:rsidP="00AE2A14">
      <w:pPr>
        <w:pStyle w:val="Listoftables"/>
      </w:pPr>
      <w:bookmarkStart w:id="192" w:name="_Toc365876482"/>
      <w:r w:rsidRPr="00D0270A">
        <w:rPr>
          <w:b/>
        </w:rPr>
        <w:t>Table 5.2</w:t>
      </w:r>
      <w:r w:rsidRPr="00D0270A">
        <w:t>: Examples of varying ecological responses to land use change in the subsistence transition stage of land use (Source</w:t>
      </w:r>
      <w:r w:rsidR="002D2679">
        <w:t>:</w:t>
      </w:r>
      <w:r w:rsidRPr="00D0270A">
        <w:t xml:space="preserve"> Defries</w:t>
      </w:r>
      <w:r w:rsidR="00BB7305">
        <w:t xml:space="preserve"> </w:t>
      </w:r>
      <w:r w:rsidR="00B50FD5" w:rsidRPr="00B50FD5">
        <w:rPr>
          <w:i/>
        </w:rPr>
        <w:t>et al</w:t>
      </w:r>
      <w:r w:rsidRPr="00D0270A">
        <w:t>., 2004)</w:t>
      </w:r>
      <w:bookmarkEnd w:id="192"/>
    </w:p>
    <w:tbl>
      <w:tblPr>
        <w:tblW w:w="0" w:type="auto"/>
        <w:jc w:val="center"/>
        <w:tblLook w:val="01E0" w:firstRow="1" w:lastRow="1" w:firstColumn="1" w:lastColumn="1" w:noHBand="0" w:noVBand="0"/>
      </w:tblPr>
      <w:tblGrid>
        <w:gridCol w:w="2685"/>
        <w:gridCol w:w="2731"/>
        <w:gridCol w:w="3152"/>
      </w:tblGrid>
      <w:tr w:rsidR="00CC3B39" w:rsidRPr="00D0270A" w:rsidTr="003744B1">
        <w:trPr>
          <w:trHeight w:val="724"/>
          <w:jc w:val="center"/>
        </w:trPr>
        <w:tc>
          <w:tcPr>
            <w:tcW w:w="2685" w:type="dxa"/>
            <w:tcBorders>
              <w:top w:val="single" w:sz="4" w:space="0" w:color="auto"/>
              <w:bottom w:val="single" w:sz="4" w:space="0" w:color="auto"/>
            </w:tcBorders>
          </w:tcPr>
          <w:p w:rsidR="00CC3B39" w:rsidRPr="00D0270A" w:rsidRDefault="00CC3B39" w:rsidP="00191BB4">
            <w:r w:rsidRPr="00D0270A">
              <w:rPr>
                <w:b/>
                <w:bCs/>
              </w:rPr>
              <w:t>Ecosystem function</w:t>
            </w:r>
          </w:p>
        </w:tc>
        <w:tc>
          <w:tcPr>
            <w:tcW w:w="2731" w:type="dxa"/>
            <w:tcBorders>
              <w:top w:val="single" w:sz="4" w:space="0" w:color="auto"/>
              <w:bottom w:val="single" w:sz="4" w:space="0" w:color="auto"/>
            </w:tcBorders>
          </w:tcPr>
          <w:p w:rsidR="00CC3B39" w:rsidRPr="00D0270A" w:rsidRDefault="00CC3B39" w:rsidP="00191BB4">
            <w:r w:rsidRPr="00D0270A">
              <w:rPr>
                <w:b/>
                <w:bCs/>
              </w:rPr>
              <w:t>Role of landscape in providing function</w:t>
            </w:r>
          </w:p>
        </w:tc>
        <w:tc>
          <w:tcPr>
            <w:tcW w:w="3152" w:type="dxa"/>
            <w:tcBorders>
              <w:top w:val="single" w:sz="4" w:space="0" w:color="auto"/>
              <w:bottom w:val="single" w:sz="4" w:space="0" w:color="auto"/>
            </w:tcBorders>
          </w:tcPr>
          <w:p w:rsidR="00CC3B39" w:rsidRPr="00D0270A" w:rsidRDefault="00CC3B39" w:rsidP="00191BB4">
            <w:r w:rsidRPr="00D0270A">
              <w:rPr>
                <w:b/>
                <w:bCs/>
              </w:rPr>
              <w:t>Example of altered function with land-use change</w:t>
            </w:r>
          </w:p>
          <w:p w:rsidR="00CC3B39" w:rsidRPr="00D0270A" w:rsidRDefault="00CC3B39" w:rsidP="00191BB4"/>
        </w:tc>
      </w:tr>
      <w:tr w:rsidR="00CC3B39" w:rsidRPr="00D0270A" w:rsidTr="003744B1">
        <w:trPr>
          <w:trHeight w:val="970"/>
          <w:jc w:val="center"/>
        </w:trPr>
        <w:tc>
          <w:tcPr>
            <w:tcW w:w="2685" w:type="dxa"/>
            <w:tcBorders>
              <w:top w:val="single" w:sz="4" w:space="0" w:color="auto"/>
            </w:tcBorders>
          </w:tcPr>
          <w:p w:rsidR="00CC3B39" w:rsidRPr="00D0270A" w:rsidRDefault="00CC3B39" w:rsidP="00191BB4">
            <w:r w:rsidRPr="00D0270A">
              <w:t>Ecosystem goods (food, fiber fuel wood)</w:t>
            </w:r>
          </w:p>
        </w:tc>
        <w:tc>
          <w:tcPr>
            <w:tcW w:w="2731" w:type="dxa"/>
            <w:tcBorders>
              <w:top w:val="single" w:sz="4" w:space="0" w:color="auto"/>
            </w:tcBorders>
          </w:tcPr>
          <w:p w:rsidR="00CC3B39" w:rsidRPr="00D0270A" w:rsidRDefault="00CC3B39" w:rsidP="00191BB4">
            <w:r w:rsidRPr="00D0270A">
              <w:t>Provides primary production for human appropriation</w:t>
            </w:r>
          </w:p>
        </w:tc>
        <w:tc>
          <w:tcPr>
            <w:tcW w:w="3152" w:type="dxa"/>
            <w:tcBorders>
              <w:top w:val="single" w:sz="4" w:space="0" w:color="auto"/>
            </w:tcBorders>
          </w:tcPr>
          <w:p w:rsidR="00CC3B39" w:rsidRPr="00D0270A" w:rsidRDefault="00CC3B39" w:rsidP="00191BB4">
            <w:r w:rsidRPr="00D0270A">
              <w:t>Conversion to cropland increases fractionappropriated for human consumption</w:t>
            </w:r>
          </w:p>
        </w:tc>
      </w:tr>
      <w:tr w:rsidR="00CC3B39" w:rsidRPr="00D0270A" w:rsidTr="003744B1">
        <w:trPr>
          <w:trHeight w:val="1494"/>
          <w:jc w:val="center"/>
        </w:trPr>
        <w:tc>
          <w:tcPr>
            <w:tcW w:w="2685" w:type="dxa"/>
          </w:tcPr>
          <w:p w:rsidR="00CC3B39" w:rsidRPr="00D0270A" w:rsidRDefault="00CC3B39" w:rsidP="00191BB4">
            <w:r w:rsidRPr="00D0270A">
              <w:t>Provision of freshwater</w:t>
            </w:r>
          </w:p>
          <w:p w:rsidR="00CC3B39" w:rsidRPr="00D0270A" w:rsidRDefault="00CC3B39" w:rsidP="00191BB4"/>
        </w:tc>
        <w:tc>
          <w:tcPr>
            <w:tcW w:w="2731" w:type="dxa"/>
          </w:tcPr>
          <w:p w:rsidR="00CC3B39" w:rsidRPr="00D0270A" w:rsidRDefault="00CC3B39" w:rsidP="00191BB4">
            <w:r w:rsidRPr="00D0270A">
              <w:t>Regulates flow of water to streams</w:t>
            </w:r>
          </w:p>
          <w:p w:rsidR="00CC3B39" w:rsidRPr="00D0270A" w:rsidRDefault="00CC3B39" w:rsidP="00191BB4"/>
          <w:p w:rsidR="00CC3B39" w:rsidRPr="00D0270A" w:rsidRDefault="00CC3B39" w:rsidP="00191BB4">
            <w:r w:rsidRPr="00D0270A">
              <w:t>Maintains water quality</w:t>
            </w:r>
          </w:p>
          <w:p w:rsidR="00CC3B39" w:rsidRPr="00D0270A" w:rsidRDefault="00CC3B39" w:rsidP="00191BB4"/>
        </w:tc>
        <w:tc>
          <w:tcPr>
            <w:tcW w:w="3152" w:type="dxa"/>
          </w:tcPr>
          <w:p w:rsidR="00CC3B39" w:rsidRPr="00D0270A" w:rsidRDefault="00CC3B39" w:rsidP="00191BB4">
            <w:r w:rsidRPr="00D0270A">
              <w:t>Urbanization increases tendency to flash floodsfrom storm runoff</w:t>
            </w:r>
          </w:p>
          <w:p w:rsidR="00CC3B39" w:rsidRPr="00D0270A" w:rsidRDefault="00CC3B39" w:rsidP="00191BB4">
            <w:r w:rsidRPr="00D0270A">
              <w:t>Agricultural runoff increases nutrient loadsin streams</w:t>
            </w:r>
          </w:p>
          <w:p w:rsidR="00CC3B39" w:rsidRPr="00D0270A" w:rsidRDefault="00CC3B39" w:rsidP="00191BB4"/>
        </w:tc>
      </w:tr>
      <w:tr w:rsidR="00CC3B39" w:rsidRPr="00D0270A" w:rsidTr="003744B1">
        <w:trPr>
          <w:trHeight w:val="1706"/>
          <w:jc w:val="center"/>
        </w:trPr>
        <w:tc>
          <w:tcPr>
            <w:tcW w:w="2685" w:type="dxa"/>
          </w:tcPr>
          <w:p w:rsidR="00CC3B39" w:rsidRPr="00D0270A" w:rsidRDefault="00CC3B39" w:rsidP="00191BB4">
            <w:r w:rsidRPr="00D0270A">
              <w:t>Climate regulation</w:t>
            </w:r>
          </w:p>
          <w:p w:rsidR="00CC3B39" w:rsidRPr="00D0270A" w:rsidRDefault="00CC3B39" w:rsidP="00191BB4"/>
        </w:tc>
        <w:tc>
          <w:tcPr>
            <w:tcW w:w="2731" w:type="dxa"/>
          </w:tcPr>
          <w:p w:rsidR="00CC3B39" w:rsidRPr="00D0270A" w:rsidRDefault="00CC3B39" w:rsidP="00191BB4">
            <w:r w:rsidRPr="00D0270A">
              <w:t>Sequesters greenhouse gases through biogeochemical cycling</w:t>
            </w:r>
          </w:p>
          <w:p w:rsidR="00CC3B39" w:rsidRPr="00D0270A" w:rsidRDefault="00CC3B39" w:rsidP="00191BB4"/>
          <w:p w:rsidR="00CC3B39" w:rsidRPr="00D0270A" w:rsidRDefault="00CC3B39" w:rsidP="00191BB4">
            <w:r w:rsidRPr="00D0270A">
              <w:t>Exchanges water, energy, and momentum with atmosphere</w:t>
            </w:r>
          </w:p>
          <w:p w:rsidR="00CC3B39" w:rsidRPr="00D0270A" w:rsidRDefault="00CC3B39" w:rsidP="00191BB4"/>
          <w:p w:rsidR="00CC3B39" w:rsidRPr="00D0270A" w:rsidRDefault="00CC3B39" w:rsidP="00191BB4"/>
        </w:tc>
        <w:tc>
          <w:tcPr>
            <w:tcW w:w="3152" w:type="dxa"/>
          </w:tcPr>
          <w:p w:rsidR="00CC3B39" w:rsidRPr="00D0270A" w:rsidRDefault="00CC3B39" w:rsidP="00191BB4">
            <w:r w:rsidRPr="00D0270A">
              <w:t>Deforestation releases carbon dioxide to the atmosphere</w:t>
            </w:r>
          </w:p>
          <w:p w:rsidR="00CC3B39" w:rsidRPr="00D0270A" w:rsidRDefault="00CC3B39" w:rsidP="00191BB4"/>
          <w:p w:rsidR="00CC3B39" w:rsidRPr="00D0270A" w:rsidRDefault="00CC3B39" w:rsidP="00191BB4">
            <w:r w:rsidRPr="00D0270A">
              <w:t xml:space="preserve">Forest removal increases albedo and cools </w:t>
            </w:r>
            <w:r w:rsidR="00983E91">
              <w:t xml:space="preserve">the </w:t>
            </w:r>
            <w:r w:rsidRPr="00D0270A">
              <w:t>surface</w:t>
            </w:r>
          </w:p>
          <w:p w:rsidR="00CC3B39" w:rsidRPr="00D0270A" w:rsidRDefault="00CC3B39" w:rsidP="00191BB4"/>
        </w:tc>
      </w:tr>
      <w:tr w:rsidR="00CC3B39" w:rsidRPr="00D0270A" w:rsidTr="003744B1">
        <w:trPr>
          <w:trHeight w:val="1286"/>
          <w:jc w:val="center"/>
        </w:trPr>
        <w:tc>
          <w:tcPr>
            <w:tcW w:w="2685" w:type="dxa"/>
          </w:tcPr>
          <w:p w:rsidR="00CC3B39" w:rsidRPr="00D0270A" w:rsidRDefault="00CC3B39" w:rsidP="00191BB4">
            <w:r w:rsidRPr="00D0270A">
              <w:t>Disease regulation</w:t>
            </w:r>
          </w:p>
          <w:p w:rsidR="00CC3B39" w:rsidRPr="00D0270A" w:rsidRDefault="00CC3B39" w:rsidP="00191BB4"/>
        </w:tc>
        <w:tc>
          <w:tcPr>
            <w:tcW w:w="2731" w:type="dxa"/>
          </w:tcPr>
          <w:p w:rsidR="00CC3B39" w:rsidRPr="00D0270A" w:rsidRDefault="00CC3B39" w:rsidP="00191BB4">
            <w:r w:rsidRPr="00D0270A">
              <w:t>Restricts habitat for disease vectors</w:t>
            </w:r>
          </w:p>
          <w:p w:rsidR="00CC3B39" w:rsidRPr="00D0270A" w:rsidRDefault="00CC3B39" w:rsidP="00191BB4"/>
          <w:p w:rsidR="00CC3B39" w:rsidRPr="00D0270A" w:rsidRDefault="00CC3B39" w:rsidP="00191BB4"/>
          <w:p w:rsidR="00CC3B39" w:rsidRPr="00D0270A" w:rsidRDefault="00CC3B39" w:rsidP="00191BB4">
            <w:r w:rsidRPr="00D0270A">
              <w:t xml:space="preserve">Maintains </w:t>
            </w:r>
            <w:r w:rsidR="00983E91">
              <w:t xml:space="preserve">a </w:t>
            </w:r>
            <w:r w:rsidRPr="00D0270A">
              <w:t>healthy climate</w:t>
            </w:r>
          </w:p>
          <w:p w:rsidR="00CC3B39" w:rsidRPr="00D0270A" w:rsidRDefault="00CC3B39" w:rsidP="00191BB4"/>
        </w:tc>
        <w:tc>
          <w:tcPr>
            <w:tcW w:w="3152" w:type="dxa"/>
          </w:tcPr>
          <w:p w:rsidR="00CC3B39" w:rsidRPr="00D0270A" w:rsidRDefault="00CC3B39" w:rsidP="00191BB4">
            <w:r w:rsidRPr="00D0270A">
              <w:t>Deforestation increases human–primate contactsand spreads zoonotic diseases</w:t>
            </w:r>
          </w:p>
          <w:p w:rsidR="00CC3B39" w:rsidRPr="00D0270A" w:rsidRDefault="00CC3B39" w:rsidP="00191BB4">
            <w:r w:rsidRPr="00D0270A">
              <w:t>Urbanization creates heat islands</w:t>
            </w:r>
          </w:p>
          <w:p w:rsidR="00CC3B39" w:rsidRPr="00D0270A" w:rsidRDefault="00CC3B39" w:rsidP="00191BB4"/>
        </w:tc>
      </w:tr>
      <w:tr w:rsidR="00CC3B39" w:rsidRPr="00D0270A" w:rsidTr="003744B1">
        <w:trPr>
          <w:trHeight w:val="860"/>
          <w:jc w:val="center"/>
        </w:trPr>
        <w:tc>
          <w:tcPr>
            <w:tcW w:w="2685" w:type="dxa"/>
          </w:tcPr>
          <w:p w:rsidR="00CC3B39" w:rsidRPr="00D0270A" w:rsidRDefault="00CC3B39" w:rsidP="00191BB4">
            <w:r w:rsidRPr="00D0270A">
              <w:t>Biological diversity (geneticresources, biochemical, cultural benefits)</w:t>
            </w:r>
          </w:p>
          <w:p w:rsidR="00CC3B39" w:rsidRPr="00D0270A" w:rsidRDefault="00CC3B39" w:rsidP="00191BB4"/>
        </w:tc>
        <w:tc>
          <w:tcPr>
            <w:tcW w:w="2731" w:type="dxa"/>
          </w:tcPr>
          <w:p w:rsidR="00CC3B39" w:rsidRPr="00D0270A" w:rsidRDefault="00CC3B39" w:rsidP="00191BB4">
            <w:r w:rsidRPr="00D0270A">
              <w:t>Provides habitat for plant and animal species</w:t>
            </w:r>
          </w:p>
          <w:p w:rsidR="00CC3B39" w:rsidRPr="00D0270A" w:rsidRDefault="00CC3B39" w:rsidP="00191BB4"/>
        </w:tc>
        <w:tc>
          <w:tcPr>
            <w:tcW w:w="3152" w:type="dxa"/>
          </w:tcPr>
          <w:p w:rsidR="00CC3B39" w:rsidRPr="00D0270A" w:rsidRDefault="00CC3B39" w:rsidP="00191BB4">
            <w:r w:rsidRPr="00D0270A">
              <w:t>Forest conversion increases habitat fragmentation</w:t>
            </w:r>
          </w:p>
          <w:p w:rsidR="00CC3B39" w:rsidRPr="00D0270A" w:rsidRDefault="00CC3B39" w:rsidP="00191BB4"/>
        </w:tc>
      </w:tr>
      <w:tr w:rsidR="00CC3B39" w:rsidRPr="00D0270A" w:rsidTr="003744B1">
        <w:trPr>
          <w:trHeight w:val="80"/>
          <w:jc w:val="center"/>
        </w:trPr>
        <w:tc>
          <w:tcPr>
            <w:tcW w:w="2685" w:type="dxa"/>
            <w:tcBorders>
              <w:bottom w:val="single" w:sz="4" w:space="0" w:color="auto"/>
            </w:tcBorders>
          </w:tcPr>
          <w:p w:rsidR="00CC3B39" w:rsidRPr="00D0270A" w:rsidRDefault="00CC3B39" w:rsidP="00191BB4">
            <w:r w:rsidRPr="00D0270A">
              <w:t>Soil fertility</w:t>
            </w:r>
          </w:p>
          <w:p w:rsidR="00CC3B39" w:rsidRPr="00D0270A" w:rsidRDefault="00CC3B39" w:rsidP="00191BB4"/>
        </w:tc>
        <w:tc>
          <w:tcPr>
            <w:tcW w:w="2731" w:type="dxa"/>
            <w:tcBorders>
              <w:bottom w:val="single" w:sz="4" w:space="0" w:color="auto"/>
            </w:tcBorders>
          </w:tcPr>
          <w:p w:rsidR="00CC3B39" w:rsidRPr="00D0270A" w:rsidRDefault="00CC3B39" w:rsidP="00191BB4">
            <w:r w:rsidRPr="00D0270A">
              <w:t>Replenishes soil nutrients</w:t>
            </w:r>
          </w:p>
          <w:p w:rsidR="00CC3B39" w:rsidRPr="00D0270A" w:rsidRDefault="00CC3B39" w:rsidP="00191BB4"/>
        </w:tc>
        <w:tc>
          <w:tcPr>
            <w:tcW w:w="3152" w:type="dxa"/>
            <w:tcBorders>
              <w:bottom w:val="single" w:sz="4" w:space="0" w:color="auto"/>
            </w:tcBorders>
          </w:tcPr>
          <w:p w:rsidR="00CC3B39" w:rsidRPr="00D0270A" w:rsidRDefault="00CC3B39" w:rsidP="00191BB4"/>
        </w:tc>
      </w:tr>
    </w:tbl>
    <w:p w:rsidR="00983E91" w:rsidRDefault="00983E91" w:rsidP="001370CA">
      <w:pPr>
        <w:pStyle w:val="Heading2"/>
      </w:pPr>
      <w:bookmarkStart w:id="193" w:name="_Toc365520703"/>
    </w:p>
    <w:p w:rsidR="00CC3B39" w:rsidRPr="00D0270A" w:rsidRDefault="00CC3B39" w:rsidP="001370CA">
      <w:pPr>
        <w:pStyle w:val="Heading2"/>
      </w:pPr>
      <w:r w:rsidRPr="00D0270A">
        <w:lastRenderedPageBreak/>
        <w:t>5.</w:t>
      </w:r>
      <w:r w:rsidR="00C73345">
        <w:t>4</w:t>
      </w:r>
      <w:r w:rsidRPr="00D0270A">
        <w:t xml:space="preserve"> Conclusion</w:t>
      </w:r>
      <w:bookmarkEnd w:id="193"/>
    </w:p>
    <w:p w:rsidR="00CC3B39" w:rsidRDefault="00CC3B39" w:rsidP="003744B1">
      <w:pPr>
        <w:spacing w:line="480" w:lineRule="auto"/>
        <w:ind w:firstLine="720"/>
        <w:jc w:val="both"/>
      </w:pPr>
      <w:r w:rsidRPr="00D0270A">
        <w:t xml:space="preserve">The diversity indices (Shannnon 0.9 and SIDI 0.84) showed that the Mount </w:t>
      </w:r>
      <w:r>
        <w:t>Kenya landscapeis</w:t>
      </w:r>
      <w:r w:rsidRPr="00D0270A">
        <w:t xml:space="preserve"> rich in land use and land cover diversity.  Land-use and land cover change to provide food, fiber, timber, and space for settlements </w:t>
      </w:r>
      <w:r w:rsidR="00A57D82">
        <w:t xml:space="preserve">were some </w:t>
      </w:r>
      <w:r w:rsidRPr="00D0270A">
        <w:t xml:space="preserve">of the foundations for land cover conversion observed in this study .There </w:t>
      </w:r>
      <w:r w:rsidR="00A57D82">
        <w:t>were</w:t>
      </w:r>
      <w:r w:rsidR="00983E91">
        <w:t>,</w:t>
      </w:r>
      <w:r w:rsidRPr="00D0270A">
        <w:t xml:space="preserve"> often unintended consequences, including feedbacks to climate, altered flows of freshwater, changes in disease vectors, and reductions in biodiversity that conversions like changing indigenous forest to subsistence farming could  bring. </w:t>
      </w:r>
    </w:p>
    <w:p w:rsidR="00CC3B39" w:rsidRDefault="00CC3B39" w:rsidP="003744B1">
      <w:pPr>
        <w:spacing w:line="480" w:lineRule="auto"/>
        <w:ind w:firstLine="720"/>
        <w:jc w:val="both"/>
      </w:pPr>
      <w:r w:rsidRPr="00D0270A">
        <w:t xml:space="preserve">This study showed that the Mount </w:t>
      </w:r>
      <w:r>
        <w:t>Kenya landscape</w:t>
      </w:r>
      <w:r w:rsidRPr="00D0270A">
        <w:t xml:space="preserve"> was in the subsistence stage of land use transition. The biggest portion of the land use and land cover was subsistence farming (30.4%) and indigenous tree cover (15.2%). Despite indigenous tree cover being the second largest cover, it had among the highest patch density of 0.05 that was a reflection of </w:t>
      </w:r>
      <w:r w:rsidR="00983E91">
        <w:t xml:space="preserve">the </w:t>
      </w:r>
      <w:r w:rsidRPr="00D0270A">
        <w:t xml:space="preserve">fragmentation of the forest cover. Land-use decisions ultimately weigh the inherent tradeoffs between satisfying immediate human needs and unintended ecosystem consequences, based on societal values.  Ecological knowledge to assess these ecosystem consequences </w:t>
      </w:r>
      <w:r>
        <w:t>is</w:t>
      </w:r>
      <w:r w:rsidRPr="00D0270A">
        <w:t xml:space="preserve"> a prerequisite </w:t>
      </w:r>
      <w:r w:rsidR="00983E91">
        <w:t>for</w:t>
      </w:r>
      <w:r w:rsidRPr="00D0270A">
        <w:t xml:space="preserve"> assessing the full range of tradeoffs involved in land-use decisions in the process of adaptation to climate change.</w:t>
      </w:r>
    </w:p>
    <w:p w:rsidR="00CC3B39" w:rsidRDefault="00CC3B39" w:rsidP="003744B1">
      <w:pPr>
        <w:spacing w:line="480" w:lineRule="auto"/>
        <w:ind w:firstLine="720"/>
        <w:jc w:val="both"/>
      </w:pPr>
      <w:r w:rsidRPr="00D0270A">
        <w:t xml:space="preserve">Mount </w:t>
      </w:r>
      <w:r>
        <w:t>Kenya landscape</w:t>
      </w:r>
      <w:r w:rsidRPr="00D0270A">
        <w:t xml:space="preserve"> was in the subsistence land use transition stage, therefore assessing trade-offs inherent in land use decisions required a quantitative analysis of the full range of ecosystem responses, including both the intended ecosystem goods and unintended ecosystem consequences. Analyses needed to </w:t>
      </w:r>
      <w:r w:rsidRPr="00D0270A">
        <w:lastRenderedPageBreak/>
        <w:t>explicitly consider the consequences at a range of temporal and spatial scales. Land use and land cover proportion or PLAND used in this study was significant in capturing these parameters. Each land use and land cover unit had inherent ecosystem functions. These units put together form the landscape mosaic, which translated to the role of the landscape in providing ecosystem function corresponding to the land use and land cover units building the landscape mosaic.</w:t>
      </w:r>
    </w:p>
    <w:p w:rsidR="00CC3B39" w:rsidRPr="00D0270A" w:rsidRDefault="00CC3B39" w:rsidP="003744B1">
      <w:pPr>
        <w:spacing w:line="480" w:lineRule="auto"/>
        <w:ind w:firstLine="720"/>
        <w:jc w:val="both"/>
      </w:pPr>
      <w:r w:rsidRPr="00D0270A">
        <w:t>Ecosystem function optimization could therefore be done by increasing the proportion of those land use and land cover areas that enhance ecosystem functions of interest for building resilience to climate change.</w:t>
      </w:r>
    </w:p>
    <w:p w:rsidR="00CC3B39" w:rsidRPr="00D0270A" w:rsidRDefault="00CC3B39" w:rsidP="001370CA">
      <w:pPr>
        <w:spacing w:line="480" w:lineRule="auto"/>
      </w:pPr>
      <w:r w:rsidRPr="00D0270A">
        <w:br w:type="page"/>
      </w:r>
    </w:p>
    <w:p w:rsidR="00CC3B39" w:rsidRPr="003744B1" w:rsidRDefault="00CC3B39" w:rsidP="001370CA">
      <w:pPr>
        <w:pStyle w:val="Heading1"/>
        <w:spacing w:line="480" w:lineRule="auto"/>
        <w:rPr>
          <w:rFonts w:ascii="Times New Roman" w:hAnsi="Times New Roman"/>
          <w:b/>
          <w:bCs/>
          <w:u w:val="none"/>
        </w:rPr>
      </w:pPr>
      <w:bookmarkStart w:id="194" w:name="_Toc365520704"/>
      <w:r w:rsidRPr="003744B1">
        <w:rPr>
          <w:rFonts w:ascii="Times New Roman" w:hAnsi="Times New Roman"/>
          <w:b/>
          <w:bCs/>
          <w:u w:val="none"/>
        </w:rPr>
        <w:lastRenderedPageBreak/>
        <w:t>CHAPTER SIX</w:t>
      </w:r>
      <w:bookmarkEnd w:id="194"/>
    </w:p>
    <w:p w:rsidR="00CC3B39" w:rsidRPr="00D0270A" w:rsidRDefault="00CC3B39" w:rsidP="001370CA">
      <w:pPr>
        <w:spacing w:line="480" w:lineRule="auto"/>
        <w:rPr>
          <w:lang w:eastAsia="en-US"/>
        </w:rPr>
      </w:pPr>
    </w:p>
    <w:p w:rsidR="00CC3B39" w:rsidRPr="00D0270A" w:rsidRDefault="00C73345" w:rsidP="001370CA">
      <w:pPr>
        <w:pStyle w:val="Heading2"/>
      </w:pPr>
      <w:bookmarkStart w:id="195" w:name="_Toc365520705"/>
      <w:r>
        <w:t xml:space="preserve">6.0 </w:t>
      </w:r>
      <w:r w:rsidR="00CC3B39" w:rsidRPr="00D0270A">
        <w:t>LOCAL SCALE NET PRIMARY PRODUCTIVITY WITHIN THE MOUNT KENYA LANDSCAPE BASED ON PRODUCTION EFFICIENCY MODELS</w:t>
      </w:r>
      <w:bookmarkEnd w:id="195"/>
    </w:p>
    <w:p w:rsidR="00CC3B39" w:rsidRPr="00D0270A" w:rsidRDefault="00CC3B39" w:rsidP="001370CA">
      <w:pPr>
        <w:spacing w:line="480" w:lineRule="auto"/>
        <w:jc w:val="both"/>
      </w:pPr>
    </w:p>
    <w:p w:rsidR="00CC3B39" w:rsidRPr="00D0270A" w:rsidRDefault="00CC3B39" w:rsidP="001370CA">
      <w:pPr>
        <w:pStyle w:val="Heading2"/>
      </w:pPr>
      <w:bookmarkStart w:id="196" w:name="_Toc365520706"/>
      <w:r w:rsidRPr="00D0270A">
        <w:t>6.</w:t>
      </w:r>
      <w:r w:rsidR="00C73345">
        <w:t>1</w:t>
      </w:r>
      <w:r w:rsidRPr="00D0270A">
        <w:t xml:space="preserve"> Introduction</w:t>
      </w:r>
      <w:bookmarkEnd w:id="196"/>
    </w:p>
    <w:p w:rsidR="00CC3B39" w:rsidRPr="00D0270A" w:rsidRDefault="00CC3B39" w:rsidP="003744B1">
      <w:pPr>
        <w:spacing w:line="480" w:lineRule="auto"/>
        <w:ind w:firstLine="720"/>
        <w:jc w:val="both"/>
      </w:pPr>
      <w:r w:rsidRPr="00D0270A">
        <w:t xml:space="preserve">The capacity of a land area to sequester carbon from the atmosphere </w:t>
      </w:r>
      <w:r>
        <w:t>is</w:t>
      </w:r>
      <w:r w:rsidRPr="00D0270A">
        <w:t xml:space="preserve"> an important issue for policy makers and land managers with respect to climate change mitigation and adaptation (Smith, 2004; Lehmann </w:t>
      </w:r>
      <w:r w:rsidR="00B50FD5" w:rsidRPr="00B50FD5">
        <w:rPr>
          <w:i/>
        </w:rPr>
        <w:t>et al</w:t>
      </w:r>
      <w:r w:rsidRPr="00D0270A">
        <w:t>., 2006). This has a significant role in climate ch</w:t>
      </w:r>
      <w:r w:rsidR="00AC789F">
        <w:t xml:space="preserve">ange mitigation and </w:t>
      </w:r>
      <w:proofErr w:type="gramStart"/>
      <w:r w:rsidR="00AC789F">
        <w:t>adaptation  as</w:t>
      </w:r>
      <w:proofErr w:type="gramEnd"/>
      <w:r w:rsidR="00AC789F">
        <w:t xml:space="preserve"> stated by Subak</w:t>
      </w:r>
      <w:r w:rsidR="00E455C0">
        <w:t xml:space="preserve"> </w:t>
      </w:r>
      <w:r w:rsidR="00AC789F">
        <w:t>(</w:t>
      </w:r>
      <w:r w:rsidRPr="00D0270A">
        <w:t xml:space="preserve">2000). Policies and markets </w:t>
      </w:r>
      <w:r w:rsidR="00AC789F">
        <w:t xml:space="preserve">that </w:t>
      </w:r>
      <w:r w:rsidRPr="00D0270A">
        <w:t xml:space="preserve">are emerging to compensate for reducing </w:t>
      </w:r>
      <w:r w:rsidRPr="00D0270A">
        <w:rPr>
          <w:rStyle w:val="yshortcuts"/>
        </w:rPr>
        <w:t>carbon emissions from</w:t>
      </w:r>
      <w:r w:rsidRPr="00D0270A">
        <w:t xml:space="preserve"> deforestation and degradation</w:t>
      </w:r>
      <w:r w:rsidR="00AC789F">
        <w:t xml:space="preserve"> are growing steadily</w:t>
      </w:r>
      <w:r w:rsidR="009112F7">
        <w:t xml:space="preserve"> (Myer, 2007)</w:t>
      </w:r>
      <w:r w:rsidRPr="00D0270A">
        <w:t>. This present</w:t>
      </w:r>
      <w:r w:rsidR="009112F7">
        <w:t>s</w:t>
      </w:r>
      <w:r w:rsidRPr="00D0270A">
        <w:t xml:space="preserve"> an enormous opportunity to fund </w:t>
      </w:r>
      <w:r w:rsidRPr="00D0270A">
        <w:rPr>
          <w:rStyle w:val="yshortcuts"/>
        </w:rPr>
        <w:t>forest conservation at local and national level especially in Kenya where conservation efforts frequently lack</w:t>
      </w:r>
      <w:r w:rsidR="009112F7">
        <w:rPr>
          <w:rStyle w:val="yshortcuts"/>
        </w:rPr>
        <w:t>s</w:t>
      </w:r>
      <w:r w:rsidRPr="00D0270A">
        <w:rPr>
          <w:rStyle w:val="yshortcuts"/>
        </w:rPr>
        <w:t xml:space="preserve"> funding at local level </w:t>
      </w:r>
      <w:r w:rsidRPr="00D0270A">
        <w:t xml:space="preserve">(Olander </w:t>
      </w:r>
      <w:r w:rsidR="00B50FD5" w:rsidRPr="00B50FD5">
        <w:rPr>
          <w:i/>
        </w:rPr>
        <w:t>et al</w:t>
      </w:r>
      <w:r w:rsidRPr="00D0270A">
        <w:t>., 2008). Seizing this opportunity require</w:t>
      </w:r>
      <w:r w:rsidR="009112F7">
        <w:t>s</w:t>
      </w:r>
      <w:r w:rsidRPr="00D0270A">
        <w:t xml:space="preserve"> robust methods to estimate ecosystem carbon and to monitor it over time at both local and national scales, and this has been lacking in the Mount </w:t>
      </w:r>
      <w:r>
        <w:t>Kenya landscape</w:t>
      </w:r>
      <w:r w:rsidRPr="00D0270A">
        <w:t xml:space="preserve"> (SEI, 2009). Approaches for measuring and monitoring forest and land use and land cover carbon flux </w:t>
      </w:r>
      <w:r w:rsidR="009112F7">
        <w:t>a</w:t>
      </w:r>
      <w:r w:rsidRPr="00D0270A">
        <w:t>re therefore very important in areas with few or no eddy covariance CO</w:t>
      </w:r>
      <w:r w:rsidRPr="00D0270A">
        <w:rPr>
          <w:vertAlign w:val="subscript"/>
        </w:rPr>
        <w:t>2</w:t>
      </w:r>
      <w:r w:rsidRPr="00D0270A">
        <w:t xml:space="preserve"> monitoring towers.  In the last few years it became important to aid small scale farmers to benefit from carbon market by having a tool that could be used to measure the amount of carbon their land use activities like tree planting contributed in terms of carbon dioxide sequestration so that </w:t>
      </w:r>
      <w:r w:rsidRPr="00D0270A">
        <w:lastRenderedPageBreak/>
        <w:t xml:space="preserve">they could be adequately compensated (Odingo,2008). These could go a long way in building resilience to climate change in the Mount </w:t>
      </w:r>
      <w:r>
        <w:t>Kenya landscape</w:t>
      </w:r>
      <w:r w:rsidRPr="00D0270A">
        <w:t>.</w:t>
      </w:r>
    </w:p>
    <w:p w:rsidR="00CC3B39" w:rsidRDefault="00CC3B39" w:rsidP="003744B1">
      <w:pPr>
        <w:spacing w:line="480" w:lineRule="auto"/>
        <w:ind w:firstLine="720"/>
        <w:jc w:val="both"/>
      </w:pPr>
      <w:r w:rsidRPr="00D0270A">
        <w:t xml:space="preserve">Regional to global scale relationships between carbon uptake and climatic gradients have been explored, but capturing landscape scale patterns </w:t>
      </w:r>
      <w:r w:rsidR="009112F7">
        <w:t>was</w:t>
      </w:r>
      <w:r w:rsidRPr="00D0270A">
        <w:t xml:space="preserve"> a challenge (Potter </w:t>
      </w:r>
      <w:r w:rsidR="00B50FD5" w:rsidRPr="00B50FD5">
        <w:rPr>
          <w:i/>
        </w:rPr>
        <w:t>et al</w:t>
      </w:r>
      <w:r w:rsidRPr="00D0270A">
        <w:t xml:space="preserve">., 2007). A number of studies </w:t>
      </w:r>
      <w:r w:rsidR="009112F7">
        <w:t xml:space="preserve">have </w:t>
      </w:r>
      <w:r w:rsidRPr="00D0270A">
        <w:t xml:space="preserve">addressed sub-landscape level variation in forest production through remote sensing and ecological process models (Potter </w:t>
      </w:r>
      <w:r w:rsidR="00B50FD5" w:rsidRPr="00B50FD5">
        <w:rPr>
          <w:i/>
        </w:rPr>
        <w:t>et al</w:t>
      </w:r>
      <w:r w:rsidRPr="00D0270A">
        <w:t xml:space="preserve">., 1993; Milillo </w:t>
      </w:r>
      <w:r w:rsidR="00B50FD5" w:rsidRPr="00B50FD5">
        <w:rPr>
          <w:i/>
        </w:rPr>
        <w:t>et al</w:t>
      </w:r>
      <w:r w:rsidRPr="00D0270A">
        <w:t xml:space="preserve">., 1993). One such ecological process that </w:t>
      </w:r>
      <w:r>
        <w:t>has</w:t>
      </w:r>
      <w:r w:rsidRPr="00D0270A">
        <w:t xml:space="preserve"> been used is net primary productivity, NPP i.e., the amount of vegetable matter produced by (net primary production) per day, week, or year (McCallum </w:t>
      </w:r>
      <w:r w:rsidR="00B50FD5" w:rsidRPr="00B50FD5">
        <w:rPr>
          <w:i/>
        </w:rPr>
        <w:t>et al</w:t>
      </w:r>
      <w:r w:rsidRPr="00D0270A">
        <w:t xml:space="preserve">., 2009). NPP is not only the net flux of carbon from the atmosphere into green plants per unit time, but also a rate process, NPP is a fundamental ecological variable, not only because it measures the energy input to the biosphere and terrestrial carbon dioxide assimilation, but also because of its significance in indicating the condition of the land surface area and </w:t>
      </w:r>
      <w:r w:rsidR="0037219A">
        <w:t xml:space="preserve">the </w:t>
      </w:r>
      <w:r w:rsidRPr="00D0270A">
        <w:t xml:space="preserve">status of a wide range of ecological processes (Zhang </w:t>
      </w:r>
      <w:r w:rsidR="00B50FD5" w:rsidRPr="00B50FD5">
        <w:rPr>
          <w:i/>
        </w:rPr>
        <w:t>et al</w:t>
      </w:r>
      <w:r w:rsidRPr="00D0270A">
        <w:t xml:space="preserve">., 2008). </w:t>
      </w:r>
    </w:p>
    <w:p w:rsidR="00CC3B39" w:rsidRPr="00D0270A" w:rsidRDefault="00CC3B39" w:rsidP="003744B1">
      <w:pPr>
        <w:spacing w:line="480" w:lineRule="auto"/>
        <w:ind w:firstLine="720"/>
        <w:jc w:val="both"/>
      </w:pPr>
      <w:r w:rsidRPr="00D0270A">
        <w:t xml:space="preserve">Carbon dioxide is usually removed from the atmosphere by means of photosynthesis by plants. Upon entering the terrestrial ecosystem it is termed gross primary productivity (GPP), with the difference between carbon gain via GPP and carbon loss through plant respiration which is equal to net primary productivity (McCallum </w:t>
      </w:r>
      <w:r w:rsidR="00B50FD5" w:rsidRPr="00B50FD5">
        <w:rPr>
          <w:i/>
        </w:rPr>
        <w:t>et al</w:t>
      </w:r>
      <w:r w:rsidRPr="00D0270A">
        <w:t xml:space="preserve">., 2009). NPP is difficult to measure (in-situ) over large areas owing to spatial variability of environmental conditions and limitations in the accuracy of allometric equations (Milillo </w:t>
      </w:r>
      <w:r w:rsidR="00B50FD5" w:rsidRPr="00B50FD5">
        <w:rPr>
          <w:i/>
        </w:rPr>
        <w:t>et al</w:t>
      </w:r>
      <w:r w:rsidRPr="00D0270A">
        <w:t>., 1993</w:t>
      </w:r>
      <w:r w:rsidRPr="00D0270A">
        <w:rPr>
          <w:rFonts w:eastAsia="MS Mincho"/>
          <w:lang w:eastAsia="ja-JP"/>
        </w:rPr>
        <w:t xml:space="preserve">; </w:t>
      </w:r>
      <w:r w:rsidRPr="00D0270A">
        <w:t xml:space="preserve">Friend </w:t>
      </w:r>
      <w:r w:rsidR="00B50FD5" w:rsidRPr="00B50FD5">
        <w:rPr>
          <w:i/>
        </w:rPr>
        <w:t>et al</w:t>
      </w:r>
      <w:r w:rsidRPr="00D0270A">
        <w:t>., 2007).</w:t>
      </w:r>
      <w:r w:rsidR="00E455C0">
        <w:t xml:space="preserve"> </w:t>
      </w:r>
      <w:r w:rsidRPr="00D0270A">
        <w:t xml:space="preserve">Despite this, a variety of methods have been developed to estimate carbon fluxes, including flux towers (Friend </w:t>
      </w:r>
      <w:r w:rsidR="00B50FD5" w:rsidRPr="00B50FD5">
        <w:rPr>
          <w:i/>
        </w:rPr>
        <w:lastRenderedPageBreak/>
        <w:t>et al</w:t>
      </w:r>
      <w:r w:rsidRPr="00D0270A">
        <w:t xml:space="preserve">., 2007), carbon accounting (Shvidenko and Nilsson, 2003), global vegetation models ( Beer </w:t>
      </w:r>
      <w:r w:rsidR="00B50FD5" w:rsidRPr="00B50FD5">
        <w:rPr>
          <w:i/>
        </w:rPr>
        <w:t>et al</w:t>
      </w:r>
      <w:r w:rsidRPr="00D0270A">
        <w:t>.,</w:t>
      </w:r>
      <w:r w:rsidR="00E455C0">
        <w:t xml:space="preserve"> </w:t>
      </w:r>
      <w:r w:rsidRPr="00D0270A">
        <w:t xml:space="preserve">2006), atmospheric measurements (Stephens </w:t>
      </w:r>
      <w:r w:rsidR="00B50FD5" w:rsidRPr="00B50FD5">
        <w:rPr>
          <w:i/>
        </w:rPr>
        <w:t>et al</w:t>
      </w:r>
      <w:r w:rsidRPr="00D0270A">
        <w:t xml:space="preserve">., 2007) and satellite-based techniques  that rely on production efficiency models PEM, (Running </w:t>
      </w:r>
      <w:r w:rsidR="00B50FD5" w:rsidRPr="00B50FD5">
        <w:rPr>
          <w:i/>
        </w:rPr>
        <w:t>et al</w:t>
      </w:r>
      <w:r w:rsidRPr="00D0270A">
        <w:t>., 2004).</w:t>
      </w:r>
    </w:p>
    <w:p w:rsidR="00CC3B39" w:rsidRPr="00D0270A" w:rsidRDefault="00CC3B39" w:rsidP="003744B1">
      <w:pPr>
        <w:spacing w:line="480" w:lineRule="auto"/>
        <w:ind w:firstLine="720"/>
        <w:jc w:val="both"/>
      </w:pPr>
      <w:r w:rsidRPr="00D0270A">
        <w:t xml:space="preserve">Production efficiency models have been developed to monitor primary production, taking advantage of available satellite data. PEMs are based on the theory of light use efficiency (LUE) which states that a relatively constant relationship exists between photosynthetic carbon uptake and radiation receipt at the canopy level (Potter, </w:t>
      </w:r>
      <w:r w:rsidR="00B50FD5" w:rsidRPr="00B50FD5">
        <w:rPr>
          <w:i/>
        </w:rPr>
        <w:t>et al</w:t>
      </w:r>
      <w:r w:rsidRPr="00D0270A">
        <w:t>.,</w:t>
      </w:r>
      <w:r w:rsidR="00E455C0">
        <w:t xml:space="preserve"> </w:t>
      </w:r>
      <w:r w:rsidRPr="00D0270A">
        <w:t xml:space="preserve">2003). PEMs usually require inputs of meteorological data (i.e. radiation, temperature and others) and the satellite-derived fraction of absorbed photosynthetically available radiation (FAPAR). The main PEM models include: Carnegie Ames Stanford Approach (CASA); Global Production Efficiency Model (GLOPEM); Terrestrial Uptake and Release of Carbon (TURC); C-Fix; Moderate Resolution Spectroradiometer (MODIS) /MOD17; and Biosphere model integrating Eco-physiological and Mechanistic approaches using Satellite data BEAMS (McCallum </w:t>
      </w:r>
      <w:r w:rsidR="00B50FD5" w:rsidRPr="00B50FD5">
        <w:rPr>
          <w:i/>
        </w:rPr>
        <w:t>et al</w:t>
      </w:r>
      <w:r w:rsidRPr="00D0270A">
        <w:t>., 2009).</w:t>
      </w:r>
    </w:p>
    <w:p w:rsidR="00CC3B39" w:rsidRDefault="00CC3B39" w:rsidP="001370CA">
      <w:pPr>
        <w:spacing w:line="480" w:lineRule="auto"/>
        <w:jc w:val="both"/>
      </w:pPr>
    </w:p>
    <w:p w:rsidR="00CC3B39" w:rsidRDefault="00CC3B39" w:rsidP="001370CA">
      <w:pPr>
        <w:spacing w:line="480" w:lineRule="auto"/>
        <w:jc w:val="both"/>
      </w:pPr>
    </w:p>
    <w:p w:rsidR="003744B1" w:rsidRDefault="003744B1" w:rsidP="001370CA">
      <w:pPr>
        <w:spacing w:line="480" w:lineRule="auto"/>
        <w:jc w:val="both"/>
      </w:pPr>
    </w:p>
    <w:p w:rsidR="003744B1" w:rsidRDefault="003744B1" w:rsidP="001370CA">
      <w:pPr>
        <w:spacing w:line="480" w:lineRule="auto"/>
        <w:jc w:val="both"/>
      </w:pPr>
    </w:p>
    <w:p w:rsidR="003744B1" w:rsidRDefault="003744B1" w:rsidP="001370CA">
      <w:pPr>
        <w:spacing w:line="480" w:lineRule="auto"/>
        <w:jc w:val="both"/>
      </w:pPr>
    </w:p>
    <w:p w:rsidR="003744B1" w:rsidRPr="00D0270A" w:rsidRDefault="003744B1" w:rsidP="001370CA">
      <w:pPr>
        <w:spacing w:line="480" w:lineRule="auto"/>
        <w:jc w:val="both"/>
      </w:pPr>
    </w:p>
    <w:p w:rsidR="00CC3B39" w:rsidRPr="00D0270A" w:rsidRDefault="00CC3B39" w:rsidP="001370CA">
      <w:pPr>
        <w:pStyle w:val="Heading2"/>
      </w:pPr>
      <w:bookmarkStart w:id="197" w:name="_Toc365520707"/>
      <w:r w:rsidRPr="00D0270A">
        <w:lastRenderedPageBreak/>
        <w:t>6.</w:t>
      </w:r>
      <w:r w:rsidR="00C73345">
        <w:t>2</w:t>
      </w:r>
      <w:r w:rsidRPr="00D0270A">
        <w:t xml:space="preserve"> Materials and Methods</w:t>
      </w:r>
      <w:bookmarkEnd w:id="197"/>
    </w:p>
    <w:p w:rsidR="00CC3B39" w:rsidRPr="00D0270A" w:rsidRDefault="00CC3B39" w:rsidP="001370CA">
      <w:pPr>
        <w:pStyle w:val="Heading3"/>
        <w:spacing w:line="480" w:lineRule="auto"/>
      </w:pPr>
      <w:bookmarkStart w:id="198" w:name="_Toc365520708"/>
      <w:r w:rsidRPr="00D0270A">
        <w:t>6.</w:t>
      </w:r>
      <w:r w:rsidR="00C73345">
        <w:t>2</w:t>
      </w:r>
      <w:r w:rsidRPr="00D0270A">
        <w:t>.1 Study area</w:t>
      </w:r>
      <w:bookmarkEnd w:id="198"/>
    </w:p>
    <w:p w:rsidR="00CC3B39" w:rsidRDefault="00CC3B39" w:rsidP="003744B1">
      <w:pPr>
        <w:spacing w:line="480" w:lineRule="auto"/>
        <w:ind w:firstLine="720"/>
        <w:jc w:val="both"/>
      </w:pPr>
      <w:r w:rsidRPr="00D0270A">
        <w:t xml:space="preserve">The study was conducted in the Mount </w:t>
      </w:r>
      <w:r>
        <w:t>Kenya landscape</w:t>
      </w:r>
      <w:r w:rsidRPr="00D0270A">
        <w:t>s. The area covered was about 6,143 Km</w:t>
      </w:r>
      <w:r w:rsidRPr="00D0270A">
        <w:rPr>
          <w:vertAlign w:val="superscript"/>
        </w:rPr>
        <w:t>2</w:t>
      </w:r>
      <w:r w:rsidRPr="00D0270A">
        <w:t>, between coordinate 37° 0’E to 37° 50’E, and 0° 10’N to 0° 30’S.</w:t>
      </w:r>
    </w:p>
    <w:p w:rsidR="00CC3B39" w:rsidRPr="00D0270A" w:rsidRDefault="00CC3B39" w:rsidP="003744B1">
      <w:pPr>
        <w:spacing w:line="480" w:lineRule="auto"/>
        <w:ind w:firstLine="720"/>
        <w:jc w:val="both"/>
      </w:pPr>
      <w:r w:rsidRPr="00D0270A">
        <w:t xml:space="preserve">The vegetation groups include bamboo, indigenous forest vegetation, moorland, Cypress, Eucalyptus, Grevilia, closed grassland, closed shrubland, Pine, Meru Oak, Cedar, Camphor, small tea farms, open grassland and open shrubland as represented in figure </w:t>
      </w:r>
      <w:proofErr w:type="gramStart"/>
      <w:r w:rsidRPr="00D0270A">
        <w:t xml:space="preserve">6.1 </w:t>
      </w:r>
      <w:r>
        <w:t>.</w:t>
      </w:r>
      <w:proofErr w:type="gramEnd"/>
    </w:p>
    <w:p w:rsidR="00CC3B39" w:rsidRPr="00D0270A" w:rsidRDefault="002932F6" w:rsidP="001370CA">
      <w:pPr>
        <w:keepNext/>
        <w:spacing w:line="480" w:lineRule="auto"/>
        <w:jc w:val="center"/>
      </w:pPr>
      <w:r>
        <w:rPr>
          <w:noProof/>
          <w:lang w:eastAsia="en-US"/>
        </w:rPr>
        <w:lastRenderedPageBreak/>
        <w:drawing>
          <wp:inline distT="0" distB="0" distL="0" distR="0" wp14:anchorId="1EF926B9" wp14:editId="574F37AF">
            <wp:extent cx="4933950" cy="6362700"/>
            <wp:effectExtent l="19050" t="0" r="0" b="0"/>
            <wp:docPr id="19" name="Picture 21" descr="land use and cove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 use and cover general"/>
                    <pic:cNvPicPr>
                      <a:picLocks noChangeAspect="1" noChangeArrowheads="1"/>
                    </pic:cNvPicPr>
                  </pic:nvPicPr>
                  <pic:blipFill>
                    <a:blip r:embed="rId36"/>
                    <a:srcRect/>
                    <a:stretch>
                      <a:fillRect/>
                    </a:stretch>
                  </pic:blipFill>
                  <pic:spPr bwMode="auto">
                    <a:xfrm>
                      <a:off x="0" y="0"/>
                      <a:ext cx="4933950" cy="636270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199" w:name="_Toc365876442"/>
      <w:r w:rsidRPr="00D0270A">
        <w:rPr>
          <w:b/>
        </w:rPr>
        <w:t>Figure 6.1</w:t>
      </w:r>
      <w:r w:rsidRPr="00D0270A">
        <w:t xml:space="preserve">: Mount </w:t>
      </w:r>
      <w:r>
        <w:t>Kenya landscape</w:t>
      </w:r>
      <w:r w:rsidRPr="00D0270A">
        <w:t>2002 land use and land cover</w:t>
      </w:r>
      <w:bookmarkEnd w:id="199"/>
    </w:p>
    <w:p w:rsidR="00CC3B39" w:rsidRPr="00D0270A" w:rsidRDefault="00CC3B39" w:rsidP="001370CA">
      <w:pPr>
        <w:spacing w:line="480" w:lineRule="auto"/>
        <w:jc w:val="both"/>
      </w:pPr>
    </w:p>
    <w:p w:rsidR="00CC3B39" w:rsidRPr="00D0270A" w:rsidRDefault="00CC3B39" w:rsidP="001370CA">
      <w:pPr>
        <w:pStyle w:val="Heading3"/>
        <w:spacing w:line="480" w:lineRule="auto"/>
      </w:pPr>
      <w:bookmarkStart w:id="200" w:name="_Toc365520709"/>
      <w:r w:rsidRPr="00D0270A">
        <w:lastRenderedPageBreak/>
        <w:t>6.</w:t>
      </w:r>
      <w:r w:rsidR="00C73345">
        <w:t>2</w:t>
      </w:r>
      <w:r w:rsidRPr="00D0270A">
        <w:t>.2 NPP modeling using Carnegie Ames Stanford Approach (CASA) of Production efficiency Models (PEM)</w:t>
      </w:r>
      <w:bookmarkEnd w:id="200"/>
    </w:p>
    <w:p w:rsidR="00CC3B39" w:rsidRPr="00D0270A" w:rsidRDefault="00CC3B39" w:rsidP="003744B1">
      <w:pPr>
        <w:spacing w:line="480" w:lineRule="auto"/>
        <w:ind w:firstLine="720"/>
        <w:jc w:val="both"/>
      </w:pPr>
      <w:r w:rsidRPr="00D0270A">
        <w:t xml:space="preserve">The Carnegie-Ames-Stanford Approach (CASA) is a numerical model of monthly fluxes of water, carbon and nitrogen in terrestrial ecosystems. Estimates of terrestrial NPP fluxes depend on inputs of global satellite observations for land surface properties and gridded model drivers from interpolated weather station records (Potter </w:t>
      </w:r>
      <w:r w:rsidR="00B50FD5" w:rsidRPr="00B50FD5">
        <w:rPr>
          <w:i/>
        </w:rPr>
        <w:t>et al</w:t>
      </w:r>
      <w:r w:rsidRPr="00D0270A">
        <w:t xml:space="preserve">., 2005). </w:t>
      </w:r>
      <w:r w:rsidR="00302E93">
        <w:t xml:space="preserve">In this model </w:t>
      </w:r>
      <w:r w:rsidRPr="00D0270A">
        <w:t xml:space="preserve">Light Use Efficiency (LUE) </w:t>
      </w:r>
      <w:r w:rsidR="00302E93">
        <w:t>usually</w:t>
      </w:r>
      <w:r w:rsidRPr="00D0270A">
        <w:t xml:space="preserve"> set uniformly at 0.39 g </w:t>
      </w:r>
      <w:r w:rsidR="00302E93">
        <w:t>C MJ-1 PAR, a value that was derived</w:t>
      </w:r>
      <w:r w:rsidRPr="00D0270A">
        <w:t xml:space="preserve"> from calibration of </w:t>
      </w:r>
      <w:r w:rsidR="0037219A">
        <w:t xml:space="preserve">the </w:t>
      </w:r>
      <w:r w:rsidRPr="00D0270A">
        <w:t xml:space="preserve">predicted annual NPP of previous more than 1900 field estimates (McCallum </w:t>
      </w:r>
      <w:r w:rsidR="00B50FD5" w:rsidRPr="00B50FD5">
        <w:rPr>
          <w:i/>
        </w:rPr>
        <w:t>et al</w:t>
      </w:r>
      <w:r w:rsidRPr="00D0270A">
        <w:t>., 2009). This model calibration has been assessed globally</w:t>
      </w:r>
      <w:r w:rsidR="00302E93">
        <w:t xml:space="preserve"> by </w:t>
      </w:r>
      <w:r w:rsidRPr="00D0270A">
        <w:t xml:space="preserve">Potter </w:t>
      </w:r>
      <w:r w:rsidR="00B50FD5" w:rsidRPr="00B50FD5">
        <w:rPr>
          <w:i/>
        </w:rPr>
        <w:t>et al</w:t>
      </w:r>
      <w:r w:rsidRPr="00D0270A">
        <w:t xml:space="preserve">., </w:t>
      </w:r>
      <w:r w:rsidR="00302E93">
        <w:t>(</w:t>
      </w:r>
      <w:r w:rsidRPr="00D0270A">
        <w:t>1998)</w:t>
      </w:r>
      <w:r w:rsidR="00104A1B">
        <w:t>, Potter, (2012) and Potter (2013)</w:t>
      </w:r>
      <w:r w:rsidRPr="00D0270A">
        <w:t xml:space="preserve">. Temperature stress </w:t>
      </w:r>
      <w:r w:rsidR="00104A1B">
        <w:t>wa</w:t>
      </w:r>
      <w:r w:rsidRPr="00D0270A">
        <w:t xml:space="preserve">s computed with reference to </w:t>
      </w:r>
      <w:r w:rsidR="0037219A">
        <w:t xml:space="preserve">the </w:t>
      </w:r>
      <w:r w:rsidRPr="00D0270A">
        <w:t xml:space="preserve">derivation of optimal temperatures for plant production. CASA includes a water stress scalar estimated from monthly water deficits, based on a comparison of moisture supply to potential evapotranspiration demand (Potter </w:t>
      </w:r>
      <w:r w:rsidR="00B50FD5" w:rsidRPr="00B50FD5">
        <w:rPr>
          <w:i/>
        </w:rPr>
        <w:t>et al</w:t>
      </w:r>
      <w:r w:rsidRPr="00D0270A">
        <w:t xml:space="preserve">., 1998). This is the only model that does not separately calculate GPP. Instead it models NPP directly, thus avoiding autotrophic respiration </w:t>
      </w:r>
      <w:proofErr w:type="gramStart"/>
      <w:r w:rsidRPr="00D0270A">
        <w:t>calculation</w:t>
      </w:r>
      <w:r w:rsidR="00104A1B" w:rsidRPr="00D0270A">
        <w:t>(</w:t>
      </w:r>
      <w:proofErr w:type="gramEnd"/>
      <w:r w:rsidR="00104A1B" w:rsidRPr="00D0270A">
        <w:t xml:space="preserve">McCallum </w:t>
      </w:r>
      <w:r w:rsidR="00104A1B" w:rsidRPr="00B50FD5">
        <w:rPr>
          <w:i/>
        </w:rPr>
        <w:t>et al</w:t>
      </w:r>
      <w:r w:rsidR="00104A1B" w:rsidRPr="00D0270A">
        <w:t>., 2009).</w:t>
      </w:r>
    </w:p>
    <w:p w:rsidR="00CC3B39" w:rsidRPr="00D0270A" w:rsidRDefault="00842FA2" w:rsidP="003744B1">
      <w:pPr>
        <w:spacing w:line="480" w:lineRule="auto"/>
        <w:ind w:firstLine="720"/>
        <w:jc w:val="both"/>
      </w:pPr>
      <w:r>
        <w:t>NPP wa</w:t>
      </w:r>
      <w:r w:rsidR="00CC3B39" w:rsidRPr="00D0270A">
        <w:t>s estimated as a product of time varying surface solar irradiance (Sr), enhanced vegetation index (EVI) from Landsat satellite data, and LUE term (e</w:t>
      </w:r>
      <w:r w:rsidR="00CC3B39" w:rsidRPr="00D0270A">
        <w:rPr>
          <w:vertAlign w:val="subscript"/>
        </w:rPr>
        <w:t>max</w:t>
      </w:r>
      <w:r>
        <w:t>) that wa</w:t>
      </w:r>
      <w:r w:rsidR="0037219A">
        <w:t>s modified from</w:t>
      </w:r>
      <w:r w:rsidR="00CC3B39" w:rsidRPr="00D0270A">
        <w:t xml:space="preserve"> time</w:t>
      </w:r>
      <w:r w:rsidR="0037219A">
        <w:t>-varying stress scalar terms of</w:t>
      </w:r>
      <w:r w:rsidR="00CC3B39" w:rsidRPr="00D0270A">
        <w:t xml:space="preserve"> temperature (T) and moisture (W) effects (Equation 1) (McCallum </w:t>
      </w:r>
      <w:r w:rsidR="00B50FD5" w:rsidRPr="00B50FD5">
        <w:rPr>
          <w:i/>
        </w:rPr>
        <w:t>et al</w:t>
      </w:r>
      <w:r w:rsidR="00CC3B39" w:rsidRPr="00D0270A">
        <w:t>., 2009).</w:t>
      </w:r>
    </w:p>
    <w:p w:rsidR="00CC3B39" w:rsidRPr="00D0270A" w:rsidRDefault="00191BB4" w:rsidP="001370CA">
      <w:pPr>
        <w:spacing w:line="480" w:lineRule="auto"/>
        <w:jc w:val="both"/>
      </w:pPr>
      <w:r>
        <w:tab/>
      </w:r>
      <w:r>
        <w:tab/>
      </w:r>
      <w:r>
        <w:tab/>
      </w:r>
      <w:r>
        <w:tab/>
      </w:r>
      <w:r w:rsidR="00CC3B39" w:rsidRPr="00D0270A">
        <w:t>NPP = S</w:t>
      </w:r>
      <w:r w:rsidR="00CC3B39" w:rsidRPr="00D0270A">
        <w:rPr>
          <w:vertAlign w:val="subscript"/>
        </w:rPr>
        <w:t xml:space="preserve">r </w:t>
      </w:r>
      <w:r w:rsidR="00CC3B39" w:rsidRPr="00D0270A">
        <w:t>EVI e</w:t>
      </w:r>
      <w:r w:rsidR="00CC3B39" w:rsidRPr="00D0270A">
        <w:rPr>
          <w:vertAlign w:val="subscript"/>
        </w:rPr>
        <w:t>max</w:t>
      </w:r>
      <w:r>
        <w:t>TW</w:t>
      </w:r>
      <w:r>
        <w:tab/>
      </w:r>
      <w:r>
        <w:tab/>
      </w:r>
      <w:r>
        <w:tab/>
      </w:r>
      <w:r>
        <w:tab/>
      </w:r>
      <w:r w:rsidR="00CC3B39" w:rsidRPr="00D0270A">
        <w:t>(1)</w:t>
      </w:r>
    </w:p>
    <w:p w:rsidR="00CC3B39" w:rsidRDefault="00842FA2" w:rsidP="001370CA">
      <w:pPr>
        <w:spacing w:line="480" w:lineRule="auto"/>
        <w:jc w:val="both"/>
      </w:pPr>
      <w:r>
        <w:lastRenderedPageBreak/>
        <w:t xml:space="preserve"> The T stress scalar was</w:t>
      </w:r>
      <w:r w:rsidR="00CC3B39" w:rsidRPr="00D0270A">
        <w:t xml:space="preserve"> computed from the observed mean monthly air temperature (</w:t>
      </w:r>
      <w:r w:rsidR="00CC3B39" w:rsidRPr="00D0270A">
        <w:rPr>
          <w:vertAlign w:val="superscript"/>
        </w:rPr>
        <w:t>o</w:t>
      </w:r>
      <w:r w:rsidR="00CC3B39" w:rsidRPr="00D0270A">
        <w:t xml:space="preserve">C) with reference to </w:t>
      </w:r>
      <w:r w:rsidR="0037219A">
        <w:t xml:space="preserve">the </w:t>
      </w:r>
      <w:r w:rsidR="00CC3B39" w:rsidRPr="00D0270A">
        <w:t>derivation of optimal seasonal temperature for pla</w:t>
      </w:r>
      <w:r>
        <w:t>nt production. W stress scalar wa</w:t>
      </w:r>
      <w:r w:rsidR="00CC3B39" w:rsidRPr="00D0270A">
        <w:t xml:space="preserve">s estimated from monthly water deficits, based on a comparison of moisture supply (precipitation) to potential evapotranspiration (PET) demands using </w:t>
      </w:r>
      <w:r w:rsidR="0037219A">
        <w:t xml:space="preserve">the </w:t>
      </w:r>
      <w:r w:rsidR="00CC3B39" w:rsidRPr="00D0270A">
        <w:t>met</w:t>
      </w:r>
      <w:r>
        <w:t xml:space="preserve">hod of Thornthwaite and Mather as outlined in McCabe and </w:t>
      </w:r>
      <w:proofErr w:type="gramStart"/>
      <w:r>
        <w:t>Markstrom(</w:t>
      </w:r>
      <w:proofErr w:type="gramEnd"/>
      <w:r w:rsidR="00CC3B39" w:rsidRPr="00D0270A">
        <w:t>2007).</w:t>
      </w:r>
    </w:p>
    <w:p w:rsidR="00CC3B39" w:rsidRPr="00D0270A" w:rsidRDefault="00CC3B39" w:rsidP="00544B08">
      <w:pPr>
        <w:spacing w:line="480" w:lineRule="auto"/>
        <w:ind w:firstLine="720"/>
        <w:jc w:val="both"/>
      </w:pPr>
      <w:r w:rsidRPr="00D0270A">
        <w:t xml:space="preserve">For this study, a monthly water-balance model that is driven by a graphical user interface (GUI) developed by the U.S. Geological Survey was </w:t>
      </w:r>
      <w:proofErr w:type="gramStart"/>
      <w:r w:rsidRPr="00D0270A">
        <w:t>used</w:t>
      </w:r>
      <w:r w:rsidR="00EE2684">
        <w:t>(</w:t>
      </w:r>
      <w:proofErr w:type="gramEnd"/>
      <w:r w:rsidR="00EE2684">
        <w:t xml:space="preserve">McCabe and Markstrom, </w:t>
      </w:r>
      <w:r w:rsidR="00EE2684" w:rsidRPr="00D0270A">
        <w:t>2007)</w:t>
      </w:r>
      <w:r w:rsidRPr="00D0270A">
        <w:t xml:space="preserve">. The model is referred to as the Thornthwaite water-balance program. It was used as a means to examine the various components of the hydrologic cycle including, precipitation and evapotranspiration. Such models have been used to estimate the global water balance (Mather, 1969; Legates and Mather, 1992; Legates and McCabe, 2005); </w:t>
      </w:r>
      <w:r w:rsidR="00EE2684">
        <w:t xml:space="preserve">and </w:t>
      </w:r>
      <w:r w:rsidRPr="00D0270A">
        <w:t>to develop climate classifications (Thornthwaite, 1948).</w:t>
      </w:r>
    </w:p>
    <w:p w:rsidR="00CC3B39" w:rsidRPr="00D0270A" w:rsidRDefault="00CC3B39" w:rsidP="001370CA">
      <w:pPr>
        <w:spacing w:line="480" w:lineRule="auto"/>
        <w:jc w:val="both"/>
      </w:pPr>
      <w:r w:rsidRPr="00D0270A">
        <w:t>EVI was computed using equation (2)    (Liu and Huete, 1995).</w:t>
      </w:r>
    </w:p>
    <w:p w:rsidR="00CC3B39" w:rsidRPr="00D0270A" w:rsidRDefault="002932F6" w:rsidP="001370CA">
      <w:pPr>
        <w:spacing w:line="480" w:lineRule="auto"/>
        <w:jc w:val="both"/>
      </w:pPr>
      <w:r>
        <w:rPr>
          <w:noProof/>
          <w:lang w:eastAsia="en-US"/>
        </w:rPr>
        <w:drawing>
          <wp:anchor distT="0" distB="0" distL="114300" distR="114300" simplePos="0" relativeHeight="251657216" behindDoc="1" locked="0" layoutInCell="1" allowOverlap="1" wp14:anchorId="1518226C" wp14:editId="59ED47A6">
            <wp:simplePos x="0" y="0"/>
            <wp:positionH relativeFrom="column">
              <wp:posOffset>114300</wp:posOffset>
            </wp:positionH>
            <wp:positionV relativeFrom="paragraph">
              <wp:posOffset>5715</wp:posOffset>
            </wp:positionV>
            <wp:extent cx="3924300" cy="767715"/>
            <wp:effectExtent l="19050" t="0" r="0" b="0"/>
            <wp:wrapTight wrapText="bothSides">
              <wp:wrapPolygon edited="0">
                <wp:start x="-105" y="0"/>
                <wp:lineTo x="-105" y="20903"/>
                <wp:lineTo x="21600" y="20903"/>
                <wp:lineTo x="21600" y="0"/>
                <wp:lineTo x="-105" y="0"/>
              </wp:wrapPolygon>
            </wp:wrapTight>
            <wp:docPr id="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a:srcRect/>
                    <a:stretch>
                      <a:fillRect/>
                    </a:stretch>
                  </pic:blipFill>
                  <pic:spPr bwMode="auto">
                    <a:xfrm>
                      <a:off x="0" y="0"/>
                      <a:ext cx="3924300" cy="767715"/>
                    </a:xfrm>
                    <a:prstGeom prst="rect">
                      <a:avLst/>
                    </a:prstGeom>
                    <a:noFill/>
                    <a:ln w="9525">
                      <a:noFill/>
                      <a:miter lim="800000"/>
                      <a:headEnd/>
                      <a:tailEnd/>
                    </a:ln>
                  </pic:spPr>
                </pic:pic>
              </a:graphicData>
            </a:graphic>
          </wp:anchor>
        </w:drawing>
      </w:r>
    </w:p>
    <w:p w:rsidR="00CC3B39" w:rsidRPr="00D0270A" w:rsidRDefault="00CC3B39" w:rsidP="001370CA">
      <w:pPr>
        <w:spacing w:line="480" w:lineRule="auto"/>
        <w:jc w:val="both"/>
      </w:pPr>
      <w:r w:rsidRPr="00D0270A">
        <w:t xml:space="preserve">                            (2)</w:t>
      </w:r>
    </w:p>
    <w:p w:rsidR="00CC3B39" w:rsidRPr="00D0270A" w:rsidRDefault="00CC3B39" w:rsidP="001370CA">
      <w:pPr>
        <w:spacing w:line="480" w:lineRule="auto"/>
        <w:jc w:val="both"/>
      </w:pPr>
    </w:p>
    <w:p w:rsidR="00CC3B39" w:rsidRDefault="00CC3B39" w:rsidP="001370CA">
      <w:pPr>
        <w:spacing w:line="480" w:lineRule="auto"/>
        <w:jc w:val="both"/>
      </w:pPr>
      <w:r w:rsidRPr="00D0270A">
        <w:t xml:space="preserve">Where </w:t>
      </w:r>
      <w:r w:rsidRPr="00D0270A">
        <w:rPr>
          <w:bCs/>
        </w:rPr>
        <w:t>L</w:t>
      </w:r>
      <w:r w:rsidRPr="00D0270A">
        <w:t xml:space="preserve"> is the canopy background adjustment that addresses non-linear, differential NIR and red radiant transfer through a canopy, and </w:t>
      </w:r>
      <w:r w:rsidRPr="00D0270A">
        <w:rPr>
          <w:bCs/>
        </w:rPr>
        <w:t>C1</w:t>
      </w:r>
      <w:r w:rsidRPr="00D0270A">
        <w:t xml:space="preserve">, </w:t>
      </w:r>
      <w:r w:rsidRPr="00D0270A">
        <w:rPr>
          <w:bCs/>
        </w:rPr>
        <w:t>C2</w:t>
      </w:r>
      <w:r w:rsidRPr="00D0270A">
        <w:t xml:space="preserve"> are the coefficients of the aerosol resistance term, which uses the blue band to correct for aerosol influences in </w:t>
      </w:r>
      <w:r w:rsidRPr="00D0270A">
        <w:lastRenderedPageBreak/>
        <w:t xml:space="preserve">the red band. The coefficients adopted in the MODIS-EVI algorithm </w:t>
      </w:r>
      <w:r w:rsidR="0037219A">
        <w:t>is</w:t>
      </w:r>
      <w:r w:rsidRPr="00D0270A">
        <w:t xml:space="preserve">; </w:t>
      </w:r>
      <w:r w:rsidRPr="00D0270A">
        <w:rPr>
          <w:bCs/>
        </w:rPr>
        <w:t>L=1, C1 = 6, C2 = 7.5</w:t>
      </w:r>
      <w:r w:rsidRPr="00D0270A">
        <w:t xml:space="preserve">, and </w:t>
      </w:r>
      <w:r w:rsidRPr="00D0270A">
        <w:rPr>
          <w:bCs/>
        </w:rPr>
        <w:t>G</w:t>
      </w:r>
      <w:r w:rsidRPr="00D0270A">
        <w:t xml:space="preserve"> (gain factor) </w:t>
      </w:r>
      <w:r w:rsidRPr="00D0270A">
        <w:rPr>
          <w:bCs/>
        </w:rPr>
        <w:t>= 2.5</w:t>
      </w:r>
      <w:r w:rsidRPr="00D0270A">
        <w:t xml:space="preserve"> (Huete </w:t>
      </w:r>
      <w:r w:rsidR="00B50FD5" w:rsidRPr="00B50FD5">
        <w:rPr>
          <w:i/>
        </w:rPr>
        <w:t>et al</w:t>
      </w:r>
      <w:r w:rsidRPr="00D0270A">
        <w:t>., 2009).</w:t>
      </w:r>
    </w:p>
    <w:p w:rsidR="0037219A" w:rsidRPr="00D0270A" w:rsidRDefault="0037219A" w:rsidP="001370CA">
      <w:pPr>
        <w:spacing w:line="480" w:lineRule="auto"/>
        <w:jc w:val="both"/>
      </w:pPr>
    </w:p>
    <w:p w:rsidR="00CC3B39" w:rsidRPr="00D0270A" w:rsidRDefault="00CC3B39" w:rsidP="001370CA">
      <w:pPr>
        <w:tabs>
          <w:tab w:val="left" w:pos="1650"/>
        </w:tabs>
        <w:spacing w:line="480" w:lineRule="auto"/>
        <w:jc w:val="both"/>
      </w:pPr>
      <w:r w:rsidRPr="00D0270A">
        <w:t xml:space="preserve"> For Landsat 7 satellite data, used in this study, equation (3) was used.</w:t>
      </w:r>
    </w:p>
    <w:p w:rsidR="00CC3B39" w:rsidRPr="00D0270A" w:rsidRDefault="00CC3B39" w:rsidP="001370CA">
      <w:pPr>
        <w:tabs>
          <w:tab w:val="left" w:pos="1650"/>
        </w:tabs>
        <w:spacing w:line="480" w:lineRule="auto"/>
        <w:jc w:val="both"/>
      </w:pPr>
      <w:r w:rsidRPr="00D0270A">
        <w:tab/>
        <w:t xml:space="preserve">                        EVI = 2.5 * (B4-B3)/ (B4+6.0*B3-7.5B1+1)    (3)                           Where B4 is band 4 Near infrared (</w:t>
      </w:r>
      <w:r w:rsidRPr="00D0270A">
        <w:rPr>
          <w:i/>
        </w:rPr>
        <w:t>NIR</w:t>
      </w:r>
      <w:proofErr w:type="gramStart"/>
      <w:r w:rsidRPr="00D0270A">
        <w:rPr>
          <w:i/>
        </w:rPr>
        <w:t>) ,</w:t>
      </w:r>
      <w:proofErr w:type="gramEnd"/>
      <w:r w:rsidRPr="00D0270A">
        <w:t xml:space="preserve"> B3 is band 3 </w:t>
      </w:r>
      <w:r w:rsidRPr="00D0270A">
        <w:rPr>
          <w:i/>
        </w:rPr>
        <w:t>red,</w:t>
      </w:r>
      <w:r w:rsidRPr="00D0270A">
        <w:t xml:space="preserve"> and B1 is band 1 </w:t>
      </w:r>
      <w:r w:rsidRPr="00D0270A">
        <w:rPr>
          <w:i/>
        </w:rPr>
        <w:t>blue</w:t>
      </w:r>
      <w:r w:rsidRPr="00D0270A">
        <w:t>, in Landsat 7 Enhanced Thematic Mapper (ETM) imagery. EVI was modeled using ERDAS IMAGINE software (Appendix 3).</w:t>
      </w:r>
    </w:p>
    <w:p w:rsidR="00CC3B39" w:rsidRDefault="00544B08" w:rsidP="001370CA">
      <w:pPr>
        <w:tabs>
          <w:tab w:val="left" w:pos="1650"/>
        </w:tabs>
        <w:spacing w:line="480" w:lineRule="auto"/>
        <w:jc w:val="both"/>
      </w:pPr>
      <w:r>
        <w:tab/>
      </w:r>
      <w:r w:rsidR="00CC3B39" w:rsidRPr="00D0270A">
        <w:t>EVI is an optimized index designed to enhance the vegetation signal with improved sensitivity in high biomass regions and improved vegetation monitoring through a de-coupling of the canopy background signal and a reduction in atmospher</w:t>
      </w:r>
      <w:r w:rsidR="0037219A">
        <w:t>ic</w:t>
      </w:r>
      <w:r w:rsidR="00CC3B39" w:rsidRPr="00D0270A">
        <w:t xml:space="preserve"> influences (Huete </w:t>
      </w:r>
      <w:r w:rsidR="00B50FD5" w:rsidRPr="00B50FD5">
        <w:rPr>
          <w:i/>
        </w:rPr>
        <w:t>et al</w:t>
      </w:r>
      <w:r w:rsidR="00CC3B39" w:rsidRPr="00D0270A">
        <w:t>. 1999). EVI was developed to optimize the greenness signal, or area ave</w:t>
      </w:r>
      <w:r w:rsidR="0037219A">
        <w:t>raged photosynthetic capacity. The e</w:t>
      </w:r>
      <w:r w:rsidR="00CC3B39" w:rsidRPr="00D0270A">
        <w:t xml:space="preserve">nhanced vegetation index </w:t>
      </w:r>
      <w:r w:rsidR="00EE2684">
        <w:t>was</w:t>
      </w:r>
      <w:r w:rsidR="00CC3B39" w:rsidRPr="00D0270A">
        <w:t xml:space="preserve"> found useful in estimating absorbed photosynthetically active  radiation (PAR) related to chlorophyll in vegetated canopies and has been shown to be highly correlated with processes that depend on absorbed light (Zhang </w:t>
      </w:r>
      <w:r w:rsidR="00B50FD5" w:rsidRPr="00B50FD5">
        <w:rPr>
          <w:i/>
        </w:rPr>
        <w:t>et al</w:t>
      </w:r>
      <w:r w:rsidR="00CC3B39" w:rsidRPr="00D0270A">
        <w:t xml:space="preserve">.,2005; Xiao </w:t>
      </w:r>
      <w:r w:rsidR="00B50FD5" w:rsidRPr="00B50FD5">
        <w:rPr>
          <w:i/>
        </w:rPr>
        <w:t>et al</w:t>
      </w:r>
      <w:r w:rsidR="00CC3B39" w:rsidRPr="00D0270A">
        <w:t xml:space="preserve">.,2004; Rahman </w:t>
      </w:r>
      <w:r w:rsidR="00B50FD5" w:rsidRPr="00B50FD5">
        <w:rPr>
          <w:i/>
        </w:rPr>
        <w:t>et al</w:t>
      </w:r>
      <w:r w:rsidR="00CC3B39" w:rsidRPr="00D0270A">
        <w:t>., 2005).</w:t>
      </w:r>
    </w:p>
    <w:p w:rsidR="00CC3B39" w:rsidRPr="00D0270A" w:rsidRDefault="00CC3B39" w:rsidP="001370CA">
      <w:pPr>
        <w:tabs>
          <w:tab w:val="left" w:pos="1650"/>
        </w:tabs>
        <w:spacing w:line="480" w:lineRule="auto"/>
        <w:jc w:val="both"/>
      </w:pPr>
    </w:p>
    <w:p w:rsidR="00CC3B39" w:rsidRPr="00D0270A" w:rsidRDefault="00CC3B39" w:rsidP="001370CA">
      <w:pPr>
        <w:pStyle w:val="Heading2"/>
      </w:pPr>
      <w:bookmarkStart w:id="201" w:name="_Toc365520710"/>
      <w:r w:rsidRPr="00D0270A">
        <w:t>6.</w:t>
      </w:r>
      <w:r w:rsidR="00C73345">
        <w:t>3</w:t>
      </w:r>
      <w:r w:rsidRPr="00D0270A">
        <w:t xml:space="preserve"> Data used for modeling NPP</w:t>
      </w:r>
      <w:bookmarkEnd w:id="201"/>
    </w:p>
    <w:p w:rsidR="00CC3B39" w:rsidRDefault="00CC3B39" w:rsidP="00544B08">
      <w:pPr>
        <w:spacing w:line="480" w:lineRule="auto"/>
        <w:ind w:firstLine="720"/>
        <w:jc w:val="both"/>
      </w:pPr>
      <w:r w:rsidRPr="00D0270A">
        <w:t xml:space="preserve">Temperature and moisture were the main climatic variables that affected vegetation productivity in the context of climate change at landscape level.To develop simulated models </w:t>
      </w:r>
      <w:r w:rsidR="00EE2684">
        <w:t>this study rellied</w:t>
      </w:r>
      <w:r w:rsidRPr="00D0270A">
        <w:t xml:space="preserve"> on vegetation indices and cover from Landsat 7 </w:t>
      </w:r>
      <w:r w:rsidRPr="00D0270A">
        <w:lastRenderedPageBreak/>
        <w:t>ETM sensor</w:t>
      </w:r>
      <w:r w:rsidR="00EE2684">
        <w:t>,</w:t>
      </w:r>
      <w:r w:rsidRPr="00D0270A">
        <w:t xml:space="preserve"> vegetation stress scalars of temperature and moisture deficits. The objectives of modeling were, first, to assess vegetation functional attribute of carbon assimilation by CASA model and then to quantify </w:t>
      </w:r>
      <w:r w:rsidR="0037219A">
        <w:t xml:space="preserve">the </w:t>
      </w:r>
      <w:r w:rsidRPr="00D0270A">
        <w:t xml:space="preserve">carbon sequestration potential for different types of landscape vegetation cover in the Mount </w:t>
      </w:r>
      <w:r>
        <w:t>Kenya landscape</w:t>
      </w:r>
      <w:r w:rsidRPr="00D0270A">
        <w:t>.</w:t>
      </w:r>
    </w:p>
    <w:p w:rsidR="00544B08" w:rsidRDefault="00CC3B39" w:rsidP="00544B08">
      <w:pPr>
        <w:spacing w:line="480" w:lineRule="auto"/>
        <w:ind w:firstLine="720"/>
        <w:jc w:val="both"/>
      </w:pPr>
      <w:r w:rsidRPr="00D0270A">
        <w:t xml:space="preserve">The temperature stress scalar in this study was derived from the seasonal optimal temperature for plant production from a 28 years climate data obtained from Kenya Meteorological department, while water stress was estimated from monthly water deficits, based on comparison of observed moisture supply (precipitation) to potential evapotranspiration (PET) demand derived using </w:t>
      </w:r>
      <w:r w:rsidR="0037219A">
        <w:t xml:space="preserve">the </w:t>
      </w:r>
      <w:r w:rsidRPr="00D0270A">
        <w:t>method of Thornthwaite and Mather (1957).  CASA model was used to estimate monthly patterns of carbon fixation using 30 M resolution satellite remote sensing of the surface vegetation characteristic</w:t>
      </w:r>
      <w:r w:rsidR="0037219A">
        <w:t>.It is</w:t>
      </w:r>
      <w:r w:rsidRPr="00D0270A">
        <w:t xml:space="preserve"> driven by spatially interpolated climate data.</w:t>
      </w:r>
    </w:p>
    <w:p w:rsidR="00544B08" w:rsidRDefault="00CC3B39" w:rsidP="00544B08">
      <w:pPr>
        <w:spacing w:line="480" w:lineRule="auto"/>
        <w:ind w:firstLine="720"/>
        <w:jc w:val="both"/>
      </w:pPr>
      <w:r w:rsidRPr="00D0270A">
        <w:t>Landsat imagery that was used to generate the EVI for the CASA model was collected on February 25</w:t>
      </w:r>
      <w:r w:rsidRPr="00D0270A">
        <w:rPr>
          <w:vertAlign w:val="superscript"/>
        </w:rPr>
        <w:t>th</w:t>
      </w:r>
      <w:r w:rsidRPr="00D0270A">
        <w:t>, 1987 and February 14</w:t>
      </w:r>
      <w:r w:rsidRPr="00D0270A">
        <w:rPr>
          <w:vertAlign w:val="superscript"/>
        </w:rPr>
        <w:t>th</w:t>
      </w:r>
      <w:r w:rsidRPr="00D0270A">
        <w:t xml:space="preserve">, 2002 respectively. From the year 2003, Landsat satellite had </w:t>
      </w:r>
      <w:r w:rsidR="005C66BA">
        <w:t xml:space="preserve">a </w:t>
      </w:r>
      <w:r w:rsidRPr="00D0270A">
        <w:t xml:space="preserve">malfunction and started </w:t>
      </w:r>
      <w:r w:rsidR="005C66BA">
        <w:t>showing</w:t>
      </w:r>
      <w:r w:rsidRPr="00D0270A">
        <w:t xml:space="preserve"> gaps, 2002 was therefore picked because it was the l</w:t>
      </w:r>
      <w:r w:rsidR="005C66BA">
        <w:t>ast year that freely available L</w:t>
      </w:r>
      <w:r w:rsidRPr="00D0270A">
        <w:t xml:space="preserve">andsat imagery was without gaps. It was important also to get data that was at least 5 year older than 2002 for comparison purposes. February is usually a dry season in the Mount </w:t>
      </w:r>
      <w:r>
        <w:t>Kenya landscape</w:t>
      </w:r>
      <w:r w:rsidRPr="00D0270A">
        <w:t xml:space="preserve"> and in most cases annual crops are not in the fields, this availed an opportunity to capture cloud free forest vegetation, tree plantations, and trees on farm</w:t>
      </w:r>
      <w:r w:rsidR="005C66BA">
        <w:t>s,</w:t>
      </w:r>
      <w:r w:rsidRPr="00D0270A">
        <w:t xml:space="preserve"> which </w:t>
      </w:r>
      <w:r>
        <w:t>are</w:t>
      </w:r>
      <w:r w:rsidRPr="00D0270A">
        <w:t xml:space="preserve"> critical for carbon sequestration estimation. Satellite data was also used to specify the predominant land cover class.</w:t>
      </w:r>
    </w:p>
    <w:p w:rsidR="00544B08" w:rsidRDefault="00CC3B39" w:rsidP="00544B08">
      <w:pPr>
        <w:spacing w:line="480" w:lineRule="auto"/>
        <w:ind w:firstLine="720"/>
        <w:jc w:val="both"/>
      </w:pPr>
      <w:r w:rsidRPr="00D0270A">
        <w:lastRenderedPageBreak/>
        <w:t xml:space="preserve">Climate data that included daily precipitation, daily sunshine hours, daily solar irradiance, and daily mean air temperature were collected from </w:t>
      </w:r>
      <w:r w:rsidR="005C66BA">
        <w:t xml:space="preserve">the </w:t>
      </w:r>
      <w:r w:rsidRPr="00D0270A">
        <w:t xml:space="preserve">Kenya meteorological department that provided data for the last 28 year (1980 to 2007) from seven weather stations around the Mount </w:t>
      </w:r>
      <w:r>
        <w:t>Kenya landscape</w:t>
      </w:r>
      <w:r w:rsidRPr="00D0270A">
        <w:t xml:space="preserve">. These data were input in </w:t>
      </w:r>
      <w:r w:rsidR="005C66BA">
        <w:t xml:space="preserve">the </w:t>
      </w:r>
      <w:r w:rsidRPr="00D0270A">
        <w:t xml:space="preserve">Thornewaite water balance model (McCabe and Markstrom, 2007). Water deficit, potential evapotranspiration, soil moisture, </w:t>
      </w:r>
      <w:r w:rsidR="005C66BA">
        <w:t xml:space="preserve">and </w:t>
      </w:r>
      <w:r w:rsidRPr="00D0270A">
        <w:t>precipitation were estimated from this model and then interpolated to 0.1 degrees grid by Spline method in ArcGIS 9.3 (See Appendix 3.1, 3.2, 3.3).</w:t>
      </w:r>
    </w:p>
    <w:p w:rsidR="00CC3B39" w:rsidRPr="00D0270A" w:rsidRDefault="00CC3B39" w:rsidP="00544B08">
      <w:pPr>
        <w:spacing w:line="480" w:lineRule="auto"/>
        <w:ind w:firstLine="720"/>
        <w:jc w:val="both"/>
      </w:pPr>
      <w:r w:rsidRPr="00D0270A">
        <w:t xml:space="preserve">Climate data from stations around </w:t>
      </w:r>
      <w:r w:rsidR="005C66BA">
        <w:t xml:space="preserve">the </w:t>
      </w:r>
      <w:r w:rsidRPr="00D0270A">
        <w:t xml:space="preserve">Mount </w:t>
      </w:r>
      <w:r>
        <w:t>Kenya landscape</w:t>
      </w:r>
      <w:r w:rsidRPr="00D0270A">
        <w:t xml:space="preserve"> included the following; Embu, Siakago</w:t>
      </w:r>
      <w:proofErr w:type="gramStart"/>
      <w:r w:rsidRPr="00D0270A">
        <w:t>,  Nyeri</w:t>
      </w:r>
      <w:proofErr w:type="gramEnd"/>
      <w:r w:rsidRPr="00D0270A">
        <w:t>, Nanyuki, Thika, Machakos/Katumani, and Meru stations (Figure 6.2).</w:t>
      </w:r>
    </w:p>
    <w:p w:rsidR="00CC3B39" w:rsidRPr="00D0270A" w:rsidRDefault="00CC3B39" w:rsidP="001370CA">
      <w:pPr>
        <w:spacing w:line="480" w:lineRule="auto"/>
        <w:rPr>
          <w:lang w:eastAsia="en-US"/>
        </w:rPr>
      </w:pPr>
    </w:p>
    <w:p w:rsidR="00CC3B39" w:rsidRPr="00D0270A" w:rsidRDefault="00CC3B39" w:rsidP="001370CA">
      <w:pPr>
        <w:spacing w:line="480" w:lineRule="auto"/>
        <w:rPr>
          <w:lang w:eastAsia="en-US"/>
        </w:rPr>
      </w:pPr>
    </w:p>
    <w:p w:rsidR="00CC3B39" w:rsidRPr="00D0270A" w:rsidRDefault="00CC3B39" w:rsidP="001370CA">
      <w:pPr>
        <w:spacing w:line="480" w:lineRule="auto"/>
        <w:rPr>
          <w:lang w:eastAsia="en-US"/>
        </w:rPr>
      </w:pPr>
    </w:p>
    <w:p w:rsidR="00CC3B39" w:rsidRPr="00D0270A" w:rsidRDefault="00CC3B39" w:rsidP="001370CA">
      <w:pPr>
        <w:spacing w:line="480" w:lineRule="auto"/>
        <w:rPr>
          <w:lang w:eastAsia="en-US"/>
        </w:rPr>
      </w:pPr>
    </w:p>
    <w:p w:rsidR="00CC3B39" w:rsidRPr="00D0270A" w:rsidRDefault="00CC3B39" w:rsidP="001370CA">
      <w:pPr>
        <w:spacing w:line="480" w:lineRule="auto"/>
        <w:rPr>
          <w:lang w:eastAsia="en-US"/>
        </w:rPr>
      </w:pPr>
    </w:p>
    <w:p w:rsidR="00CC3B39" w:rsidRPr="00D0270A" w:rsidRDefault="00CC3B39" w:rsidP="001370CA">
      <w:pPr>
        <w:pStyle w:val="Caption"/>
        <w:spacing w:line="480" w:lineRule="auto"/>
        <w:rPr>
          <w:sz w:val="24"/>
          <w:szCs w:val="24"/>
        </w:rPr>
      </w:pPr>
    </w:p>
    <w:p w:rsidR="00CC3B39" w:rsidRPr="00D0270A" w:rsidRDefault="00CC3B39" w:rsidP="001370CA">
      <w:pPr>
        <w:pStyle w:val="Caption"/>
        <w:spacing w:line="480" w:lineRule="auto"/>
        <w:rPr>
          <w:sz w:val="24"/>
          <w:szCs w:val="24"/>
        </w:rPr>
      </w:pPr>
    </w:p>
    <w:p w:rsidR="00CC3B39" w:rsidRPr="00D0270A" w:rsidRDefault="00CC3B39" w:rsidP="001370CA">
      <w:pPr>
        <w:pStyle w:val="Caption"/>
        <w:spacing w:line="480" w:lineRule="auto"/>
        <w:rPr>
          <w:sz w:val="24"/>
          <w:szCs w:val="24"/>
        </w:rPr>
      </w:pPr>
    </w:p>
    <w:p w:rsidR="00CC3B39" w:rsidRPr="00D0270A" w:rsidRDefault="00CC3B39" w:rsidP="001370CA">
      <w:pPr>
        <w:pStyle w:val="Caption"/>
        <w:spacing w:line="480" w:lineRule="auto"/>
        <w:rPr>
          <w:sz w:val="24"/>
          <w:szCs w:val="24"/>
        </w:rPr>
      </w:pPr>
    </w:p>
    <w:p w:rsidR="00CC3B39" w:rsidRPr="00D0270A" w:rsidRDefault="00CC3B39" w:rsidP="001370CA">
      <w:pPr>
        <w:tabs>
          <w:tab w:val="left" w:pos="1650"/>
        </w:tabs>
        <w:spacing w:line="480" w:lineRule="auto"/>
        <w:jc w:val="both"/>
      </w:pPr>
    </w:p>
    <w:p w:rsidR="00CC3B39" w:rsidRPr="00D0270A" w:rsidRDefault="002932F6" w:rsidP="001370CA">
      <w:pPr>
        <w:keepNext/>
        <w:spacing w:line="480" w:lineRule="auto"/>
        <w:jc w:val="center"/>
      </w:pPr>
      <w:r>
        <w:rPr>
          <w:noProof/>
          <w:lang w:eastAsia="en-US"/>
        </w:rPr>
        <w:lastRenderedPageBreak/>
        <w:drawing>
          <wp:inline distT="0" distB="0" distL="0" distR="0" wp14:anchorId="7EE290E7" wp14:editId="54DDF9CF">
            <wp:extent cx="4933950" cy="6381750"/>
            <wp:effectExtent l="19050" t="0" r="0" b="0"/>
            <wp:docPr id="20" name="Picture 22" descr="weather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ather stations"/>
                    <pic:cNvPicPr>
                      <a:picLocks noChangeAspect="1" noChangeArrowheads="1"/>
                    </pic:cNvPicPr>
                  </pic:nvPicPr>
                  <pic:blipFill>
                    <a:blip r:embed="rId38"/>
                    <a:srcRect/>
                    <a:stretch>
                      <a:fillRect/>
                    </a:stretch>
                  </pic:blipFill>
                  <pic:spPr bwMode="auto">
                    <a:xfrm>
                      <a:off x="0" y="0"/>
                      <a:ext cx="4933950" cy="638175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202" w:name="_Toc365876443"/>
      <w:r w:rsidRPr="00D0270A">
        <w:rPr>
          <w:b/>
        </w:rPr>
        <w:t>Figure 6.2</w:t>
      </w:r>
      <w:r w:rsidRPr="00D0270A">
        <w:t xml:space="preserve">: The Mount </w:t>
      </w:r>
      <w:r>
        <w:t>Kenya landscape</w:t>
      </w:r>
      <w:r w:rsidRPr="00D0270A">
        <w:t xml:space="preserve"> and the surrounding weather stations</w:t>
      </w:r>
      <w:bookmarkEnd w:id="202"/>
    </w:p>
    <w:p w:rsidR="00CC3B39" w:rsidRPr="00D0270A" w:rsidRDefault="00CC3B39" w:rsidP="001370CA">
      <w:pPr>
        <w:spacing w:line="480" w:lineRule="auto"/>
      </w:pPr>
    </w:p>
    <w:p w:rsidR="00CC3B39" w:rsidRPr="00D0270A" w:rsidRDefault="00CC3B39" w:rsidP="001370CA">
      <w:pPr>
        <w:pStyle w:val="Heading2"/>
      </w:pPr>
      <w:bookmarkStart w:id="203" w:name="_Toc365520711"/>
      <w:r w:rsidRPr="00D0270A">
        <w:lastRenderedPageBreak/>
        <w:t>6.</w:t>
      </w:r>
      <w:r w:rsidR="00C73345">
        <w:t>3</w:t>
      </w:r>
      <w:r w:rsidRPr="00D0270A">
        <w:t>.1 Climatic scalars for plant production used for modeling NPP</w:t>
      </w:r>
      <w:bookmarkEnd w:id="203"/>
    </w:p>
    <w:p w:rsidR="00CC3B39" w:rsidRDefault="00CC3B39" w:rsidP="00544B08">
      <w:pPr>
        <w:spacing w:line="480" w:lineRule="auto"/>
        <w:ind w:firstLine="720"/>
        <w:jc w:val="both"/>
      </w:pPr>
      <w:r w:rsidRPr="00D0270A">
        <w:t xml:space="preserve">The optimum temperature (T) for plant production was interpolated using observed 28 years mean daily temperatures from the weather stations around the Mount </w:t>
      </w:r>
      <w:r>
        <w:t>Kenya landscape</w:t>
      </w:r>
      <w:r w:rsidRPr="00D0270A">
        <w:t>. Observed optimum temperature range for plant growth was between 17</w:t>
      </w:r>
      <w:r w:rsidRPr="00D0270A">
        <w:rPr>
          <w:vertAlign w:val="superscript"/>
        </w:rPr>
        <w:t>0</w:t>
      </w:r>
      <w:r w:rsidRPr="00D0270A">
        <w:t>C to 22</w:t>
      </w:r>
      <w:r w:rsidRPr="00D0270A">
        <w:rPr>
          <w:vertAlign w:val="superscript"/>
        </w:rPr>
        <w:t>0</w:t>
      </w:r>
      <w:r w:rsidR="005C66BA">
        <w:t>C. South E</w:t>
      </w:r>
      <w:r w:rsidRPr="00D0270A">
        <w:t>ast and generally the leeward side of the mountain had high temperature compared to the Northwestern side of the wind</w:t>
      </w:r>
      <w:r w:rsidR="005C66BA">
        <w:t>ward side (See Appendix 3.1).  The w</w:t>
      </w:r>
      <w:r w:rsidRPr="00D0270A">
        <w:t xml:space="preserve">ater deficit as a process limiting factor was derived by subtracting actual evapotranspiration (AET), from precipitation (P) for each station. The resulting water deficit was then interpolated for the whole </w:t>
      </w:r>
      <w:r w:rsidR="00EE2684">
        <w:t>landscape</w:t>
      </w:r>
      <w:r w:rsidRPr="00D0270A">
        <w:t xml:space="preserve"> (See Appendix 3.2).Radiation was directly interpolated from stations observed data (see Appendix 3.3).</w:t>
      </w:r>
    </w:p>
    <w:p w:rsidR="005C66BA" w:rsidRPr="00D0270A" w:rsidRDefault="005C66BA" w:rsidP="001370CA">
      <w:pPr>
        <w:spacing w:line="480" w:lineRule="auto"/>
      </w:pPr>
    </w:p>
    <w:p w:rsidR="00CC3B39" w:rsidRPr="00D0270A" w:rsidRDefault="005C66BA" w:rsidP="001370CA">
      <w:pPr>
        <w:pStyle w:val="Heading2"/>
      </w:pPr>
      <w:bookmarkStart w:id="204" w:name="_Toc365520712"/>
      <w:r>
        <w:t>6.</w:t>
      </w:r>
      <w:r w:rsidR="00C73345">
        <w:t>4</w:t>
      </w:r>
      <w:r>
        <w:t xml:space="preserve"> General Circulation Model D</w:t>
      </w:r>
      <w:r w:rsidR="00CC3B39" w:rsidRPr="00D0270A">
        <w:t>own</w:t>
      </w:r>
      <w:r>
        <w:t>-</w:t>
      </w:r>
      <w:r w:rsidR="00CC3B39" w:rsidRPr="00D0270A">
        <w:t>scaling</w:t>
      </w:r>
      <w:bookmarkEnd w:id="204"/>
    </w:p>
    <w:p w:rsidR="00544B08" w:rsidRDefault="00CC3B39" w:rsidP="00544B08">
      <w:pPr>
        <w:spacing w:line="480" w:lineRule="auto"/>
        <w:ind w:firstLine="720"/>
        <w:jc w:val="both"/>
      </w:pPr>
      <w:r w:rsidRPr="00D0270A">
        <w:t xml:space="preserve">General Circulation Model (GCM) simulations from Hadley circulation models (HadCM3) scenario A2 1961 to 2099 were used. A2 storyline and scenario was adapted for this study. The A2 storyline and scenario family describes a very heterogeneous world. The underlying theme is self-reliance and preservation of local identities. Fertility patterns across regions converge very slowly, which results in continuously increasing global population. Economic development is primarily regionally oriented and per capita economic growth and technological changes are more fragmented and slower than in other storylines (IPCC, 2000). GCMs are restricted in their usefulness for local impact studies by their coarse spatial resolution </w:t>
      </w:r>
      <w:r w:rsidRPr="00D0270A">
        <w:lastRenderedPageBreak/>
        <w:t>(typically of the order 50,000 km</w:t>
      </w:r>
      <w:r w:rsidRPr="00544B08">
        <w:t>2</w:t>
      </w:r>
      <w:r w:rsidRPr="00D0270A">
        <w:t>) and inability to resolve important sub–grid scale features such as clouds and topography.</w:t>
      </w:r>
    </w:p>
    <w:p w:rsidR="00CC3B39" w:rsidRDefault="00CC3B39" w:rsidP="00544B08">
      <w:pPr>
        <w:spacing w:line="480" w:lineRule="auto"/>
        <w:ind w:firstLine="720"/>
        <w:jc w:val="both"/>
      </w:pPr>
      <w:r w:rsidRPr="00D0270A">
        <w:t xml:space="preserve">Statistical Downscaling Model (SDSM) was used and methods by Wilby </w:t>
      </w:r>
      <w:r w:rsidR="00B50FD5" w:rsidRPr="00B50FD5">
        <w:rPr>
          <w:i/>
        </w:rPr>
        <w:t>et al</w:t>
      </w:r>
      <w:r w:rsidRPr="00D0270A">
        <w:t>. (2002) followed for down</w:t>
      </w:r>
      <w:r w:rsidR="005C66BA">
        <w:t>-</w:t>
      </w:r>
      <w:r w:rsidRPr="00D0270A">
        <w:t>scaling. Generation of synthetic series of daily weather data at a local site based on empirical relationships between local-scale predictands (daily temperature and precipitation) and large-scale predictors (atmospheric variables) was conducted. It involved identification of large-scale predictors (X) that could control the local parameters predictands (Y). Then</w:t>
      </w:r>
      <w:r w:rsidR="00EE2684">
        <w:t xml:space="preserve"> was followed by</w:t>
      </w:r>
      <w:r w:rsidRPr="00D0270A">
        <w:t xml:space="preserve"> find</w:t>
      </w:r>
      <w:r w:rsidR="00EE2684">
        <w:t>ing</w:t>
      </w:r>
      <w:r w:rsidRPr="00D0270A">
        <w:t xml:space="preserve"> a statistical relationsh</w:t>
      </w:r>
      <w:r w:rsidR="00EE2684">
        <w:t xml:space="preserve">ip between X and Y. Validationof </w:t>
      </w:r>
      <w:r w:rsidRPr="00D0270A">
        <w:t>the relationship with independent data</w:t>
      </w:r>
      <w:r w:rsidR="00EE2684">
        <w:t xml:space="preserve"> was then done. Finally Y wa</w:t>
      </w:r>
      <w:r w:rsidRPr="00D0270A">
        <w:t xml:space="preserve">s generated using </w:t>
      </w:r>
      <w:r w:rsidR="005C66BA">
        <w:t xml:space="preserve">the </w:t>
      </w:r>
      <w:r w:rsidRPr="00D0270A">
        <w:t>values of X from HadCM3 A2 1961 to 2099 data. For this study 20 ensembles were run for each parameter. The simulated data was then grouped into five categories at an interval of 30 years, which included 1961 to 1991, 1992 to 2022, 2023 to 2053, 2054 to 2084 and the remaining 2085 to 2099.</w:t>
      </w:r>
    </w:p>
    <w:p w:rsidR="00CC3B39" w:rsidRPr="00D0270A" w:rsidRDefault="00CC3B39" w:rsidP="001370CA">
      <w:pPr>
        <w:tabs>
          <w:tab w:val="left" w:pos="1650"/>
        </w:tabs>
        <w:spacing w:line="480" w:lineRule="auto"/>
        <w:jc w:val="both"/>
      </w:pPr>
    </w:p>
    <w:p w:rsidR="00CC3B39" w:rsidRPr="00D0270A" w:rsidRDefault="00CC3B39" w:rsidP="001370CA">
      <w:pPr>
        <w:pStyle w:val="Heading2"/>
      </w:pPr>
      <w:bookmarkStart w:id="205" w:name="_Toc365520713"/>
      <w:r w:rsidRPr="00D0270A">
        <w:t>6.</w:t>
      </w:r>
      <w:r w:rsidR="00C73345">
        <w:t>5</w:t>
      </w:r>
      <w:r w:rsidRPr="00D0270A">
        <w:t xml:space="preserve"> Results and Discussion</w:t>
      </w:r>
      <w:bookmarkEnd w:id="205"/>
    </w:p>
    <w:p w:rsidR="00CC3B39" w:rsidRPr="00D0270A" w:rsidRDefault="00CC3B39" w:rsidP="001370CA">
      <w:pPr>
        <w:pStyle w:val="Heading3"/>
        <w:spacing w:line="480" w:lineRule="auto"/>
      </w:pPr>
      <w:bookmarkStart w:id="206" w:name="_Toc365520714"/>
      <w:r w:rsidRPr="00D0270A">
        <w:t>6.</w:t>
      </w:r>
      <w:r w:rsidR="00C73345">
        <w:t>5</w:t>
      </w:r>
      <w:r w:rsidRPr="00D0270A">
        <w:t>.1 GCM down</w:t>
      </w:r>
      <w:r w:rsidR="005C66BA">
        <w:t>-</w:t>
      </w:r>
      <w:r w:rsidRPr="00D0270A">
        <w:t>scaling and validation</w:t>
      </w:r>
      <w:bookmarkEnd w:id="206"/>
    </w:p>
    <w:p w:rsidR="00544B08" w:rsidRDefault="00CC3B39" w:rsidP="00544B08">
      <w:pPr>
        <w:spacing w:line="480" w:lineRule="auto"/>
        <w:ind w:firstLine="720"/>
        <w:jc w:val="both"/>
      </w:pPr>
      <w:r w:rsidRPr="00D0270A">
        <w:t xml:space="preserve">The 20 Ensembles had </w:t>
      </w:r>
      <w:r w:rsidR="005C66BA">
        <w:t xml:space="preserve">a </w:t>
      </w:r>
      <w:r w:rsidRPr="00D0270A">
        <w:t>very high correlation and therefore for this study only one was picked, and used for impact analysis. Only three parameters which were used as time variable scalar</w:t>
      </w:r>
      <w:r w:rsidR="005C66BA">
        <w:t>s</w:t>
      </w:r>
      <w:r w:rsidRPr="00D0270A">
        <w:t xml:space="preserve"> in the model were down</w:t>
      </w:r>
      <w:r w:rsidR="005C66BA">
        <w:t>-</w:t>
      </w:r>
      <w:r w:rsidRPr="00D0270A">
        <w:t xml:space="preserve">scaled, these included maximum temperature and minimum temperature used for getting optimum temperature for plant </w:t>
      </w:r>
      <w:r w:rsidRPr="00D0270A">
        <w:lastRenderedPageBreak/>
        <w:t xml:space="preserve">growth, precipitation, and radiation of </w:t>
      </w:r>
      <w:r w:rsidR="00CE5608">
        <w:t xml:space="preserve">the respective weather stations ( </w:t>
      </w:r>
      <w:r w:rsidR="00CE5608" w:rsidRPr="00D0270A">
        <w:t xml:space="preserve">Wilby </w:t>
      </w:r>
      <w:r w:rsidR="00CE5608" w:rsidRPr="00544B08">
        <w:t>et al</w:t>
      </w:r>
      <w:r w:rsidR="00CE5608">
        <w:t xml:space="preserve">., </w:t>
      </w:r>
      <w:r w:rsidR="00CE5608" w:rsidRPr="00D0270A">
        <w:t>2002)</w:t>
      </w:r>
      <w:r w:rsidR="00CE5608">
        <w:t>.</w:t>
      </w:r>
    </w:p>
    <w:p w:rsidR="00CC3B39" w:rsidRPr="00D0270A" w:rsidRDefault="00CC3B39" w:rsidP="00544B08">
      <w:pPr>
        <w:spacing w:line="480" w:lineRule="auto"/>
        <w:ind w:firstLine="720"/>
        <w:jc w:val="both"/>
      </w:pPr>
      <w:r w:rsidRPr="00D0270A">
        <w:t xml:space="preserve">For the purposes of validating observed climate data from one station that had minimum data gaps of the observed 28 years data was used. </w:t>
      </w:r>
      <w:r w:rsidR="005C66BA">
        <w:t xml:space="preserve">The </w:t>
      </w:r>
      <w:r w:rsidRPr="00D0270A">
        <w:t>Embu weather station was picked for this reason. Observed precipitation, maximum and minimum temperatures were used to validate the simulated and down scaled data. The simulated data between 1961 to 1991 and 1992 to 2022 of the down</w:t>
      </w:r>
      <w:r w:rsidR="005C66BA">
        <w:t>-</w:t>
      </w:r>
      <w:r w:rsidRPr="00D0270A">
        <w:t>scaled GCM data captured the period 1980 to 2007 which was the period the observed data was recorded in various weather stations. The simulated data between these periods did not vary much from the observed (Figures 6.3, 6.4 and 6.5). The median was about the same but the upper and lower quartile ranges were different in one of the stations,</w:t>
      </w:r>
      <w:r w:rsidR="00CE5608">
        <w:t xml:space="preserve"> Embu, these could be outliers, similar results were reported by William and Frank (2011).</w:t>
      </w:r>
    </w:p>
    <w:p w:rsidR="00CC3B39" w:rsidRPr="00D0270A" w:rsidRDefault="002932F6" w:rsidP="001370CA">
      <w:pPr>
        <w:keepNext/>
        <w:tabs>
          <w:tab w:val="left" w:pos="1650"/>
        </w:tabs>
        <w:spacing w:line="480" w:lineRule="auto"/>
        <w:jc w:val="both"/>
      </w:pPr>
      <w:r>
        <w:rPr>
          <w:noProof/>
          <w:lang w:eastAsia="en-US"/>
        </w:rPr>
        <w:lastRenderedPageBreak/>
        <w:drawing>
          <wp:inline distT="0" distB="0" distL="0" distR="0" wp14:anchorId="62C558D5" wp14:editId="47EDCD07">
            <wp:extent cx="5619750" cy="3000375"/>
            <wp:effectExtent l="1905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5619750" cy="3000375"/>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207" w:name="_Toc365876444"/>
      <w:r w:rsidRPr="00D0270A">
        <w:rPr>
          <w:b/>
        </w:rPr>
        <w:t>Figure 6.3</w:t>
      </w:r>
      <w:r w:rsidRPr="00D0270A">
        <w:t>: Comparison of observed and simulated Embu minimum temperature</w:t>
      </w:r>
      <w:bookmarkEnd w:id="207"/>
    </w:p>
    <w:p w:rsidR="00CC3B39" w:rsidRPr="00D0270A" w:rsidRDefault="00CC3B39" w:rsidP="001370CA">
      <w:pPr>
        <w:spacing w:line="480" w:lineRule="auto"/>
        <w:jc w:val="both"/>
      </w:pPr>
    </w:p>
    <w:p w:rsidR="00CC3B39" w:rsidRPr="00D0270A" w:rsidRDefault="002932F6" w:rsidP="001370CA">
      <w:pPr>
        <w:keepNext/>
        <w:spacing w:line="480" w:lineRule="auto"/>
        <w:jc w:val="both"/>
      </w:pPr>
      <w:r>
        <w:rPr>
          <w:noProof/>
          <w:lang w:eastAsia="en-US"/>
        </w:rPr>
        <w:lastRenderedPageBreak/>
        <w:drawing>
          <wp:inline distT="0" distB="0" distL="0" distR="0" wp14:anchorId="08DF63BB" wp14:editId="7D01BCC5">
            <wp:extent cx="5619750" cy="3067050"/>
            <wp:effectExtent l="1905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5619750" cy="306705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208" w:name="_Toc365876445"/>
      <w:r w:rsidRPr="00D0270A">
        <w:rPr>
          <w:b/>
        </w:rPr>
        <w:t>Figure 6.4</w:t>
      </w:r>
      <w:r w:rsidRPr="00D0270A">
        <w:t>: Comparison of observed and simulated maximum temperature of Embu station</w:t>
      </w:r>
      <w:bookmarkEnd w:id="208"/>
    </w:p>
    <w:p w:rsidR="00CC3B39" w:rsidRPr="00D0270A" w:rsidRDefault="00CC3B39" w:rsidP="001370CA">
      <w:pPr>
        <w:pStyle w:val="Caption"/>
        <w:spacing w:line="480" w:lineRule="auto"/>
        <w:jc w:val="both"/>
        <w:rPr>
          <w:sz w:val="24"/>
          <w:szCs w:val="24"/>
        </w:rPr>
      </w:pPr>
    </w:p>
    <w:p w:rsidR="00CC3B39" w:rsidRPr="00D0270A" w:rsidRDefault="00CC3B39" w:rsidP="001370CA">
      <w:pPr>
        <w:spacing w:line="480" w:lineRule="auto"/>
        <w:jc w:val="both"/>
      </w:pPr>
    </w:p>
    <w:p w:rsidR="00CC3B39" w:rsidRPr="00D0270A" w:rsidRDefault="002932F6" w:rsidP="001370CA">
      <w:pPr>
        <w:keepNext/>
        <w:spacing w:line="480" w:lineRule="auto"/>
        <w:jc w:val="both"/>
      </w:pPr>
      <w:r>
        <w:rPr>
          <w:noProof/>
          <w:lang w:eastAsia="en-US"/>
        </w:rPr>
        <w:lastRenderedPageBreak/>
        <w:drawing>
          <wp:inline distT="0" distB="0" distL="0" distR="0" wp14:anchorId="46B3C87A" wp14:editId="7A1ED459">
            <wp:extent cx="5619750" cy="2571750"/>
            <wp:effectExtent l="1905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5619750" cy="257175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209" w:name="_Toc365876446"/>
      <w:r w:rsidRPr="00D0270A">
        <w:rPr>
          <w:b/>
        </w:rPr>
        <w:t>Figure 6.6</w:t>
      </w:r>
      <w:r w:rsidRPr="00D0270A">
        <w:t>: Comparison of observed and simulated precipitation of Embu station</w:t>
      </w:r>
      <w:bookmarkEnd w:id="209"/>
    </w:p>
    <w:p w:rsidR="00CC3B39" w:rsidRPr="00D0270A" w:rsidRDefault="00CC3B39" w:rsidP="001370CA">
      <w:pPr>
        <w:pStyle w:val="Caption"/>
        <w:spacing w:line="480" w:lineRule="auto"/>
        <w:jc w:val="both"/>
        <w:rPr>
          <w:sz w:val="24"/>
          <w:szCs w:val="24"/>
        </w:rPr>
      </w:pPr>
    </w:p>
    <w:p w:rsidR="00CC3B39" w:rsidRPr="00D0270A" w:rsidRDefault="00CC3B39" w:rsidP="00AF76B7">
      <w:pPr>
        <w:pStyle w:val="Heading3"/>
        <w:spacing w:line="480" w:lineRule="auto"/>
      </w:pPr>
      <w:bookmarkStart w:id="210" w:name="_Toc365520715"/>
      <w:r w:rsidRPr="00D0270A">
        <w:t>6.</w:t>
      </w:r>
      <w:r w:rsidR="00C73345">
        <w:t>5</w:t>
      </w:r>
      <w:r w:rsidRPr="00D0270A">
        <w:t>.2 Climatic scalar variability</w:t>
      </w:r>
      <w:bookmarkEnd w:id="210"/>
    </w:p>
    <w:p w:rsidR="00CC3B39" w:rsidRPr="00D0270A" w:rsidRDefault="00CC3B39" w:rsidP="00AE2A14">
      <w:pPr>
        <w:spacing w:line="480" w:lineRule="auto"/>
        <w:ind w:firstLine="720"/>
        <w:jc w:val="both"/>
      </w:pPr>
      <w:r w:rsidRPr="00D0270A">
        <w:t xml:space="preserve">The simulated data was divided into five timelines at an interval of 30 years (Table 6.1). Non parametric analysis of variance (Kruskal-Wallis test) showed significant statistical variation at </w:t>
      </w:r>
      <w:r w:rsidR="00C83B54">
        <w:t xml:space="preserve">the </w:t>
      </w:r>
      <w:r w:rsidRPr="00D0270A">
        <w:t>5% level of significance in the timelines and the variables (Table6.1 and Table6.2).</w:t>
      </w:r>
    </w:p>
    <w:p w:rsidR="00CC3B39" w:rsidRDefault="00CC3B39" w:rsidP="001370CA">
      <w:pPr>
        <w:pStyle w:val="Caption"/>
        <w:keepNext/>
        <w:spacing w:line="480" w:lineRule="auto"/>
        <w:jc w:val="both"/>
        <w:rPr>
          <w:sz w:val="24"/>
          <w:szCs w:val="24"/>
        </w:rPr>
      </w:pPr>
    </w:p>
    <w:p w:rsidR="00AE2A14" w:rsidRDefault="00AE2A14" w:rsidP="00AE2A14">
      <w:pPr>
        <w:rPr>
          <w:lang w:eastAsia="en-US"/>
        </w:rPr>
      </w:pPr>
    </w:p>
    <w:p w:rsidR="00AE2A14" w:rsidRDefault="00AE2A14" w:rsidP="00AE2A14">
      <w:pPr>
        <w:rPr>
          <w:lang w:eastAsia="en-US"/>
        </w:rPr>
      </w:pPr>
    </w:p>
    <w:p w:rsidR="00AE2A14" w:rsidRDefault="00AE2A14" w:rsidP="00AE2A14">
      <w:pPr>
        <w:rPr>
          <w:lang w:eastAsia="en-US"/>
        </w:rPr>
      </w:pPr>
    </w:p>
    <w:p w:rsidR="00AE2A14" w:rsidRDefault="00AE2A14" w:rsidP="00AE2A14">
      <w:pPr>
        <w:rPr>
          <w:lang w:eastAsia="en-US"/>
        </w:rPr>
      </w:pPr>
    </w:p>
    <w:p w:rsidR="00AE2A14" w:rsidRDefault="00AE2A14" w:rsidP="00AE2A14">
      <w:pPr>
        <w:rPr>
          <w:lang w:eastAsia="en-US"/>
        </w:rPr>
      </w:pPr>
    </w:p>
    <w:p w:rsidR="00AE2A14" w:rsidRPr="00AE2A14" w:rsidRDefault="00AE2A14" w:rsidP="00AE2A14">
      <w:pPr>
        <w:rPr>
          <w:lang w:eastAsia="en-US"/>
        </w:rPr>
      </w:pPr>
    </w:p>
    <w:p w:rsidR="00CC3B39" w:rsidRDefault="00CC3B39" w:rsidP="00AE2A14">
      <w:pPr>
        <w:pStyle w:val="Listoftables"/>
        <w:rPr>
          <w:i/>
        </w:rPr>
      </w:pPr>
      <w:bookmarkStart w:id="211" w:name="_Toc365876483"/>
      <w:r w:rsidRPr="00D0270A">
        <w:rPr>
          <w:b/>
        </w:rPr>
        <w:lastRenderedPageBreak/>
        <w:t>Table 6.1</w:t>
      </w:r>
      <w:r w:rsidRPr="00D0270A">
        <w:t xml:space="preserve">: Wilcoxon scores (Rank Sums) for maximum temperature classified by 30 year interval. </w:t>
      </w:r>
      <w:r w:rsidRPr="00D0270A">
        <w:rPr>
          <w:i/>
        </w:rPr>
        <w:t>HO is Null hypothesis.</w:t>
      </w:r>
      <w:bookmarkEnd w:id="211"/>
    </w:p>
    <w:p w:rsidR="00CC3B39" w:rsidRPr="00D0270A" w:rsidRDefault="00CC3B39" w:rsidP="00AE2A14">
      <w:pPr>
        <w:pStyle w:val="Listoftables"/>
      </w:pPr>
    </w:p>
    <w:tbl>
      <w:tblPr>
        <w:tblW w:w="8836" w:type="dxa"/>
        <w:jc w:val="center"/>
        <w:tblLook w:val="01E0" w:firstRow="1" w:lastRow="1" w:firstColumn="1" w:lastColumn="1" w:noHBand="0" w:noVBand="0"/>
      </w:tblPr>
      <w:tblGrid>
        <w:gridCol w:w="1908"/>
        <w:gridCol w:w="900"/>
        <w:gridCol w:w="1476"/>
        <w:gridCol w:w="1620"/>
        <w:gridCol w:w="1816"/>
        <w:gridCol w:w="1116"/>
      </w:tblGrid>
      <w:tr w:rsidR="00CC3B39" w:rsidRPr="00D0270A" w:rsidTr="002F34B2">
        <w:trPr>
          <w:trHeight w:val="255"/>
          <w:jc w:val="center"/>
        </w:trPr>
        <w:tc>
          <w:tcPr>
            <w:tcW w:w="1908" w:type="dxa"/>
            <w:tcBorders>
              <w:top w:val="single" w:sz="4" w:space="0" w:color="auto"/>
              <w:bottom w:val="single" w:sz="4" w:space="0" w:color="auto"/>
            </w:tcBorders>
            <w:noWrap/>
          </w:tcPr>
          <w:p w:rsidR="00CC3B39" w:rsidRPr="00D0270A" w:rsidRDefault="00CC3B39" w:rsidP="00AF76B7">
            <w:pPr>
              <w:jc w:val="both"/>
              <w:rPr>
                <w:b/>
              </w:rPr>
            </w:pPr>
            <w:r w:rsidRPr="00D0270A">
              <w:rPr>
                <w:b/>
              </w:rPr>
              <w:t>Time line(years)</w:t>
            </w:r>
          </w:p>
          <w:p w:rsidR="00CC3B39" w:rsidRPr="00D0270A" w:rsidRDefault="00CC3B39" w:rsidP="00AF76B7">
            <w:pPr>
              <w:tabs>
                <w:tab w:val="left" w:pos="1560"/>
              </w:tabs>
            </w:pPr>
            <w:r w:rsidRPr="00D0270A">
              <w:tab/>
            </w:r>
          </w:p>
        </w:tc>
        <w:tc>
          <w:tcPr>
            <w:tcW w:w="900" w:type="dxa"/>
            <w:tcBorders>
              <w:top w:val="single" w:sz="4" w:space="0" w:color="auto"/>
              <w:bottom w:val="single" w:sz="4" w:space="0" w:color="auto"/>
            </w:tcBorders>
            <w:noWrap/>
          </w:tcPr>
          <w:p w:rsidR="00CC3B39" w:rsidRPr="00D0270A" w:rsidRDefault="00CC3B39" w:rsidP="00AF76B7">
            <w:pPr>
              <w:jc w:val="both"/>
              <w:rPr>
                <w:b/>
              </w:rPr>
            </w:pPr>
            <w:r w:rsidRPr="00D0270A">
              <w:rPr>
                <w:b/>
              </w:rPr>
              <w:t>N</w:t>
            </w:r>
          </w:p>
        </w:tc>
        <w:tc>
          <w:tcPr>
            <w:tcW w:w="1476" w:type="dxa"/>
            <w:tcBorders>
              <w:top w:val="single" w:sz="4" w:space="0" w:color="auto"/>
              <w:bottom w:val="single" w:sz="4" w:space="0" w:color="auto"/>
            </w:tcBorders>
            <w:noWrap/>
          </w:tcPr>
          <w:p w:rsidR="00CC3B39" w:rsidRPr="00D0270A" w:rsidRDefault="00CC3B39" w:rsidP="00AF76B7">
            <w:pPr>
              <w:jc w:val="center"/>
              <w:rPr>
                <w:b/>
              </w:rPr>
            </w:pPr>
            <w:r w:rsidRPr="00D0270A">
              <w:rPr>
                <w:b/>
              </w:rPr>
              <w:t>Sum of Scores</w:t>
            </w:r>
          </w:p>
        </w:tc>
        <w:tc>
          <w:tcPr>
            <w:tcW w:w="1620" w:type="dxa"/>
            <w:tcBorders>
              <w:top w:val="single" w:sz="4" w:space="0" w:color="auto"/>
              <w:bottom w:val="single" w:sz="4" w:space="0" w:color="auto"/>
            </w:tcBorders>
            <w:noWrap/>
          </w:tcPr>
          <w:p w:rsidR="00CC3B39" w:rsidRPr="00D0270A" w:rsidRDefault="00CC3B39" w:rsidP="00AF76B7">
            <w:pPr>
              <w:jc w:val="center"/>
              <w:rPr>
                <w:b/>
              </w:rPr>
            </w:pPr>
            <w:r w:rsidRPr="00D0270A">
              <w:rPr>
                <w:b/>
              </w:rPr>
              <w:t>Expected Under HO</w:t>
            </w:r>
          </w:p>
        </w:tc>
        <w:tc>
          <w:tcPr>
            <w:tcW w:w="1816" w:type="dxa"/>
            <w:tcBorders>
              <w:top w:val="single" w:sz="4" w:space="0" w:color="auto"/>
              <w:bottom w:val="single" w:sz="4" w:space="0" w:color="auto"/>
            </w:tcBorders>
            <w:noWrap/>
          </w:tcPr>
          <w:p w:rsidR="00CC3B39" w:rsidRPr="00D0270A" w:rsidRDefault="00CC3B39" w:rsidP="00AF76B7">
            <w:pPr>
              <w:jc w:val="center"/>
              <w:rPr>
                <w:b/>
              </w:rPr>
            </w:pPr>
            <w:r w:rsidRPr="00D0270A">
              <w:rPr>
                <w:b/>
              </w:rPr>
              <w:t>Std Dev UnderH0</w:t>
            </w:r>
          </w:p>
        </w:tc>
        <w:tc>
          <w:tcPr>
            <w:tcW w:w="1116" w:type="dxa"/>
            <w:tcBorders>
              <w:top w:val="single" w:sz="4" w:space="0" w:color="auto"/>
              <w:bottom w:val="single" w:sz="4" w:space="0" w:color="auto"/>
            </w:tcBorders>
            <w:noWrap/>
          </w:tcPr>
          <w:p w:rsidR="00CC3B39" w:rsidRPr="00D0270A" w:rsidRDefault="00CC3B39" w:rsidP="00AF76B7">
            <w:pPr>
              <w:jc w:val="center"/>
              <w:rPr>
                <w:b/>
              </w:rPr>
            </w:pPr>
            <w:r w:rsidRPr="00D0270A">
              <w:rPr>
                <w:b/>
              </w:rPr>
              <w:t>Mean Score</w:t>
            </w:r>
          </w:p>
        </w:tc>
      </w:tr>
      <w:tr w:rsidR="00CC3B39" w:rsidRPr="00D0270A" w:rsidTr="002F34B2">
        <w:trPr>
          <w:trHeight w:val="255"/>
          <w:jc w:val="center"/>
        </w:trPr>
        <w:tc>
          <w:tcPr>
            <w:tcW w:w="1908" w:type="dxa"/>
            <w:tcBorders>
              <w:top w:val="single" w:sz="4" w:space="0" w:color="auto"/>
            </w:tcBorders>
            <w:noWrap/>
          </w:tcPr>
          <w:p w:rsidR="00CC3B39" w:rsidRPr="00D0270A" w:rsidRDefault="00CC3B39" w:rsidP="00AF76B7">
            <w:pPr>
              <w:jc w:val="both"/>
            </w:pPr>
            <w:r w:rsidRPr="00D0270A">
              <w:t>1961-1991</w:t>
            </w:r>
          </w:p>
        </w:tc>
        <w:tc>
          <w:tcPr>
            <w:tcW w:w="900" w:type="dxa"/>
            <w:tcBorders>
              <w:top w:val="single" w:sz="4" w:space="0" w:color="auto"/>
            </w:tcBorders>
            <w:noWrap/>
          </w:tcPr>
          <w:p w:rsidR="00CC3B39" w:rsidRPr="00D0270A" w:rsidRDefault="00CC3B39" w:rsidP="00AF76B7">
            <w:pPr>
              <w:jc w:val="both"/>
            </w:pPr>
            <w:r w:rsidRPr="00D0270A">
              <w:t>65700</w:t>
            </w:r>
          </w:p>
        </w:tc>
        <w:tc>
          <w:tcPr>
            <w:tcW w:w="1476" w:type="dxa"/>
            <w:tcBorders>
              <w:top w:val="single" w:sz="4" w:space="0" w:color="auto"/>
            </w:tcBorders>
            <w:noWrap/>
          </w:tcPr>
          <w:p w:rsidR="00CC3B39" w:rsidRPr="00D0270A" w:rsidRDefault="00CC3B39" w:rsidP="00AF76B7">
            <w:pPr>
              <w:jc w:val="both"/>
            </w:pPr>
            <w:r w:rsidRPr="00D0270A">
              <w:t>9671745296</w:t>
            </w:r>
          </w:p>
        </w:tc>
        <w:tc>
          <w:tcPr>
            <w:tcW w:w="1620" w:type="dxa"/>
            <w:tcBorders>
              <w:top w:val="single" w:sz="4" w:space="0" w:color="auto"/>
            </w:tcBorders>
            <w:noWrap/>
          </w:tcPr>
          <w:p w:rsidR="00CC3B39" w:rsidRPr="00D0270A" w:rsidRDefault="00CC3B39" w:rsidP="00AF76B7">
            <w:pPr>
              <w:jc w:val="both"/>
            </w:pPr>
            <w:r w:rsidRPr="00D0270A">
              <w:t>9862916850</w:t>
            </w:r>
          </w:p>
        </w:tc>
        <w:tc>
          <w:tcPr>
            <w:tcW w:w="1816" w:type="dxa"/>
            <w:tcBorders>
              <w:top w:val="single" w:sz="4" w:space="0" w:color="auto"/>
            </w:tcBorders>
            <w:noWrap/>
          </w:tcPr>
          <w:p w:rsidR="00CC3B39" w:rsidRPr="00D0270A" w:rsidRDefault="00CC3B39" w:rsidP="00AF76B7">
            <w:pPr>
              <w:jc w:val="both"/>
            </w:pPr>
            <w:r w:rsidRPr="00D0270A">
              <w:t>19635208.6</w:t>
            </w:r>
          </w:p>
        </w:tc>
        <w:tc>
          <w:tcPr>
            <w:tcW w:w="1116" w:type="dxa"/>
            <w:tcBorders>
              <w:top w:val="single" w:sz="4" w:space="0" w:color="auto"/>
            </w:tcBorders>
            <w:noWrap/>
          </w:tcPr>
          <w:p w:rsidR="00CC3B39" w:rsidRPr="00D0270A" w:rsidRDefault="00CC3B39" w:rsidP="00AF76B7">
            <w:pPr>
              <w:jc w:val="both"/>
            </w:pPr>
            <w:r w:rsidRPr="00D0270A">
              <w:t>147210.7</w:t>
            </w:r>
          </w:p>
        </w:tc>
      </w:tr>
      <w:tr w:rsidR="00CC3B39" w:rsidRPr="00D0270A" w:rsidTr="002F34B2">
        <w:trPr>
          <w:trHeight w:val="255"/>
          <w:jc w:val="center"/>
        </w:trPr>
        <w:tc>
          <w:tcPr>
            <w:tcW w:w="1908" w:type="dxa"/>
            <w:noWrap/>
          </w:tcPr>
          <w:p w:rsidR="00CC3B39" w:rsidRPr="00D0270A" w:rsidRDefault="00CC3B39" w:rsidP="00AF76B7">
            <w:pPr>
              <w:jc w:val="both"/>
            </w:pPr>
            <w:r w:rsidRPr="00D0270A">
              <w:t>1992 - 2022</w:t>
            </w:r>
          </w:p>
        </w:tc>
        <w:tc>
          <w:tcPr>
            <w:tcW w:w="900" w:type="dxa"/>
            <w:noWrap/>
          </w:tcPr>
          <w:p w:rsidR="00CC3B39" w:rsidRPr="00D0270A" w:rsidRDefault="00CC3B39" w:rsidP="00AF76B7">
            <w:pPr>
              <w:jc w:val="both"/>
            </w:pPr>
            <w:r w:rsidRPr="00D0270A">
              <w:t>65700</w:t>
            </w:r>
          </w:p>
        </w:tc>
        <w:tc>
          <w:tcPr>
            <w:tcW w:w="1476" w:type="dxa"/>
            <w:noWrap/>
          </w:tcPr>
          <w:p w:rsidR="00CC3B39" w:rsidRPr="00D0270A" w:rsidRDefault="00CC3B39" w:rsidP="00AF76B7">
            <w:pPr>
              <w:jc w:val="both"/>
            </w:pPr>
            <w:r w:rsidRPr="00D0270A">
              <w:t>9778193837</w:t>
            </w:r>
          </w:p>
        </w:tc>
        <w:tc>
          <w:tcPr>
            <w:tcW w:w="1620" w:type="dxa"/>
            <w:noWrap/>
          </w:tcPr>
          <w:p w:rsidR="00CC3B39" w:rsidRPr="00D0270A" w:rsidRDefault="00CC3B39" w:rsidP="00AF76B7">
            <w:pPr>
              <w:jc w:val="both"/>
            </w:pPr>
            <w:r w:rsidRPr="00D0270A">
              <w:t>9862916850</w:t>
            </w:r>
          </w:p>
        </w:tc>
        <w:tc>
          <w:tcPr>
            <w:tcW w:w="1816" w:type="dxa"/>
            <w:noWrap/>
          </w:tcPr>
          <w:p w:rsidR="00CC3B39" w:rsidRPr="00D0270A" w:rsidRDefault="00CC3B39" w:rsidP="00AF76B7">
            <w:pPr>
              <w:jc w:val="both"/>
            </w:pPr>
            <w:r w:rsidRPr="00D0270A">
              <w:t>19635208.6</w:t>
            </w:r>
          </w:p>
        </w:tc>
        <w:tc>
          <w:tcPr>
            <w:tcW w:w="1116" w:type="dxa"/>
            <w:noWrap/>
          </w:tcPr>
          <w:p w:rsidR="00CC3B39" w:rsidRPr="00D0270A" w:rsidRDefault="00CC3B39" w:rsidP="00AF76B7">
            <w:pPr>
              <w:jc w:val="both"/>
            </w:pPr>
            <w:r w:rsidRPr="00D0270A">
              <w:t>148831.0</w:t>
            </w:r>
          </w:p>
        </w:tc>
      </w:tr>
      <w:tr w:rsidR="00CC3B39" w:rsidRPr="00D0270A" w:rsidTr="002F34B2">
        <w:trPr>
          <w:trHeight w:val="255"/>
          <w:jc w:val="center"/>
        </w:trPr>
        <w:tc>
          <w:tcPr>
            <w:tcW w:w="1908" w:type="dxa"/>
            <w:noWrap/>
          </w:tcPr>
          <w:p w:rsidR="00CC3B39" w:rsidRPr="00D0270A" w:rsidRDefault="00CC3B39" w:rsidP="00AF76B7">
            <w:pPr>
              <w:jc w:val="both"/>
            </w:pPr>
            <w:r w:rsidRPr="00D0270A">
              <w:t>2023 -2053</w:t>
            </w:r>
          </w:p>
        </w:tc>
        <w:tc>
          <w:tcPr>
            <w:tcW w:w="900" w:type="dxa"/>
            <w:noWrap/>
          </w:tcPr>
          <w:p w:rsidR="00CC3B39" w:rsidRPr="00D0270A" w:rsidRDefault="00CC3B39" w:rsidP="00AF76B7">
            <w:pPr>
              <w:jc w:val="both"/>
            </w:pPr>
            <w:r w:rsidRPr="00D0270A">
              <w:t>65700</w:t>
            </w:r>
          </w:p>
        </w:tc>
        <w:tc>
          <w:tcPr>
            <w:tcW w:w="1476" w:type="dxa"/>
            <w:noWrap/>
          </w:tcPr>
          <w:p w:rsidR="00CC3B39" w:rsidRPr="00D0270A" w:rsidRDefault="00CC3B39" w:rsidP="00AF76B7">
            <w:pPr>
              <w:jc w:val="both"/>
            </w:pPr>
            <w:r w:rsidRPr="00D0270A">
              <w:t>22027.76579</w:t>
            </w:r>
          </w:p>
        </w:tc>
        <w:tc>
          <w:tcPr>
            <w:tcW w:w="1620" w:type="dxa"/>
            <w:noWrap/>
          </w:tcPr>
          <w:p w:rsidR="00CC3B39" w:rsidRPr="00D0270A" w:rsidRDefault="00CC3B39" w:rsidP="00AF76B7">
            <w:pPr>
              <w:jc w:val="both"/>
            </w:pPr>
            <w:r w:rsidRPr="00D0270A">
              <w:t>9862916850</w:t>
            </w:r>
          </w:p>
        </w:tc>
        <w:tc>
          <w:tcPr>
            <w:tcW w:w="1816" w:type="dxa"/>
            <w:noWrap/>
          </w:tcPr>
          <w:p w:rsidR="00CC3B39" w:rsidRPr="00D0270A" w:rsidRDefault="00CC3B39" w:rsidP="00AF76B7">
            <w:pPr>
              <w:jc w:val="both"/>
            </w:pPr>
            <w:r w:rsidRPr="00D0270A">
              <w:t>19635208.6</w:t>
            </w:r>
          </w:p>
        </w:tc>
        <w:tc>
          <w:tcPr>
            <w:tcW w:w="1116" w:type="dxa"/>
            <w:noWrap/>
          </w:tcPr>
          <w:p w:rsidR="00CC3B39" w:rsidRPr="00D0270A" w:rsidRDefault="00CC3B39" w:rsidP="00AF76B7">
            <w:pPr>
              <w:jc w:val="both"/>
            </w:pPr>
            <w:r w:rsidRPr="00D0270A">
              <w:t>156505.6</w:t>
            </w:r>
          </w:p>
        </w:tc>
      </w:tr>
      <w:tr w:rsidR="00CC3B39" w:rsidRPr="00D0270A" w:rsidTr="002F34B2">
        <w:trPr>
          <w:trHeight w:val="255"/>
          <w:jc w:val="center"/>
        </w:trPr>
        <w:tc>
          <w:tcPr>
            <w:tcW w:w="1908" w:type="dxa"/>
            <w:noWrap/>
          </w:tcPr>
          <w:p w:rsidR="00CC3B39" w:rsidRPr="00D0270A" w:rsidRDefault="00CC3B39" w:rsidP="00AF76B7">
            <w:pPr>
              <w:jc w:val="both"/>
            </w:pPr>
            <w:r w:rsidRPr="00D0270A">
              <w:t>2054 - 2054</w:t>
            </w:r>
          </w:p>
        </w:tc>
        <w:tc>
          <w:tcPr>
            <w:tcW w:w="900" w:type="dxa"/>
            <w:noWrap/>
          </w:tcPr>
          <w:p w:rsidR="00CC3B39" w:rsidRPr="00D0270A" w:rsidRDefault="00CC3B39" w:rsidP="00AF76B7">
            <w:pPr>
              <w:jc w:val="both"/>
            </w:pPr>
            <w:r w:rsidRPr="00D0270A">
              <w:t>65700</w:t>
            </w:r>
          </w:p>
        </w:tc>
        <w:tc>
          <w:tcPr>
            <w:tcW w:w="1476" w:type="dxa"/>
            <w:noWrap/>
          </w:tcPr>
          <w:p w:rsidR="00CC3B39" w:rsidRPr="00D0270A" w:rsidRDefault="00CC3B39" w:rsidP="00AF76B7">
            <w:pPr>
              <w:jc w:val="both"/>
            </w:pPr>
            <w:r w:rsidRPr="00D0270A">
              <w:t>9365321005</w:t>
            </w:r>
          </w:p>
        </w:tc>
        <w:tc>
          <w:tcPr>
            <w:tcW w:w="1620" w:type="dxa"/>
            <w:noWrap/>
          </w:tcPr>
          <w:p w:rsidR="00CC3B39" w:rsidRPr="00D0270A" w:rsidRDefault="00CC3B39" w:rsidP="00AF76B7">
            <w:pPr>
              <w:jc w:val="both"/>
            </w:pPr>
            <w:r w:rsidRPr="00D0270A">
              <w:t>9862916850</w:t>
            </w:r>
          </w:p>
        </w:tc>
        <w:tc>
          <w:tcPr>
            <w:tcW w:w="1816" w:type="dxa"/>
            <w:noWrap/>
          </w:tcPr>
          <w:p w:rsidR="00CC3B39" w:rsidRPr="00D0270A" w:rsidRDefault="00CC3B39" w:rsidP="00AF76B7">
            <w:pPr>
              <w:jc w:val="both"/>
            </w:pPr>
            <w:r w:rsidRPr="00D0270A">
              <w:t>19635208.6</w:t>
            </w:r>
          </w:p>
        </w:tc>
        <w:tc>
          <w:tcPr>
            <w:tcW w:w="1116" w:type="dxa"/>
            <w:noWrap/>
          </w:tcPr>
          <w:p w:rsidR="00CC3B39" w:rsidRPr="00D0270A" w:rsidRDefault="00CC3B39" w:rsidP="00AF76B7">
            <w:pPr>
              <w:jc w:val="both"/>
            </w:pPr>
            <w:r w:rsidRPr="00D0270A">
              <w:t>142546.7</w:t>
            </w:r>
          </w:p>
        </w:tc>
      </w:tr>
      <w:tr w:rsidR="00CC3B39" w:rsidRPr="00D0270A" w:rsidTr="002F34B2">
        <w:trPr>
          <w:trHeight w:val="255"/>
          <w:jc w:val="center"/>
        </w:trPr>
        <w:tc>
          <w:tcPr>
            <w:tcW w:w="1908" w:type="dxa"/>
            <w:tcBorders>
              <w:bottom w:val="single" w:sz="4" w:space="0" w:color="auto"/>
            </w:tcBorders>
            <w:noWrap/>
          </w:tcPr>
          <w:p w:rsidR="00CC3B39" w:rsidRPr="00D0270A" w:rsidRDefault="00CC3B39" w:rsidP="00AF76B7">
            <w:pPr>
              <w:jc w:val="both"/>
            </w:pPr>
            <w:r w:rsidRPr="00D0270A">
              <w:t>2085 - 2099</w:t>
            </w:r>
          </w:p>
        </w:tc>
        <w:tc>
          <w:tcPr>
            <w:tcW w:w="900" w:type="dxa"/>
            <w:tcBorders>
              <w:bottom w:val="single" w:sz="4" w:space="0" w:color="auto"/>
            </w:tcBorders>
            <w:noWrap/>
          </w:tcPr>
          <w:p w:rsidR="00CC3B39" w:rsidRPr="00D0270A" w:rsidRDefault="00CC3B39" w:rsidP="00AF76B7">
            <w:pPr>
              <w:jc w:val="both"/>
            </w:pPr>
            <w:r w:rsidRPr="00D0270A">
              <w:t>37440</w:t>
            </w:r>
          </w:p>
        </w:tc>
        <w:tc>
          <w:tcPr>
            <w:tcW w:w="1476" w:type="dxa"/>
            <w:tcBorders>
              <w:bottom w:val="single" w:sz="4" w:space="0" w:color="auto"/>
            </w:tcBorders>
            <w:noWrap/>
          </w:tcPr>
          <w:p w:rsidR="00CC3B39" w:rsidRPr="00D0270A" w:rsidRDefault="00CC3B39" w:rsidP="00AF76B7">
            <w:pPr>
              <w:jc w:val="both"/>
            </w:pPr>
            <w:r w:rsidRPr="00D0270A">
              <w:t>5974502677</w:t>
            </w:r>
          </w:p>
        </w:tc>
        <w:tc>
          <w:tcPr>
            <w:tcW w:w="1620" w:type="dxa"/>
            <w:tcBorders>
              <w:bottom w:val="single" w:sz="4" w:space="0" w:color="auto"/>
            </w:tcBorders>
            <w:noWrap/>
          </w:tcPr>
          <w:p w:rsidR="00CC3B39" w:rsidRPr="00D0270A" w:rsidRDefault="00CC3B39" w:rsidP="00AF76B7">
            <w:pPr>
              <w:jc w:val="both"/>
            </w:pPr>
            <w:r w:rsidRPr="00D0270A">
              <w:t>5620511520</w:t>
            </w:r>
          </w:p>
        </w:tc>
        <w:tc>
          <w:tcPr>
            <w:tcW w:w="1816" w:type="dxa"/>
            <w:tcBorders>
              <w:bottom w:val="single" w:sz="4" w:space="0" w:color="auto"/>
            </w:tcBorders>
            <w:noWrap/>
          </w:tcPr>
          <w:p w:rsidR="00CC3B39" w:rsidRPr="00D0270A" w:rsidRDefault="00CC3B39" w:rsidP="00AF76B7">
            <w:pPr>
              <w:jc w:val="both"/>
            </w:pPr>
            <w:r w:rsidRPr="00D0270A">
              <w:t>15690073.4</w:t>
            </w:r>
          </w:p>
        </w:tc>
        <w:tc>
          <w:tcPr>
            <w:tcW w:w="1116" w:type="dxa"/>
            <w:tcBorders>
              <w:bottom w:val="single" w:sz="4" w:space="0" w:color="auto"/>
            </w:tcBorders>
            <w:noWrap/>
          </w:tcPr>
          <w:p w:rsidR="00CC3B39" w:rsidRPr="00D0270A" w:rsidRDefault="00CC3B39" w:rsidP="00AF76B7">
            <w:pPr>
              <w:jc w:val="both"/>
            </w:pPr>
            <w:r w:rsidRPr="00D0270A">
              <w:t>159575.3</w:t>
            </w:r>
          </w:p>
        </w:tc>
      </w:tr>
    </w:tbl>
    <w:p w:rsidR="00CC3B39" w:rsidRPr="00D0270A" w:rsidRDefault="00CC3B39" w:rsidP="001370CA">
      <w:pPr>
        <w:spacing w:line="480" w:lineRule="auto"/>
        <w:jc w:val="both"/>
      </w:pPr>
    </w:p>
    <w:p w:rsidR="00CC3B39" w:rsidRPr="00D0270A" w:rsidRDefault="00CC3B39" w:rsidP="00AE2A14">
      <w:pPr>
        <w:spacing w:line="480" w:lineRule="auto"/>
        <w:ind w:firstLine="720"/>
        <w:jc w:val="both"/>
      </w:pPr>
      <w:r w:rsidRPr="00D0270A">
        <w:t xml:space="preserve">The chi-square test results in Table 6.2 show that the </w:t>
      </w:r>
      <w:proofErr w:type="gramStart"/>
      <w:r w:rsidRPr="00D0270A">
        <w:t>changes in maximum temperature, minimum temperature, precipitation and radiation was</w:t>
      </w:r>
      <w:proofErr w:type="gramEnd"/>
      <w:r w:rsidRPr="00D0270A">
        <w:t xml:space="preserve"> not random but clearly indicated </w:t>
      </w:r>
      <w:r w:rsidR="00C83B54">
        <w:t xml:space="preserve">a </w:t>
      </w:r>
      <w:r w:rsidRPr="00D0270A">
        <w:t>variability/change among the 30 year timelines/interval classes that were used.</w:t>
      </w:r>
    </w:p>
    <w:p w:rsidR="00CC3B39" w:rsidRPr="00D0270A" w:rsidRDefault="00CC3B39" w:rsidP="00AE2A14">
      <w:pPr>
        <w:pStyle w:val="Listoftables"/>
      </w:pPr>
    </w:p>
    <w:p w:rsidR="00CC3B39" w:rsidRDefault="00CC3B39" w:rsidP="00AE2A14">
      <w:pPr>
        <w:pStyle w:val="Listoftables"/>
      </w:pPr>
      <w:bookmarkStart w:id="212" w:name="_Toc365876484"/>
      <w:r w:rsidRPr="00D0270A">
        <w:rPr>
          <w:b/>
        </w:rPr>
        <w:t>Table 6.2</w:t>
      </w:r>
      <w:r w:rsidRPr="00D0270A">
        <w:t>: Scalar parameter variability between five 30 year timelines/intervals (1961 to 2099)</w:t>
      </w:r>
      <w:bookmarkEnd w:id="212"/>
    </w:p>
    <w:p w:rsidR="00CC3B39" w:rsidRPr="00D0270A" w:rsidRDefault="00CC3B39" w:rsidP="00AE2A14">
      <w:pPr>
        <w:pStyle w:val="Listoftables"/>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7"/>
        <w:gridCol w:w="2154"/>
        <w:gridCol w:w="2111"/>
        <w:gridCol w:w="2136"/>
      </w:tblGrid>
      <w:tr w:rsidR="00CC3B39" w:rsidRPr="00D0270A" w:rsidTr="002F34B2">
        <w:tc>
          <w:tcPr>
            <w:tcW w:w="2214" w:type="dxa"/>
            <w:vMerge w:val="restart"/>
            <w:tcBorders>
              <w:top w:val="single" w:sz="4" w:space="0" w:color="auto"/>
              <w:left w:val="nil"/>
              <w:bottom w:val="nil"/>
              <w:right w:val="nil"/>
            </w:tcBorders>
          </w:tcPr>
          <w:p w:rsidR="00CC3B39" w:rsidRPr="00D0270A" w:rsidRDefault="00CC3B39" w:rsidP="00AE2A14">
            <w:pPr>
              <w:jc w:val="both"/>
            </w:pPr>
            <w:r w:rsidRPr="00D0270A">
              <w:t>Variable</w:t>
            </w:r>
          </w:p>
        </w:tc>
        <w:tc>
          <w:tcPr>
            <w:tcW w:w="6642" w:type="dxa"/>
            <w:gridSpan w:val="3"/>
            <w:tcBorders>
              <w:top w:val="single" w:sz="4" w:space="0" w:color="auto"/>
              <w:left w:val="nil"/>
              <w:bottom w:val="nil"/>
              <w:right w:val="nil"/>
            </w:tcBorders>
          </w:tcPr>
          <w:p w:rsidR="00CC3B39" w:rsidRPr="00D0270A" w:rsidRDefault="00CC3B39" w:rsidP="00AE2A14">
            <w:pPr>
              <w:jc w:val="both"/>
            </w:pPr>
            <w:r w:rsidRPr="00D0270A">
              <w:rPr>
                <w:b/>
                <w:bCs/>
              </w:rPr>
              <w:t>Kruskal-Wallis test</w:t>
            </w:r>
          </w:p>
          <w:p w:rsidR="00CC3B39" w:rsidRPr="00D0270A" w:rsidRDefault="00CC3B39" w:rsidP="00AE2A14">
            <w:pPr>
              <w:jc w:val="both"/>
            </w:pPr>
          </w:p>
        </w:tc>
      </w:tr>
      <w:tr w:rsidR="00CC3B39" w:rsidRPr="00D0270A" w:rsidTr="002F34B2">
        <w:tc>
          <w:tcPr>
            <w:tcW w:w="2214" w:type="dxa"/>
            <w:vMerge/>
            <w:tcBorders>
              <w:top w:val="nil"/>
              <w:left w:val="nil"/>
              <w:bottom w:val="single" w:sz="4" w:space="0" w:color="auto"/>
              <w:right w:val="nil"/>
            </w:tcBorders>
          </w:tcPr>
          <w:p w:rsidR="00CC3B39" w:rsidRPr="00D0270A" w:rsidRDefault="00CC3B39" w:rsidP="00AF76B7">
            <w:pPr>
              <w:jc w:val="both"/>
            </w:pPr>
          </w:p>
        </w:tc>
        <w:tc>
          <w:tcPr>
            <w:tcW w:w="2214" w:type="dxa"/>
            <w:tcBorders>
              <w:top w:val="nil"/>
              <w:left w:val="nil"/>
              <w:bottom w:val="single" w:sz="4" w:space="0" w:color="auto"/>
              <w:right w:val="nil"/>
            </w:tcBorders>
          </w:tcPr>
          <w:p w:rsidR="00CC3B39" w:rsidRPr="00D0270A" w:rsidRDefault="00CC3B39" w:rsidP="00AF76B7">
            <w:pPr>
              <w:jc w:val="center"/>
            </w:pPr>
            <w:r w:rsidRPr="00D0270A">
              <w:rPr>
                <w:b/>
                <w:bCs/>
              </w:rPr>
              <w:t>Chi-Square</w:t>
            </w:r>
          </w:p>
        </w:tc>
        <w:tc>
          <w:tcPr>
            <w:tcW w:w="2214" w:type="dxa"/>
            <w:tcBorders>
              <w:top w:val="nil"/>
              <w:left w:val="nil"/>
              <w:bottom w:val="single" w:sz="4" w:space="0" w:color="auto"/>
              <w:right w:val="nil"/>
            </w:tcBorders>
          </w:tcPr>
          <w:p w:rsidR="00CC3B39" w:rsidRPr="00D0270A" w:rsidRDefault="00CC3B39" w:rsidP="00AF76B7">
            <w:pPr>
              <w:jc w:val="center"/>
            </w:pPr>
            <w:r w:rsidRPr="00D0270A">
              <w:rPr>
                <w:b/>
                <w:bCs/>
              </w:rPr>
              <w:t>DF</w:t>
            </w:r>
          </w:p>
        </w:tc>
        <w:tc>
          <w:tcPr>
            <w:tcW w:w="2214" w:type="dxa"/>
            <w:tcBorders>
              <w:top w:val="nil"/>
              <w:left w:val="nil"/>
              <w:bottom w:val="single" w:sz="4" w:space="0" w:color="auto"/>
              <w:right w:val="nil"/>
            </w:tcBorders>
          </w:tcPr>
          <w:p w:rsidR="00CC3B39" w:rsidRPr="00D0270A" w:rsidRDefault="00CC3B39" w:rsidP="00AF76B7">
            <w:pPr>
              <w:jc w:val="center"/>
            </w:pPr>
            <w:r w:rsidRPr="00D0270A">
              <w:rPr>
                <w:b/>
                <w:bCs/>
              </w:rPr>
              <w:t>Pr &gt; Chi-Square</w:t>
            </w:r>
          </w:p>
        </w:tc>
      </w:tr>
      <w:tr w:rsidR="00CC3B39" w:rsidRPr="00D0270A" w:rsidTr="002F34B2">
        <w:tc>
          <w:tcPr>
            <w:tcW w:w="2214" w:type="dxa"/>
            <w:tcBorders>
              <w:top w:val="single" w:sz="4" w:space="0" w:color="auto"/>
              <w:left w:val="nil"/>
              <w:bottom w:val="nil"/>
              <w:right w:val="nil"/>
            </w:tcBorders>
          </w:tcPr>
          <w:p w:rsidR="00CC3B39" w:rsidRPr="00D0270A" w:rsidRDefault="00CC3B39" w:rsidP="00AF76B7">
            <w:pPr>
              <w:jc w:val="both"/>
              <w:rPr>
                <w:rStyle w:val="Emphasis"/>
                <w:i w:val="0"/>
              </w:rPr>
            </w:pPr>
            <w:r w:rsidRPr="00D0270A">
              <w:rPr>
                <w:rStyle w:val="Emphasis"/>
                <w:i w:val="0"/>
              </w:rPr>
              <w:t>Maximum Temperature</w:t>
            </w:r>
          </w:p>
        </w:tc>
        <w:tc>
          <w:tcPr>
            <w:tcW w:w="2214" w:type="dxa"/>
            <w:tcBorders>
              <w:top w:val="single" w:sz="4" w:space="0" w:color="auto"/>
              <w:left w:val="nil"/>
              <w:bottom w:val="nil"/>
              <w:right w:val="nil"/>
            </w:tcBorders>
          </w:tcPr>
          <w:p w:rsidR="00CC3B39" w:rsidRPr="00D0270A" w:rsidRDefault="00CC3B39" w:rsidP="00AF76B7">
            <w:pPr>
              <w:jc w:val="center"/>
              <w:rPr>
                <w:rStyle w:val="Emphasis"/>
                <w:i w:val="0"/>
              </w:rPr>
            </w:pPr>
            <w:r w:rsidRPr="00D0270A">
              <w:rPr>
                <w:rStyle w:val="Emphasis"/>
                <w:i w:val="0"/>
              </w:rPr>
              <w:t>1392.3893</w:t>
            </w:r>
          </w:p>
        </w:tc>
        <w:tc>
          <w:tcPr>
            <w:tcW w:w="2214" w:type="dxa"/>
            <w:tcBorders>
              <w:top w:val="single" w:sz="4" w:space="0" w:color="auto"/>
              <w:left w:val="nil"/>
              <w:bottom w:val="nil"/>
              <w:right w:val="nil"/>
            </w:tcBorders>
          </w:tcPr>
          <w:p w:rsidR="00CC3B39" w:rsidRPr="00D0270A" w:rsidRDefault="00CC3B39" w:rsidP="00AF76B7">
            <w:pPr>
              <w:jc w:val="center"/>
              <w:rPr>
                <w:rStyle w:val="Emphasis"/>
                <w:i w:val="0"/>
              </w:rPr>
            </w:pPr>
            <w:r w:rsidRPr="00D0270A">
              <w:rPr>
                <w:rStyle w:val="Emphasis"/>
                <w:i w:val="0"/>
              </w:rPr>
              <w:t>4</w:t>
            </w:r>
          </w:p>
        </w:tc>
        <w:tc>
          <w:tcPr>
            <w:tcW w:w="2214" w:type="dxa"/>
            <w:tcBorders>
              <w:top w:val="single" w:sz="4" w:space="0" w:color="auto"/>
              <w:left w:val="nil"/>
              <w:bottom w:val="nil"/>
              <w:right w:val="nil"/>
            </w:tcBorders>
          </w:tcPr>
          <w:p w:rsidR="00CC3B39" w:rsidRPr="00D0270A" w:rsidRDefault="00CC3B39" w:rsidP="00AF76B7">
            <w:pPr>
              <w:jc w:val="center"/>
              <w:rPr>
                <w:rStyle w:val="Emphasis"/>
                <w:i w:val="0"/>
              </w:rPr>
            </w:pPr>
            <w:r w:rsidRPr="00D0270A">
              <w:rPr>
                <w:rStyle w:val="Emphasis"/>
                <w:i w:val="0"/>
              </w:rPr>
              <w:t>&lt;.0001</w:t>
            </w:r>
          </w:p>
        </w:tc>
      </w:tr>
      <w:tr w:rsidR="00CC3B39" w:rsidRPr="00D0270A" w:rsidTr="002F34B2">
        <w:tc>
          <w:tcPr>
            <w:tcW w:w="2214" w:type="dxa"/>
            <w:tcBorders>
              <w:top w:val="nil"/>
              <w:left w:val="nil"/>
              <w:bottom w:val="nil"/>
              <w:right w:val="nil"/>
            </w:tcBorders>
          </w:tcPr>
          <w:p w:rsidR="00CC3B39" w:rsidRPr="00D0270A" w:rsidRDefault="00CC3B39" w:rsidP="00AF76B7">
            <w:pPr>
              <w:jc w:val="both"/>
              <w:rPr>
                <w:rStyle w:val="Emphasis"/>
                <w:i w:val="0"/>
              </w:rPr>
            </w:pPr>
            <w:r w:rsidRPr="00D0270A">
              <w:rPr>
                <w:rStyle w:val="Emphasis"/>
                <w:i w:val="0"/>
              </w:rPr>
              <w:t>Minimum Temperature</w:t>
            </w:r>
          </w:p>
        </w:tc>
        <w:tc>
          <w:tcPr>
            <w:tcW w:w="2214" w:type="dxa"/>
            <w:tcBorders>
              <w:top w:val="nil"/>
              <w:left w:val="nil"/>
              <w:bottom w:val="nil"/>
              <w:right w:val="nil"/>
            </w:tcBorders>
          </w:tcPr>
          <w:p w:rsidR="00CC3B39" w:rsidRPr="00D0270A" w:rsidRDefault="00CC3B39" w:rsidP="00AF76B7">
            <w:pPr>
              <w:jc w:val="center"/>
              <w:rPr>
                <w:rStyle w:val="Emphasis"/>
                <w:i w:val="0"/>
              </w:rPr>
            </w:pPr>
            <w:r w:rsidRPr="00D0270A">
              <w:rPr>
                <w:rStyle w:val="Emphasis"/>
                <w:i w:val="0"/>
              </w:rPr>
              <w:t>227.0028</w:t>
            </w:r>
          </w:p>
        </w:tc>
        <w:tc>
          <w:tcPr>
            <w:tcW w:w="2214" w:type="dxa"/>
            <w:tcBorders>
              <w:top w:val="nil"/>
              <w:left w:val="nil"/>
              <w:bottom w:val="nil"/>
              <w:right w:val="nil"/>
            </w:tcBorders>
          </w:tcPr>
          <w:p w:rsidR="00CC3B39" w:rsidRPr="00D0270A" w:rsidRDefault="00CC3B39" w:rsidP="00AF76B7">
            <w:pPr>
              <w:jc w:val="center"/>
              <w:rPr>
                <w:rStyle w:val="Emphasis"/>
                <w:i w:val="0"/>
              </w:rPr>
            </w:pPr>
            <w:r w:rsidRPr="00D0270A">
              <w:rPr>
                <w:rStyle w:val="Emphasis"/>
                <w:i w:val="0"/>
              </w:rPr>
              <w:t>4</w:t>
            </w:r>
          </w:p>
        </w:tc>
        <w:tc>
          <w:tcPr>
            <w:tcW w:w="2214" w:type="dxa"/>
            <w:tcBorders>
              <w:top w:val="nil"/>
              <w:left w:val="nil"/>
              <w:bottom w:val="nil"/>
              <w:right w:val="nil"/>
            </w:tcBorders>
          </w:tcPr>
          <w:p w:rsidR="00CC3B39" w:rsidRPr="00D0270A" w:rsidRDefault="00CC3B39" w:rsidP="00AF76B7">
            <w:pPr>
              <w:jc w:val="center"/>
              <w:rPr>
                <w:rStyle w:val="Emphasis"/>
                <w:i w:val="0"/>
              </w:rPr>
            </w:pPr>
            <w:r w:rsidRPr="00D0270A">
              <w:rPr>
                <w:rStyle w:val="Emphasis"/>
                <w:i w:val="0"/>
              </w:rPr>
              <w:t>&lt;.0001</w:t>
            </w:r>
          </w:p>
        </w:tc>
      </w:tr>
      <w:tr w:rsidR="00CC3B39" w:rsidRPr="00D0270A" w:rsidTr="002F34B2">
        <w:tc>
          <w:tcPr>
            <w:tcW w:w="2214" w:type="dxa"/>
            <w:tcBorders>
              <w:top w:val="nil"/>
              <w:left w:val="nil"/>
              <w:bottom w:val="nil"/>
              <w:right w:val="nil"/>
            </w:tcBorders>
          </w:tcPr>
          <w:p w:rsidR="00CC3B39" w:rsidRPr="00D0270A" w:rsidRDefault="00CC3B39" w:rsidP="00AF76B7">
            <w:pPr>
              <w:jc w:val="both"/>
              <w:rPr>
                <w:rStyle w:val="Emphasis"/>
                <w:i w:val="0"/>
              </w:rPr>
            </w:pPr>
            <w:r w:rsidRPr="00D0270A">
              <w:rPr>
                <w:rStyle w:val="Emphasis"/>
                <w:i w:val="0"/>
              </w:rPr>
              <w:t>Precipitation</w:t>
            </w:r>
          </w:p>
        </w:tc>
        <w:tc>
          <w:tcPr>
            <w:tcW w:w="2214" w:type="dxa"/>
            <w:tcBorders>
              <w:top w:val="nil"/>
              <w:left w:val="nil"/>
              <w:bottom w:val="nil"/>
              <w:right w:val="nil"/>
            </w:tcBorders>
          </w:tcPr>
          <w:p w:rsidR="00CC3B39" w:rsidRPr="00D0270A" w:rsidRDefault="00CC3B39" w:rsidP="00AF76B7">
            <w:pPr>
              <w:jc w:val="center"/>
              <w:rPr>
                <w:rStyle w:val="Emphasis"/>
                <w:i w:val="0"/>
              </w:rPr>
            </w:pPr>
            <w:r w:rsidRPr="00D0270A">
              <w:rPr>
                <w:rStyle w:val="Emphasis"/>
                <w:i w:val="0"/>
              </w:rPr>
              <w:t>636.6887</w:t>
            </w:r>
          </w:p>
        </w:tc>
        <w:tc>
          <w:tcPr>
            <w:tcW w:w="2214" w:type="dxa"/>
            <w:tcBorders>
              <w:top w:val="nil"/>
              <w:left w:val="nil"/>
              <w:bottom w:val="nil"/>
              <w:right w:val="nil"/>
            </w:tcBorders>
          </w:tcPr>
          <w:p w:rsidR="00CC3B39" w:rsidRPr="00D0270A" w:rsidRDefault="00CC3B39" w:rsidP="00AF76B7">
            <w:pPr>
              <w:jc w:val="center"/>
              <w:rPr>
                <w:rStyle w:val="Emphasis"/>
                <w:i w:val="0"/>
              </w:rPr>
            </w:pPr>
            <w:r w:rsidRPr="00D0270A">
              <w:rPr>
                <w:rStyle w:val="Emphasis"/>
                <w:i w:val="0"/>
              </w:rPr>
              <w:t>4</w:t>
            </w:r>
          </w:p>
        </w:tc>
        <w:tc>
          <w:tcPr>
            <w:tcW w:w="2214" w:type="dxa"/>
            <w:tcBorders>
              <w:top w:val="nil"/>
              <w:left w:val="nil"/>
              <w:bottom w:val="nil"/>
              <w:right w:val="nil"/>
            </w:tcBorders>
          </w:tcPr>
          <w:p w:rsidR="00CC3B39" w:rsidRPr="00D0270A" w:rsidRDefault="00CC3B39" w:rsidP="00AF76B7">
            <w:pPr>
              <w:jc w:val="center"/>
              <w:rPr>
                <w:rStyle w:val="Emphasis"/>
                <w:i w:val="0"/>
              </w:rPr>
            </w:pPr>
            <w:r w:rsidRPr="00D0270A">
              <w:rPr>
                <w:rStyle w:val="Emphasis"/>
                <w:i w:val="0"/>
              </w:rPr>
              <w:t>&lt;.0001</w:t>
            </w:r>
          </w:p>
        </w:tc>
      </w:tr>
      <w:tr w:rsidR="00CC3B39" w:rsidRPr="00D0270A" w:rsidTr="002F34B2">
        <w:tc>
          <w:tcPr>
            <w:tcW w:w="2214" w:type="dxa"/>
            <w:tcBorders>
              <w:top w:val="nil"/>
              <w:left w:val="nil"/>
              <w:bottom w:val="single" w:sz="4" w:space="0" w:color="auto"/>
              <w:right w:val="nil"/>
            </w:tcBorders>
          </w:tcPr>
          <w:p w:rsidR="00CC3B39" w:rsidRPr="00D0270A" w:rsidRDefault="00CC3B39" w:rsidP="00AF76B7">
            <w:pPr>
              <w:jc w:val="both"/>
              <w:rPr>
                <w:rStyle w:val="Emphasis"/>
                <w:i w:val="0"/>
              </w:rPr>
            </w:pPr>
            <w:r w:rsidRPr="00D0270A">
              <w:rPr>
                <w:rStyle w:val="Emphasis"/>
                <w:i w:val="0"/>
              </w:rPr>
              <w:t>Radiation</w:t>
            </w:r>
          </w:p>
        </w:tc>
        <w:tc>
          <w:tcPr>
            <w:tcW w:w="2214" w:type="dxa"/>
            <w:tcBorders>
              <w:top w:val="nil"/>
              <w:left w:val="nil"/>
              <w:bottom w:val="single" w:sz="4" w:space="0" w:color="auto"/>
              <w:right w:val="nil"/>
            </w:tcBorders>
          </w:tcPr>
          <w:p w:rsidR="00CC3B39" w:rsidRPr="00D0270A" w:rsidRDefault="00CC3B39" w:rsidP="00AF76B7">
            <w:pPr>
              <w:jc w:val="center"/>
              <w:rPr>
                <w:rStyle w:val="Emphasis"/>
                <w:i w:val="0"/>
              </w:rPr>
            </w:pPr>
            <w:r w:rsidRPr="00D0270A">
              <w:rPr>
                <w:rStyle w:val="Emphasis"/>
                <w:i w:val="0"/>
              </w:rPr>
              <w:t>754.1101</w:t>
            </w:r>
          </w:p>
        </w:tc>
        <w:tc>
          <w:tcPr>
            <w:tcW w:w="2214" w:type="dxa"/>
            <w:tcBorders>
              <w:top w:val="nil"/>
              <w:left w:val="nil"/>
              <w:bottom w:val="single" w:sz="4" w:space="0" w:color="auto"/>
              <w:right w:val="nil"/>
            </w:tcBorders>
          </w:tcPr>
          <w:p w:rsidR="00CC3B39" w:rsidRPr="00D0270A" w:rsidRDefault="00CC3B39" w:rsidP="00AF76B7">
            <w:pPr>
              <w:jc w:val="center"/>
              <w:rPr>
                <w:rStyle w:val="Emphasis"/>
                <w:i w:val="0"/>
              </w:rPr>
            </w:pPr>
            <w:r w:rsidRPr="00D0270A">
              <w:rPr>
                <w:rStyle w:val="Emphasis"/>
                <w:i w:val="0"/>
              </w:rPr>
              <w:t>4</w:t>
            </w:r>
          </w:p>
        </w:tc>
        <w:tc>
          <w:tcPr>
            <w:tcW w:w="2214" w:type="dxa"/>
            <w:tcBorders>
              <w:top w:val="nil"/>
              <w:left w:val="nil"/>
              <w:bottom w:val="single" w:sz="4" w:space="0" w:color="auto"/>
              <w:right w:val="nil"/>
            </w:tcBorders>
          </w:tcPr>
          <w:p w:rsidR="00CC3B39" w:rsidRPr="00D0270A" w:rsidRDefault="00CC3B39" w:rsidP="00AF76B7">
            <w:pPr>
              <w:jc w:val="center"/>
              <w:rPr>
                <w:rStyle w:val="Emphasis"/>
                <w:i w:val="0"/>
              </w:rPr>
            </w:pPr>
            <w:r w:rsidRPr="00D0270A">
              <w:rPr>
                <w:rStyle w:val="Emphasis"/>
                <w:i w:val="0"/>
              </w:rPr>
              <w:t>&lt;.0001</w:t>
            </w:r>
          </w:p>
        </w:tc>
      </w:tr>
    </w:tbl>
    <w:p w:rsidR="00CC3B39" w:rsidRDefault="00CC3B39" w:rsidP="001370CA">
      <w:pPr>
        <w:spacing w:line="480" w:lineRule="auto"/>
        <w:jc w:val="both"/>
      </w:pPr>
    </w:p>
    <w:p w:rsidR="00CC3B39" w:rsidRDefault="00CC3B39" w:rsidP="00AE2A14">
      <w:pPr>
        <w:spacing w:line="480" w:lineRule="auto"/>
        <w:ind w:firstLine="720"/>
      </w:pPr>
      <w:r w:rsidRPr="00D0270A">
        <w:t>Th</w:t>
      </w:r>
      <w:r w:rsidR="00C83B54">
        <w:t>ese</w:t>
      </w:r>
      <w:r w:rsidRPr="00D0270A">
        <w:t xml:space="preserve"> results show that indeed there will be significant change in the climatic </w:t>
      </w:r>
      <w:proofErr w:type="gramStart"/>
      <w:r w:rsidRPr="00D0270A">
        <w:t>variable that affect</w:t>
      </w:r>
      <w:proofErr w:type="gramEnd"/>
      <w:r w:rsidRPr="00D0270A">
        <w:t xml:space="preserve"> ecosystem productivity (maximum temperature, minimum temperature, precipitation and radiation). </w:t>
      </w:r>
      <w:r w:rsidR="00CE5608">
        <w:t xml:space="preserve">A study by William and Franks (2009) </w:t>
      </w:r>
      <w:r w:rsidR="00CE5608">
        <w:lastRenderedPageBreak/>
        <w:t xml:space="preserve">showed </w:t>
      </w:r>
      <w:proofErr w:type="gramStart"/>
      <w:r w:rsidR="00CE5608">
        <w:t>similar  trend</w:t>
      </w:r>
      <w:r w:rsidR="00E455C0">
        <w:t>s</w:t>
      </w:r>
      <w:proofErr w:type="gramEnd"/>
      <w:r w:rsidR="00E455C0">
        <w:t xml:space="preserve"> </w:t>
      </w:r>
      <w:r w:rsidR="00CE5608">
        <w:t xml:space="preserve"> in temperature.</w:t>
      </w:r>
      <w:r w:rsidRPr="00D0270A">
        <w:br w:type="textWrapping" w:clear="all"/>
      </w:r>
    </w:p>
    <w:p w:rsidR="00CC3B39" w:rsidRPr="00D0270A" w:rsidRDefault="00CC3B39" w:rsidP="001370CA">
      <w:pPr>
        <w:pStyle w:val="Heading3"/>
        <w:spacing w:line="480" w:lineRule="auto"/>
      </w:pPr>
      <w:bookmarkStart w:id="213" w:name="_Toc365520716"/>
      <w:r w:rsidRPr="00D0270A">
        <w:t>6.</w:t>
      </w:r>
      <w:r w:rsidR="00C73345">
        <w:t>5</w:t>
      </w:r>
      <w:r w:rsidRPr="00D0270A">
        <w:t>.3 Climate change and variability trends</w:t>
      </w:r>
      <w:bookmarkEnd w:id="213"/>
    </w:p>
    <w:p w:rsidR="00CC3B39" w:rsidRPr="00D0270A" w:rsidRDefault="00CC3B39" w:rsidP="00AE2A14">
      <w:pPr>
        <w:spacing w:line="480" w:lineRule="auto"/>
        <w:ind w:firstLine="720"/>
        <w:jc w:val="both"/>
      </w:pPr>
      <w:r w:rsidRPr="00D0270A">
        <w:t>The time variable scalars depicted similar trend which indicated a general increase during the 1992 to 2022 period, decline in the period 2023 to 2053 before starting to rise again toward the end of the century 2085 to 2099 (Figures 6.7-6.10).</w:t>
      </w:r>
    </w:p>
    <w:p w:rsidR="00CC3B39" w:rsidRPr="00D0270A" w:rsidRDefault="002932F6" w:rsidP="001370CA">
      <w:pPr>
        <w:keepNext/>
        <w:spacing w:line="480" w:lineRule="auto"/>
        <w:jc w:val="both"/>
      </w:pPr>
      <w:r>
        <w:rPr>
          <w:noProof/>
          <w:lang w:eastAsia="en-US"/>
        </w:rPr>
        <w:drawing>
          <wp:inline distT="0" distB="0" distL="0" distR="0" wp14:anchorId="0BC546FB" wp14:editId="2A40CD59">
            <wp:extent cx="5324475" cy="2600325"/>
            <wp:effectExtent l="19050" t="0" r="9525"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5324475" cy="2600325"/>
                    </a:xfrm>
                    <a:prstGeom prst="rect">
                      <a:avLst/>
                    </a:prstGeom>
                    <a:noFill/>
                    <a:ln w="9525">
                      <a:noFill/>
                      <a:miter lim="800000"/>
                      <a:headEnd/>
                      <a:tailEnd/>
                    </a:ln>
                  </pic:spPr>
                </pic:pic>
              </a:graphicData>
            </a:graphic>
          </wp:inline>
        </w:drawing>
      </w:r>
    </w:p>
    <w:p w:rsidR="00CC3B39" w:rsidRPr="005A0CEC" w:rsidRDefault="00CC3B39" w:rsidP="001370CA">
      <w:pPr>
        <w:pStyle w:val="Listoffigures"/>
        <w:rPr>
          <w:i/>
        </w:rPr>
      </w:pPr>
      <w:bookmarkStart w:id="214" w:name="_Toc365876447"/>
      <w:r w:rsidRPr="00D0270A">
        <w:rPr>
          <w:b/>
        </w:rPr>
        <w:t>Figure 6.7</w:t>
      </w:r>
      <w:r w:rsidRPr="00D0270A">
        <w:t xml:space="preserve">: Simulated maximum temperature trend 1961 to 2099 compared with other scalar </w:t>
      </w:r>
      <w:bookmarkEnd w:id="214"/>
      <w:r w:rsidRPr="00D0270A">
        <w:t>variables</w:t>
      </w:r>
      <w:r>
        <w:t xml:space="preserve">. </w:t>
      </w:r>
      <w:r w:rsidRPr="005A0CEC">
        <w:rPr>
          <w:i/>
        </w:rPr>
        <w:t>The lines on top of the bars are standard error bars</w:t>
      </w:r>
      <w:r>
        <w:rPr>
          <w:i/>
        </w:rPr>
        <w:t>.</w:t>
      </w:r>
    </w:p>
    <w:p w:rsidR="00CC3B39" w:rsidRPr="00D0270A" w:rsidRDefault="00CC3B39" w:rsidP="001370CA">
      <w:pPr>
        <w:pStyle w:val="Caption"/>
        <w:spacing w:line="480" w:lineRule="auto"/>
        <w:jc w:val="both"/>
        <w:rPr>
          <w:sz w:val="24"/>
          <w:szCs w:val="24"/>
        </w:rPr>
      </w:pPr>
    </w:p>
    <w:p w:rsidR="00CC3B39" w:rsidRPr="00D0270A" w:rsidRDefault="002932F6" w:rsidP="001370CA">
      <w:pPr>
        <w:keepNext/>
        <w:spacing w:line="480" w:lineRule="auto"/>
        <w:jc w:val="both"/>
      </w:pPr>
      <w:r>
        <w:rPr>
          <w:noProof/>
          <w:lang w:eastAsia="en-US"/>
        </w:rPr>
        <w:lastRenderedPageBreak/>
        <w:drawing>
          <wp:inline distT="0" distB="0" distL="0" distR="0" wp14:anchorId="131291B9" wp14:editId="4A6D1723">
            <wp:extent cx="4362450" cy="26289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4362450" cy="262890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215" w:name="_Toc365876448"/>
      <w:r w:rsidRPr="00D0270A">
        <w:rPr>
          <w:b/>
        </w:rPr>
        <w:t>Figure 6.8</w:t>
      </w:r>
      <w:r w:rsidRPr="00D0270A">
        <w:t>: Simulated minimum temperature trend 1961 to 2099 compared with other scalar variables</w:t>
      </w:r>
      <w:bookmarkEnd w:id="215"/>
      <w:r>
        <w:t>.</w:t>
      </w:r>
      <w:r w:rsidRPr="005A0CEC">
        <w:rPr>
          <w:i/>
        </w:rPr>
        <w:t xml:space="preserve"> The lines on top of the bars are standard error bars</w:t>
      </w:r>
      <w:r>
        <w:rPr>
          <w:i/>
        </w:rPr>
        <w:t>.</w:t>
      </w:r>
    </w:p>
    <w:p w:rsidR="00CC3B39" w:rsidRPr="00D0270A" w:rsidRDefault="002932F6" w:rsidP="001370CA">
      <w:pPr>
        <w:keepNext/>
        <w:spacing w:line="480" w:lineRule="auto"/>
        <w:jc w:val="both"/>
      </w:pPr>
      <w:r>
        <w:rPr>
          <w:noProof/>
          <w:lang w:eastAsia="en-US"/>
        </w:rPr>
        <w:drawing>
          <wp:inline distT="0" distB="0" distL="0" distR="0" wp14:anchorId="561D64A4" wp14:editId="40AAD9FE">
            <wp:extent cx="4572000" cy="2590800"/>
            <wp:effectExtent l="19050" t="0" r="0" b="0"/>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4572000" cy="259080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216" w:name="_Toc365876449"/>
      <w:r w:rsidRPr="00D0270A">
        <w:rPr>
          <w:b/>
        </w:rPr>
        <w:t>Figure 6.9</w:t>
      </w:r>
      <w:r w:rsidRPr="00D0270A">
        <w:t>: Simulated precipitation trend 1961 to 2099 compared with other scalar variables</w:t>
      </w:r>
      <w:bookmarkEnd w:id="216"/>
      <w:r>
        <w:t>.</w:t>
      </w:r>
      <w:r w:rsidRPr="005A0CEC">
        <w:rPr>
          <w:i/>
        </w:rPr>
        <w:t xml:space="preserve"> The lines on top of the bars are standard error bars</w:t>
      </w:r>
      <w:r>
        <w:rPr>
          <w:i/>
        </w:rPr>
        <w:t>.</w:t>
      </w:r>
    </w:p>
    <w:p w:rsidR="00CC3B39" w:rsidRPr="00D0270A" w:rsidRDefault="002932F6" w:rsidP="001370CA">
      <w:pPr>
        <w:pStyle w:val="Caption"/>
        <w:spacing w:line="480" w:lineRule="auto"/>
        <w:jc w:val="both"/>
        <w:rPr>
          <w:sz w:val="24"/>
          <w:szCs w:val="24"/>
        </w:rPr>
      </w:pPr>
      <w:r>
        <w:rPr>
          <w:b w:val="0"/>
          <w:noProof/>
        </w:rPr>
        <w:lastRenderedPageBreak/>
        <w:drawing>
          <wp:inline distT="0" distB="0" distL="0" distR="0" wp14:anchorId="7579CD1F" wp14:editId="5CBF1506">
            <wp:extent cx="4648200" cy="2514600"/>
            <wp:effectExtent l="19050" t="0" r="0" b="0"/>
            <wp:docPr id="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4648200" cy="2514600"/>
                    </a:xfrm>
                    <a:prstGeom prst="rect">
                      <a:avLst/>
                    </a:prstGeom>
                    <a:noFill/>
                    <a:ln w="9525">
                      <a:noFill/>
                      <a:miter lim="800000"/>
                      <a:headEnd/>
                      <a:tailEnd/>
                    </a:ln>
                  </pic:spPr>
                </pic:pic>
              </a:graphicData>
            </a:graphic>
          </wp:inline>
        </w:drawing>
      </w:r>
    </w:p>
    <w:p w:rsidR="00CC3B39" w:rsidRPr="00D0270A" w:rsidRDefault="00CC3B39" w:rsidP="001370CA">
      <w:pPr>
        <w:keepNext/>
        <w:spacing w:line="480" w:lineRule="auto"/>
        <w:jc w:val="both"/>
      </w:pPr>
    </w:p>
    <w:p w:rsidR="00CC3B39" w:rsidRDefault="00CC3B39" w:rsidP="001370CA">
      <w:pPr>
        <w:pStyle w:val="Listoffigures"/>
        <w:rPr>
          <w:i/>
        </w:rPr>
      </w:pPr>
      <w:bookmarkStart w:id="217" w:name="_Toc365876450"/>
      <w:r w:rsidRPr="00D0270A">
        <w:rPr>
          <w:b/>
        </w:rPr>
        <w:t>Figure 6.10</w:t>
      </w:r>
      <w:r w:rsidRPr="00D0270A">
        <w:t>: Simulated radiation trend 1961 to 2099 compared with other scalar variables</w:t>
      </w:r>
      <w:bookmarkEnd w:id="217"/>
      <w:r>
        <w:t>.</w:t>
      </w:r>
      <w:r w:rsidRPr="005A0CEC">
        <w:rPr>
          <w:i/>
        </w:rPr>
        <w:t xml:space="preserve"> The lines on top of the bars are standard error bars</w:t>
      </w:r>
      <w:r>
        <w:rPr>
          <w:i/>
        </w:rPr>
        <w:t>.</w:t>
      </w:r>
    </w:p>
    <w:p w:rsidR="00C83B54" w:rsidRDefault="00273CAD" w:rsidP="001370CA">
      <w:pPr>
        <w:pStyle w:val="Listoffigures"/>
        <w:spacing w:before="0" w:beforeAutospacing="0" w:after="0" w:afterAutospacing="0"/>
      </w:pPr>
      <w:r>
        <w:t>These results show trends predicted by IPCC (2000),</w:t>
      </w:r>
      <w:r w:rsidR="00E455C0">
        <w:t xml:space="preserve"> </w:t>
      </w:r>
      <w:r>
        <w:t xml:space="preserve">though the results reported here is </w:t>
      </w:r>
      <w:r w:rsidR="00E455C0">
        <w:t xml:space="preserve">at </w:t>
      </w:r>
      <w:r>
        <w:t>a local scale.</w:t>
      </w:r>
    </w:p>
    <w:p w:rsidR="00AE2A14" w:rsidRPr="00C83B54" w:rsidRDefault="00AE2A14" w:rsidP="001370CA">
      <w:pPr>
        <w:pStyle w:val="Listoffigures"/>
        <w:spacing w:before="0" w:beforeAutospacing="0" w:after="0" w:afterAutospacing="0"/>
      </w:pPr>
    </w:p>
    <w:p w:rsidR="00CC3B39" w:rsidRPr="00C83B54" w:rsidRDefault="00CC3B39" w:rsidP="001370CA">
      <w:pPr>
        <w:pStyle w:val="Caption"/>
        <w:spacing w:line="480" w:lineRule="auto"/>
        <w:jc w:val="both"/>
        <w:rPr>
          <w:sz w:val="24"/>
          <w:szCs w:val="24"/>
        </w:rPr>
      </w:pPr>
      <w:r w:rsidRPr="00D0270A">
        <w:rPr>
          <w:sz w:val="24"/>
          <w:szCs w:val="24"/>
        </w:rPr>
        <w:t>6.</w:t>
      </w:r>
      <w:r w:rsidR="00C73345">
        <w:rPr>
          <w:sz w:val="24"/>
          <w:szCs w:val="24"/>
        </w:rPr>
        <w:t>5</w:t>
      </w:r>
      <w:r w:rsidRPr="00D0270A">
        <w:rPr>
          <w:sz w:val="24"/>
          <w:szCs w:val="24"/>
        </w:rPr>
        <w:t xml:space="preserve">.4 Enhanced vegetative index  </w:t>
      </w:r>
    </w:p>
    <w:p w:rsidR="00CC3B39" w:rsidRPr="00D0270A" w:rsidRDefault="00CC3B39" w:rsidP="00AE2A14">
      <w:pPr>
        <w:spacing w:line="480" w:lineRule="auto"/>
        <w:ind w:firstLine="720"/>
      </w:pPr>
      <w:r w:rsidRPr="00D0270A">
        <w:rPr>
          <w:lang w:eastAsia="en-US"/>
        </w:rPr>
        <w:t>The EVI calculated from the 1987 image ranged from 0.2 to 0.7, whereas the 2002 EVI range was 0.2 to 0.9. There was a little increase in the 2002 EVI range</w:t>
      </w:r>
      <w:r w:rsidRPr="00D0270A">
        <w:t xml:space="preserve">. </w:t>
      </w:r>
    </w:p>
    <w:p w:rsidR="00CC3B39" w:rsidRPr="00D0270A" w:rsidRDefault="00CC3B39" w:rsidP="001370CA">
      <w:pPr>
        <w:spacing w:line="480" w:lineRule="auto"/>
      </w:pPr>
      <w:r w:rsidRPr="00D0270A">
        <w:t xml:space="preserve">The increase in EVI is an indication of increased photosysthetic activities of the various vegetation classes in the Mount </w:t>
      </w:r>
      <w:r>
        <w:t>Kenya landscape</w:t>
      </w:r>
      <w:r w:rsidR="00273CAD">
        <w:t xml:space="preserve"> (Zhang </w:t>
      </w:r>
      <w:r w:rsidR="00273CAD" w:rsidRPr="00273CAD">
        <w:rPr>
          <w:i/>
        </w:rPr>
        <w:t>et al.,</w:t>
      </w:r>
      <w:r w:rsidR="00273CAD">
        <w:t xml:space="preserve"> 2005)</w:t>
      </w:r>
      <w:r w:rsidRPr="00D0270A">
        <w:t>.</w:t>
      </w:r>
    </w:p>
    <w:p w:rsidR="00CC3B39" w:rsidRPr="00D0270A" w:rsidRDefault="00CC3B39" w:rsidP="001370CA">
      <w:pPr>
        <w:spacing w:line="480" w:lineRule="auto"/>
      </w:pPr>
    </w:p>
    <w:p w:rsidR="00CC3B39" w:rsidRDefault="00CC3B39" w:rsidP="00AE2A14">
      <w:pPr>
        <w:pStyle w:val="Listoftables"/>
      </w:pPr>
      <w:bookmarkStart w:id="218" w:name="_Toc365876485"/>
      <w:r w:rsidRPr="00D0270A">
        <w:rPr>
          <w:b/>
        </w:rPr>
        <w:lastRenderedPageBreak/>
        <w:t xml:space="preserve">Table 6.3: </w:t>
      </w:r>
      <w:r w:rsidRPr="00D0270A">
        <w:t>Enhanced vegetation index from 1987 and 2002 Landsat image</w:t>
      </w:r>
      <w:bookmarkEnd w:id="218"/>
    </w:p>
    <w:p w:rsidR="00CC3B39" w:rsidRPr="00D0270A" w:rsidRDefault="00CC3B39" w:rsidP="00AE2A14">
      <w:pPr>
        <w:pStyle w:val="Listoftables"/>
      </w:pPr>
    </w:p>
    <w:tbl>
      <w:tblPr>
        <w:tblW w:w="7153" w:type="dxa"/>
        <w:jc w:val="center"/>
        <w:tblLook w:val="01E0" w:firstRow="1" w:lastRow="1" w:firstColumn="1" w:lastColumn="1" w:noHBand="0" w:noVBand="0"/>
      </w:tblPr>
      <w:tblGrid>
        <w:gridCol w:w="4323"/>
        <w:gridCol w:w="1415"/>
        <w:gridCol w:w="1415"/>
      </w:tblGrid>
      <w:tr w:rsidR="00CC3B39" w:rsidRPr="00D0270A" w:rsidTr="002F34B2">
        <w:trPr>
          <w:jc w:val="center"/>
        </w:trPr>
        <w:tc>
          <w:tcPr>
            <w:tcW w:w="4323" w:type="dxa"/>
            <w:tcBorders>
              <w:top w:val="single" w:sz="4" w:space="0" w:color="auto"/>
              <w:bottom w:val="single" w:sz="4" w:space="0" w:color="auto"/>
            </w:tcBorders>
          </w:tcPr>
          <w:p w:rsidR="00CC3B39" w:rsidRPr="00D0270A" w:rsidRDefault="00CC3B39" w:rsidP="00AF76B7">
            <w:pPr>
              <w:jc w:val="both"/>
              <w:rPr>
                <w:b/>
              </w:rPr>
            </w:pPr>
            <w:r w:rsidRPr="00D0270A">
              <w:rPr>
                <w:b/>
              </w:rPr>
              <w:t>Vegetation Class</w:t>
            </w:r>
          </w:p>
        </w:tc>
        <w:tc>
          <w:tcPr>
            <w:tcW w:w="1415" w:type="dxa"/>
            <w:tcBorders>
              <w:top w:val="single" w:sz="4" w:space="0" w:color="auto"/>
              <w:bottom w:val="single" w:sz="4" w:space="0" w:color="auto"/>
            </w:tcBorders>
          </w:tcPr>
          <w:p w:rsidR="00CC3B39" w:rsidRPr="00D0270A" w:rsidRDefault="00CC3B39" w:rsidP="00AF76B7">
            <w:pPr>
              <w:jc w:val="both"/>
              <w:rPr>
                <w:b/>
              </w:rPr>
            </w:pPr>
            <w:r w:rsidRPr="00D0270A">
              <w:rPr>
                <w:b/>
              </w:rPr>
              <w:t>EVI 1987</w:t>
            </w:r>
          </w:p>
        </w:tc>
        <w:tc>
          <w:tcPr>
            <w:tcW w:w="1415" w:type="dxa"/>
            <w:tcBorders>
              <w:top w:val="single" w:sz="4" w:space="0" w:color="auto"/>
              <w:bottom w:val="single" w:sz="4" w:space="0" w:color="auto"/>
            </w:tcBorders>
          </w:tcPr>
          <w:p w:rsidR="00CC3B39" w:rsidRPr="00D0270A" w:rsidRDefault="00CC3B39" w:rsidP="00AF76B7">
            <w:pPr>
              <w:jc w:val="both"/>
              <w:rPr>
                <w:b/>
              </w:rPr>
            </w:pPr>
            <w:r w:rsidRPr="00D0270A">
              <w:rPr>
                <w:b/>
              </w:rPr>
              <w:t>EVI 2002</w:t>
            </w:r>
          </w:p>
        </w:tc>
      </w:tr>
      <w:tr w:rsidR="00CC3B39" w:rsidRPr="00D0270A" w:rsidTr="002F34B2">
        <w:trPr>
          <w:trHeight w:val="255"/>
          <w:jc w:val="center"/>
        </w:trPr>
        <w:tc>
          <w:tcPr>
            <w:tcW w:w="4323" w:type="dxa"/>
            <w:tcBorders>
              <w:top w:val="single" w:sz="4" w:space="0" w:color="auto"/>
            </w:tcBorders>
            <w:noWrap/>
          </w:tcPr>
          <w:p w:rsidR="00CC3B39" w:rsidRPr="00D0270A" w:rsidRDefault="00CC3B39" w:rsidP="00AF76B7">
            <w:pPr>
              <w:pStyle w:val="NormalWeb"/>
            </w:pPr>
            <w:r w:rsidRPr="00D0270A">
              <w:t>Small Scale Tea Farming</w:t>
            </w:r>
          </w:p>
        </w:tc>
        <w:tc>
          <w:tcPr>
            <w:tcW w:w="1415" w:type="dxa"/>
            <w:tcBorders>
              <w:top w:val="single" w:sz="4" w:space="0" w:color="auto"/>
            </w:tcBorders>
          </w:tcPr>
          <w:p w:rsidR="00CC3B39" w:rsidRPr="00D0270A" w:rsidRDefault="00CC3B39" w:rsidP="00AF76B7">
            <w:pPr>
              <w:jc w:val="center"/>
            </w:pPr>
            <w:r w:rsidRPr="00D0270A">
              <w:t>0.38</w:t>
            </w:r>
          </w:p>
        </w:tc>
        <w:tc>
          <w:tcPr>
            <w:tcW w:w="1415" w:type="dxa"/>
            <w:tcBorders>
              <w:top w:val="single" w:sz="4" w:space="0" w:color="auto"/>
            </w:tcBorders>
            <w:noWrap/>
          </w:tcPr>
          <w:p w:rsidR="00CC3B39" w:rsidRPr="00D0270A" w:rsidRDefault="00CC3B39" w:rsidP="00AF76B7">
            <w:pPr>
              <w:jc w:val="center"/>
            </w:pPr>
            <w:r w:rsidRPr="00D0270A">
              <w:t>0.4</w:t>
            </w:r>
          </w:p>
        </w:tc>
      </w:tr>
      <w:tr w:rsidR="00CC3B39" w:rsidRPr="00D0270A" w:rsidTr="002F34B2">
        <w:trPr>
          <w:trHeight w:val="255"/>
          <w:jc w:val="center"/>
        </w:trPr>
        <w:tc>
          <w:tcPr>
            <w:tcW w:w="4323" w:type="dxa"/>
            <w:noWrap/>
          </w:tcPr>
          <w:p w:rsidR="00CC3B39" w:rsidRPr="00D0270A" w:rsidRDefault="00CC3B39" w:rsidP="00AF76B7">
            <w:r w:rsidRPr="00D0270A">
              <w:t>Closed Shrubland</w:t>
            </w:r>
          </w:p>
        </w:tc>
        <w:tc>
          <w:tcPr>
            <w:tcW w:w="1415" w:type="dxa"/>
          </w:tcPr>
          <w:p w:rsidR="00CC3B39" w:rsidRPr="00D0270A" w:rsidRDefault="00CC3B39" w:rsidP="00AF76B7">
            <w:pPr>
              <w:jc w:val="center"/>
            </w:pPr>
            <w:r w:rsidRPr="00D0270A">
              <w:t>0.35</w:t>
            </w:r>
          </w:p>
        </w:tc>
        <w:tc>
          <w:tcPr>
            <w:tcW w:w="1415" w:type="dxa"/>
            <w:noWrap/>
          </w:tcPr>
          <w:p w:rsidR="00CC3B39" w:rsidRPr="00D0270A" w:rsidRDefault="00CC3B39" w:rsidP="00AF76B7">
            <w:pPr>
              <w:jc w:val="center"/>
            </w:pPr>
            <w:r w:rsidRPr="00D0270A">
              <w:t>0.37</w:t>
            </w:r>
          </w:p>
        </w:tc>
      </w:tr>
      <w:tr w:rsidR="00CC3B39" w:rsidRPr="00D0270A" w:rsidTr="002F34B2">
        <w:trPr>
          <w:trHeight w:val="255"/>
          <w:jc w:val="center"/>
        </w:trPr>
        <w:tc>
          <w:tcPr>
            <w:tcW w:w="4323" w:type="dxa"/>
            <w:noWrap/>
          </w:tcPr>
          <w:p w:rsidR="00CC3B39" w:rsidRPr="00D0270A" w:rsidRDefault="00CC3B39" w:rsidP="00AF76B7">
            <w:r w:rsidRPr="00D0270A">
              <w:t>Pine,MeruOak, Cedar,Camphor</w:t>
            </w:r>
          </w:p>
        </w:tc>
        <w:tc>
          <w:tcPr>
            <w:tcW w:w="1415" w:type="dxa"/>
          </w:tcPr>
          <w:p w:rsidR="00CC3B39" w:rsidRPr="00D0270A" w:rsidRDefault="00CC3B39" w:rsidP="00AF76B7">
            <w:pPr>
              <w:jc w:val="center"/>
            </w:pPr>
            <w:r w:rsidRPr="00D0270A">
              <w:t>0.36</w:t>
            </w:r>
          </w:p>
        </w:tc>
        <w:tc>
          <w:tcPr>
            <w:tcW w:w="1415" w:type="dxa"/>
            <w:noWrap/>
          </w:tcPr>
          <w:p w:rsidR="00CC3B39" w:rsidRPr="00D0270A" w:rsidRDefault="00CC3B39" w:rsidP="00AF76B7">
            <w:pPr>
              <w:jc w:val="center"/>
            </w:pPr>
            <w:r w:rsidRPr="00D0270A">
              <w:t>0.4</w:t>
            </w:r>
          </w:p>
        </w:tc>
      </w:tr>
      <w:tr w:rsidR="00CC3B39" w:rsidRPr="00D0270A" w:rsidTr="002F34B2">
        <w:trPr>
          <w:trHeight w:val="255"/>
          <w:jc w:val="center"/>
        </w:trPr>
        <w:tc>
          <w:tcPr>
            <w:tcW w:w="4323" w:type="dxa"/>
            <w:noWrap/>
          </w:tcPr>
          <w:p w:rsidR="00CC3B39" w:rsidRPr="00D0270A" w:rsidRDefault="00CC3B39" w:rsidP="00AF76B7">
            <w:r w:rsidRPr="00D0270A">
              <w:t>Bamboo</w:t>
            </w:r>
          </w:p>
        </w:tc>
        <w:tc>
          <w:tcPr>
            <w:tcW w:w="1415" w:type="dxa"/>
          </w:tcPr>
          <w:p w:rsidR="00CC3B39" w:rsidRPr="00D0270A" w:rsidRDefault="00CC3B39" w:rsidP="00AF76B7">
            <w:pPr>
              <w:jc w:val="center"/>
            </w:pPr>
            <w:r w:rsidRPr="00D0270A">
              <w:t>0.4</w:t>
            </w:r>
          </w:p>
        </w:tc>
        <w:tc>
          <w:tcPr>
            <w:tcW w:w="1415" w:type="dxa"/>
            <w:noWrap/>
          </w:tcPr>
          <w:p w:rsidR="00CC3B39" w:rsidRPr="00D0270A" w:rsidRDefault="00CC3B39" w:rsidP="00AF76B7">
            <w:pPr>
              <w:jc w:val="center"/>
            </w:pPr>
            <w:r w:rsidRPr="00D0270A">
              <w:t>0.4</w:t>
            </w:r>
          </w:p>
        </w:tc>
      </w:tr>
      <w:tr w:rsidR="00CC3B39" w:rsidRPr="00D0270A" w:rsidTr="002F34B2">
        <w:trPr>
          <w:trHeight w:val="255"/>
          <w:jc w:val="center"/>
        </w:trPr>
        <w:tc>
          <w:tcPr>
            <w:tcW w:w="4323" w:type="dxa"/>
            <w:noWrap/>
          </w:tcPr>
          <w:p w:rsidR="00CC3B39" w:rsidRPr="00D0270A" w:rsidRDefault="00CC3B39" w:rsidP="00AF76B7">
            <w:r w:rsidRPr="00D0270A">
              <w:t>Closed Grassland</w:t>
            </w:r>
          </w:p>
        </w:tc>
        <w:tc>
          <w:tcPr>
            <w:tcW w:w="1415" w:type="dxa"/>
          </w:tcPr>
          <w:p w:rsidR="00CC3B39" w:rsidRPr="00D0270A" w:rsidRDefault="00CC3B39" w:rsidP="00AF76B7">
            <w:pPr>
              <w:jc w:val="center"/>
            </w:pPr>
            <w:r w:rsidRPr="00D0270A">
              <w:t>0.34</w:t>
            </w:r>
          </w:p>
        </w:tc>
        <w:tc>
          <w:tcPr>
            <w:tcW w:w="1415" w:type="dxa"/>
            <w:noWrap/>
          </w:tcPr>
          <w:p w:rsidR="00CC3B39" w:rsidRPr="00D0270A" w:rsidRDefault="00CC3B39" w:rsidP="00AF76B7">
            <w:pPr>
              <w:jc w:val="center"/>
            </w:pPr>
            <w:r w:rsidRPr="00D0270A">
              <w:t>0.39</w:t>
            </w:r>
          </w:p>
        </w:tc>
      </w:tr>
      <w:tr w:rsidR="00CC3B39" w:rsidRPr="00D0270A" w:rsidTr="002F34B2">
        <w:trPr>
          <w:trHeight w:val="255"/>
          <w:jc w:val="center"/>
        </w:trPr>
        <w:tc>
          <w:tcPr>
            <w:tcW w:w="4323" w:type="dxa"/>
            <w:noWrap/>
          </w:tcPr>
          <w:p w:rsidR="00CC3B39" w:rsidRPr="00D0270A" w:rsidRDefault="00CC3B39" w:rsidP="00AF76B7">
            <w:r w:rsidRPr="00D0270A">
              <w:t>Open Grassland</w:t>
            </w:r>
          </w:p>
        </w:tc>
        <w:tc>
          <w:tcPr>
            <w:tcW w:w="1415" w:type="dxa"/>
          </w:tcPr>
          <w:p w:rsidR="00CC3B39" w:rsidRPr="00D0270A" w:rsidRDefault="00CC3B39" w:rsidP="00AF76B7">
            <w:pPr>
              <w:jc w:val="center"/>
            </w:pPr>
            <w:r w:rsidRPr="00D0270A">
              <w:t>0.35</w:t>
            </w:r>
          </w:p>
        </w:tc>
        <w:tc>
          <w:tcPr>
            <w:tcW w:w="1415" w:type="dxa"/>
            <w:noWrap/>
          </w:tcPr>
          <w:p w:rsidR="00CC3B39" w:rsidRPr="00D0270A" w:rsidRDefault="00CC3B39" w:rsidP="00AF76B7">
            <w:pPr>
              <w:jc w:val="center"/>
            </w:pPr>
            <w:r w:rsidRPr="00D0270A">
              <w:t>0.39</w:t>
            </w:r>
          </w:p>
        </w:tc>
      </w:tr>
      <w:tr w:rsidR="00CC3B39" w:rsidRPr="00D0270A" w:rsidTr="002F34B2">
        <w:trPr>
          <w:trHeight w:val="255"/>
          <w:jc w:val="center"/>
        </w:trPr>
        <w:tc>
          <w:tcPr>
            <w:tcW w:w="4323" w:type="dxa"/>
            <w:noWrap/>
          </w:tcPr>
          <w:p w:rsidR="00CC3B39" w:rsidRPr="00D0270A" w:rsidRDefault="00CC3B39" w:rsidP="00AF76B7">
            <w:r w:rsidRPr="00D0270A">
              <w:t>Cypress,Eucalyptus</w:t>
            </w:r>
          </w:p>
        </w:tc>
        <w:tc>
          <w:tcPr>
            <w:tcW w:w="1415" w:type="dxa"/>
          </w:tcPr>
          <w:p w:rsidR="00CC3B39" w:rsidRPr="00D0270A" w:rsidRDefault="00CC3B39" w:rsidP="00AF76B7">
            <w:pPr>
              <w:jc w:val="center"/>
            </w:pPr>
            <w:r w:rsidRPr="00D0270A">
              <w:t>0.46</w:t>
            </w:r>
          </w:p>
        </w:tc>
        <w:tc>
          <w:tcPr>
            <w:tcW w:w="1415" w:type="dxa"/>
            <w:noWrap/>
          </w:tcPr>
          <w:p w:rsidR="00CC3B39" w:rsidRPr="00D0270A" w:rsidRDefault="00CC3B39" w:rsidP="00AF76B7">
            <w:pPr>
              <w:jc w:val="center"/>
            </w:pPr>
            <w:r w:rsidRPr="00D0270A">
              <w:t>0.56</w:t>
            </w:r>
          </w:p>
        </w:tc>
      </w:tr>
      <w:tr w:rsidR="00CC3B39" w:rsidRPr="00D0270A" w:rsidTr="002F34B2">
        <w:trPr>
          <w:trHeight w:val="255"/>
          <w:jc w:val="center"/>
        </w:trPr>
        <w:tc>
          <w:tcPr>
            <w:tcW w:w="4323" w:type="dxa"/>
            <w:noWrap/>
          </w:tcPr>
          <w:p w:rsidR="00CC3B39" w:rsidRPr="00D0270A" w:rsidRDefault="00CC3B39" w:rsidP="00AF76B7">
            <w:r w:rsidRPr="00D0270A">
              <w:t>Open Shrubland</w:t>
            </w:r>
          </w:p>
        </w:tc>
        <w:tc>
          <w:tcPr>
            <w:tcW w:w="1415" w:type="dxa"/>
          </w:tcPr>
          <w:p w:rsidR="00CC3B39" w:rsidRPr="00D0270A" w:rsidRDefault="00CC3B39" w:rsidP="00AF76B7">
            <w:pPr>
              <w:jc w:val="center"/>
            </w:pPr>
            <w:r w:rsidRPr="00D0270A">
              <w:t>0.34</w:t>
            </w:r>
          </w:p>
        </w:tc>
        <w:tc>
          <w:tcPr>
            <w:tcW w:w="1415" w:type="dxa"/>
            <w:noWrap/>
          </w:tcPr>
          <w:p w:rsidR="00CC3B39" w:rsidRPr="00D0270A" w:rsidRDefault="00CC3B39" w:rsidP="00AF76B7">
            <w:pPr>
              <w:jc w:val="center"/>
            </w:pPr>
            <w:r w:rsidRPr="00D0270A">
              <w:t>0.35</w:t>
            </w:r>
          </w:p>
        </w:tc>
      </w:tr>
      <w:tr w:rsidR="00CC3B39" w:rsidRPr="00D0270A" w:rsidTr="002F34B2">
        <w:trPr>
          <w:trHeight w:val="255"/>
          <w:jc w:val="center"/>
        </w:trPr>
        <w:tc>
          <w:tcPr>
            <w:tcW w:w="4323" w:type="dxa"/>
            <w:noWrap/>
          </w:tcPr>
          <w:p w:rsidR="00CC3B39" w:rsidRPr="00D0270A" w:rsidRDefault="00CC3B39" w:rsidP="00AF76B7">
            <w:r w:rsidRPr="00D0270A">
              <w:t>Subsistence Farming</w:t>
            </w:r>
          </w:p>
        </w:tc>
        <w:tc>
          <w:tcPr>
            <w:tcW w:w="1415" w:type="dxa"/>
          </w:tcPr>
          <w:p w:rsidR="00CC3B39" w:rsidRPr="00D0270A" w:rsidRDefault="00CC3B39" w:rsidP="00AF76B7">
            <w:pPr>
              <w:jc w:val="center"/>
            </w:pPr>
            <w:r w:rsidRPr="00D0270A">
              <w:t>0.38</w:t>
            </w:r>
          </w:p>
        </w:tc>
        <w:tc>
          <w:tcPr>
            <w:tcW w:w="1415" w:type="dxa"/>
            <w:noWrap/>
          </w:tcPr>
          <w:p w:rsidR="00CC3B39" w:rsidRPr="00D0270A" w:rsidRDefault="00CC3B39" w:rsidP="00AF76B7">
            <w:pPr>
              <w:jc w:val="center"/>
            </w:pPr>
            <w:r w:rsidRPr="00D0270A">
              <w:t>0.38</w:t>
            </w:r>
          </w:p>
        </w:tc>
      </w:tr>
      <w:tr w:rsidR="00CC3B39" w:rsidRPr="00D0270A" w:rsidTr="002F34B2">
        <w:trPr>
          <w:trHeight w:val="255"/>
          <w:jc w:val="center"/>
        </w:trPr>
        <w:tc>
          <w:tcPr>
            <w:tcW w:w="4323" w:type="dxa"/>
            <w:noWrap/>
          </w:tcPr>
          <w:p w:rsidR="00CC3B39" w:rsidRPr="00D0270A" w:rsidRDefault="00CC3B39" w:rsidP="00AF76B7">
            <w:r w:rsidRPr="00D0270A">
              <w:t>Indigenous Trees</w:t>
            </w:r>
          </w:p>
        </w:tc>
        <w:tc>
          <w:tcPr>
            <w:tcW w:w="1415" w:type="dxa"/>
          </w:tcPr>
          <w:p w:rsidR="00CC3B39" w:rsidRPr="00D0270A" w:rsidRDefault="00CC3B39" w:rsidP="00AF76B7">
            <w:pPr>
              <w:jc w:val="center"/>
            </w:pPr>
            <w:r w:rsidRPr="00D0270A">
              <w:t>0.7</w:t>
            </w:r>
          </w:p>
        </w:tc>
        <w:tc>
          <w:tcPr>
            <w:tcW w:w="1415" w:type="dxa"/>
            <w:noWrap/>
          </w:tcPr>
          <w:p w:rsidR="00CC3B39" w:rsidRPr="00D0270A" w:rsidRDefault="00CC3B39" w:rsidP="00AF76B7">
            <w:pPr>
              <w:jc w:val="center"/>
            </w:pPr>
            <w:r w:rsidRPr="00D0270A">
              <w:t>0.9</w:t>
            </w:r>
          </w:p>
        </w:tc>
      </w:tr>
      <w:tr w:rsidR="00CC3B39" w:rsidRPr="00D0270A" w:rsidTr="002F34B2">
        <w:trPr>
          <w:trHeight w:val="255"/>
          <w:jc w:val="center"/>
        </w:trPr>
        <w:tc>
          <w:tcPr>
            <w:tcW w:w="4323" w:type="dxa"/>
            <w:noWrap/>
          </w:tcPr>
          <w:p w:rsidR="00CC3B39" w:rsidRPr="00D0270A" w:rsidRDefault="00CC3B39" w:rsidP="00AF76B7">
            <w:r w:rsidRPr="00D0270A">
              <w:t>Riverine</w:t>
            </w:r>
          </w:p>
        </w:tc>
        <w:tc>
          <w:tcPr>
            <w:tcW w:w="1415" w:type="dxa"/>
          </w:tcPr>
          <w:p w:rsidR="00CC3B39" w:rsidRPr="00D0270A" w:rsidRDefault="00CC3B39" w:rsidP="00AF76B7">
            <w:pPr>
              <w:jc w:val="center"/>
            </w:pPr>
            <w:r w:rsidRPr="00D0270A">
              <w:t>0.6</w:t>
            </w:r>
          </w:p>
        </w:tc>
        <w:tc>
          <w:tcPr>
            <w:tcW w:w="1415" w:type="dxa"/>
            <w:noWrap/>
          </w:tcPr>
          <w:p w:rsidR="00CC3B39" w:rsidRPr="00D0270A" w:rsidRDefault="00CC3B39" w:rsidP="00AF76B7">
            <w:pPr>
              <w:jc w:val="center"/>
            </w:pPr>
            <w:r w:rsidRPr="00D0270A">
              <w:t>0.6</w:t>
            </w:r>
          </w:p>
        </w:tc>
      </w:tr>
      <w:tr w:rsidR="00CC3B39" w:rsidRPr="00D0270A" w:rsidTr="002F34B2">
        <w:trPr>
          <w:trHeight w:val="255"/>
          <w:jc w:val="center"/>
        </w:trPr>
        <w:tc>
          <w:tcPr>
            <w:tcW w:w="4323" w:type="dxa"/>
            <w:tcBorders>
              <w:bottom w:val="single" w:sz="4" w:space="0" w:color="auto"/>
            </w:tcBorders>
            <w:noWrap/>
          </w:tcPr>
          <w:p w:rsidR="00CC3B39" w:rsidRPr="00D0270A" w:rsidRDefault="00CC3B39" w:rsidP="00AF76B7">
            <w:r w:rsidRPr="00D0270A">
              <w:t>Moorland</w:t>
            </w:r>
          </w:p>
        </w:tc>
        <w:tc>
          <w:tcPr>
            <w:tcW w:w="1415" w:type="dxa"/>
            <w:tcBorders>
              <w:bottom w:val="single" w:sz="4" w:space="0" w:color="auto"/>
            </w:tcBorders>
          </w:tcPr>
          <w:p w:rsidR="00CC3B39" w:rsidRPr="00D0270A" w:rsidRDefault="00CC3B39" w:rsidP="00AF76B7">
            <w:pPr>
              <w:jc w:val="center"/>
            </w:pPr>
            <w:r w:rsidRPr="00D0270A">
              <w:t>0.2</w:t>
            </w:r>
          </w:p>
        </w:tc>
        <w:tc>
          <w:tcPr>
            <w:tcW w:w="1415" w:type="dxa"/>
            <w:tcBorders>
              <w:bottom w:val="single" w:sz="4" w:space="0" w:color="auto"/>
            </w:tcBorders>
            <w:noWrap/>
          </w:tcPr>
          <w:p w:rsidR="00CC3B39" w:rsidRPr="00D0270A" w:rsidRDefault="00CC3B39" w:rsidP="00AF76B7">
            <w:pPr>
              <w:jc w:val="center"/>
            </w:pPr>
            <w:r w:rsidRPr="00D0270A">
              <w:t>0.2</w:t>
            </w:r>
          </w:p>
        </w:tc>
      </w:tr>
    </w:tbl>
    <w:p w:rsidR="00CC3B39" w:rsidRDefault="00CC3B39" w:rsidP="001370CA">
      <w:pPr>
        <w:spacing w:line="480" w:lineRule="auto"/>
        <w:rPr>
          <w:lang w:eastAsia="en-US"/>
        </w:rPr>
      </w:pPr>
    </w:p>
    <w:p w:rsidR="00CC3B39" w:rsidRDefault="00CC3B39" w:rsidP="00AE2A14">
      <w:pPr>
        <w:spacing w:line="480" w:lineRule="auto"/>
        <w:ind w:firstLine="720"/>
        <w:jc w:val="both"/>
        <w:rPr>
          <w:lang w:eastAsia="en-US"/>
        </w:rPr>
      </w:pPr>
      <w:r w:rsidRPr="00D0270A">
        <w:rPr>
          <w:lang w:eastAsia="en-US"/>
        </w:rPr>
        <w:t xml:space="preserve">EVI is an indicator of vegetation photosynthetic or CO2 assimilation potential. It is basically a ratio of the difference between NIR and Red light spectra to the sum of NIR and Red light with corrected background effects. Healthier, unstressed, and actively photosynthesizing vegetation will absorb more red </w:t>
      </w:r>
      <w:proofErr w:type="gramStart"/>
      <w:r w:rsidRPr="00D0270A">
        <w:rPr>
          <w:lang w:eastAsia="en-US"/>
        </w:rPr>
        <w:t>light</w:t>
      </w:r>
      <w:proofErr w:type="gramEnd"/>
      <w:r w:rsidRPr="00D0270A">
        <w:rPr>
          <w:lang w:eastAsia="en-US"/>
        </w:rPr>
        <w:t xml:space="preserve"> and the net effect would be the EVI would increase</w:t>
      </w:r>
      <w:r w:rsidR="00405680">
        <w:rPr>
          <w:lang w:eastAsia="en-US"/>
        </w:rPr>
        <w:t xml:space="preserve"> </w:t>
      </w:r>
      <w:r w:rsidR="00197B5A">
        <w:rPr>
          <w:lang w:eastAsia="en-US"/>
        </w:rPr>
        <w:t xml:space="preserve">(Wang </w:t>
      </w:r>
      <w:r w:rsidR="00197B5A" w:rsidRPr="00197B5A">
        <w:rPr>
          <w:i/>
          <w:lang w:eastAsia="en-US"/>
        </w:rPr>
        <w:t>et al</w:t>
      </w:r>
      <w:r w:rsidR="00197B5A">
        <w:rPr>
          <w:lang w:eastAsia="en-US"/>
        </w:rPr>
        <w:t>., 2012)</w:t>
      </w:r>
      <w:r w:rsidRPr="00D0270A">
        <w:rPr>
          <w:lang w:eastAsia="en-US"/>
        </w:rPr>
        <w:t xml:space="preserve">. This observation where there was </w:t>
      </w:r>
      <w:r w:rsidR="00C83B54">
        <w:rPr>
          <w:lang w:eastAsia="en-US"/>
        </w:rPr>
        <w:t xml:space="preserve">an </w:t>
      </w:r>
      <w:r w:rsidRPr="00D0270A">
        <w:rPr>
          <w:lang w:eastAsia="en-US"/>
        </w:rPr>
        <w:t xml:space="preserve">increase in EVI could be attributed to the increased temperatures, precipitation and radiation in the Mount </w:t>
      </w:r>
      <w:r>
        <w:rPr>
          <w:lang w:eastAsia="en-US"/>
        </w:rPr>
        <w:t>Kenya landscape</w:t>
      </w:r>
      <w:r w:rsidR="009D3E00">
        <w:rPr>
          <w:lang w:eastAsia="en-US"/>
        </w:rPr>
        <w:t xml:space="preserve"> (Rahman </w:t>
      </w:r>
      <w:r w:rsidR="009D3E00" w:rsidRPr="009D3E00">
        <w:rPr>
          <w:i/>
          <w:lang w:eastAsia="en-US"/>
        </w:rPr>
        <w:t>et al</w:t>
      </w:r>
      <w:r w:rsidR="009D3E00">
        <w:rPr>
          <w:lang w:eastAsia="en-US"/>
        </w:rPr>
        <w:t>., 2005)</w:t>
      </w:r>
      <w:r w:rsidRPr="00D0270A">
        <w:rPr>
          <w:lang w:eastAsia="en-US"/>
        </w:rPr>
        <w:t xml:space="preserve">. Temperature and precipitation seemed to be the main drivers where they were limited, for example, the EVI for Moorland, Bamboo, Riverine and subsistence farming never changed. For moorland the explanation could be the temperatures were not significant at the high altitude where moorland and bamboo cover. The riverines also did not change probably because the increase in precipitation did not have any significant effect </w:t>
      </w:r>
      <w:r w:rsidRPr="00D0270A">
        <w:rPr>
          <w:lang w:eastAsia="en-US"/>
        </w:rPr>
        <w:lastRenderedPageBreak/>
        <w:t>because these are areas with a lot of moisture; riverine are also known to be cooler at night.</w:t>
      </w:r>
    </w:p>
    <w:p w:rsidR="00CC3B39" w:rsidRPr="00D0270A" w:rsidRDefault="00CC3B39" w:rsidP="00AE2A14">
      <w:pPr>
        <w:spacing w:line="480" w:lineRule="auto"/>
        <w:jc w:val="both"/>
        <w:rPr>
          <w:lang w:eastAsia="en-US"/>
        </w:rPr>
      </w:pPr>
    </w:p>
    <w:p w:rsidR="00CC3B39" w:rsidRPr="00D0270A" w:rsidRDefault="00CC3B39" w:rsidP="001370CA">
      <w:pPr>
        <w:pStyle w:val="Heading3"/>
        <w:spacing w:line="480" w:lineRule="auto"/>
      </w:pPr>
      <w:bookmarkStart w:id="219" w:name="_Toc365520717"/>
      <w:r w:rsidRPr="00D0270A">
        <w:t>6.</w:t>
      </w:r>
      <w:r w:rsidR="00C73345">
        <w:t>5</w:t>
      </w:r>
      <w:r w:rsidRPr="00D0270A">
        <w:t>.5 Estimated NPP from CASA model and climatic scalars from two timelines</w:t>
      </w:r>
      <w:bookmarkEnd w:id="219"/>
    </w:p>
    <w:p w:rsidR="00CC3B39" w:rsidRPr="00D0270A" w:rsidRDefault="00CC3B39" w:rsidP="00AE2A14">
      <w:pPr>
        <w:pStyle w:val="Caption"/>
        <w:spacing w:line="480" w:lineRule="auto"/>
        <w:ind w:firstLine="720"/>
        <w:jc w:val="both"/>
        <w:rPr>
          <w:b w:val="0"/>
          <w:sz w:val="24"/>
          <w:szCs w:val="24"/>
        </w:rPr>
      </w:pPr>
      <w:r w:rsidRPr="00D0270A">
        <w:rPr>
          <w:b w:val="0"/>
          <w:sz w:val="24"/>
          <w:szCs w:val="24"/>
        </w:rPr>
        <w:t>NPP estimated from 1987 Landsat generated EVI and climatic scalar that fell in the 1961 to 1991 timeline were lower than the 2002 NPP derived using 1992 to 2022 climatic scalar. This could be attributed to the changes in the climatic scalar which were significantly different.</w:t>
      </w:r>
    </w:p>
    <w:p w:rsidR="00CC3B39" w:rsidRPr="00D0270A" w:rsidRDefault="00CC3B39" w:rsidP="00AE2A14">
      <w:pPr>
        <w:spacing w:line="480" w:lineRule="auto"/>
        <w:ind w:firstLine="720"/>
        <w:jc w:val="both"/>
      </w:pPr>
      <w:r w:rsidRPr="00D0270A">
        <w:t>Overall the highest estimated NPP was from indigenous mountain vegetation, followed by tree Plantations for both 1987 and 2002, Figure 6.11, 6.12 and Table 6.4 respectively,</w:t>
      </w:r>
    </w:p>
    <w:p w:rsidR="00CC3B39" w:rsidRPr="00D0270A" w:rsidRDefault="002932F6" w:rsidP="001370CA">
      <w:pPr>
        <w:keepNext/>
        <w:spacing w:line="480" w:lineRule="auto"/>
        <w:jc w:val="center"/>
      </w:pPr>
      <w:r>
        <w:rPr>
          <w:noProof/>
          <w:lang w:eastAsia="en-US"/>
        </w:rPr>
        <w:lastRenderedPageBreak/>
        <w:drawing>
          <wp:inline distT="0" distB="0" distL="0" distR="0" wp14:anchorId="29965D46" wp14:editId="088514F5">
            <wp:extent cx="5486400" cy="3076575"/>
            <wp:effectExtent l="19050" t="0" r="0" b="0"/>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5486400" cy="3076575"/>
                    </a:xfrm>
                    <a:prstGeom prst="rect">
                      <a:avLst/>
                    </a:prstGeom>
                    <a:noFill/>
                    <a:ln w="9525">
                      <a:noFill/>
                      <a:miter lim="800000"/>
                      <a:headEnd/>
                      <a:tailEnd/>
                    </a:ln>
                  </pic:spPr>
                </pic:pic>
              </a:graphicData>
            </a:graphic>
          </wp:inline>
        </w:drawing>
      </w:r>
    </w:p>
    <w:p w:rsidR="00CC3B39" w:rsidRPr="00D0270A" w:rsidRDefault="00CC3B39" w:rsidP="00AE2A14">
      <w:pPr>
        <w:pStyle w:val="Listoffigures"/>
        <w:spacing w:line="240" w:lineRule="auto"/>
      </w:pPr>
      <w:bookmarkStart w:id="220" w:name="_Toc365876451"/>
      <w:r w:rsidRPr="00D0270A">
        <w:rPr>
          <w:b/>
        </w:rPr>
        <w:t>Figure 6.11</w:t>
      </w:r>
      <w:r w:rsidRPr="00D0270A">
        <w:t xml:space="preserve">: Mount </w:t>
      </w:r>
      <w:r>
        <w:t>Kenya landscape</w:t>
      </w:r>
      <w:r w:rsidRPr="00D0270A">
        <w:t xml:space="preserve"> 1987 NPP estimates of different vegetation classes</w:t>
      </w:r>
      <w:bookmarkEnd w:id="220"/>
      <w:r>
        <w:t xml:space="preserve">. </w:t>
      </w:r>
      <w:r w:rsidRPr="005A0CEC">
        <w:rPr>
          <w:i/>
        </w:rPr>
        <w:t>The lines on top of the bars are standard error bars</w:t>
      </w:r>
      <w:r>
        <w:rPr>
          <w:i/>
        </w:rPr>
        <w:t>.</w:t>
      </w:r>
    </w:p>
    <w:p w:rsidR="00CC3B39" w:rsidRPr="00D0270A" w:rsidRDefault="00CC3B39" w:rsidP="00AE2A14">
      <w:pPr>
        <w:pStyle w:val="Listoftables"/>
      </w:pPr>
      <w:bookmarkStart w:id="221" w:name="_Toc365876486"/>
      <w:r w:rsidRPr="00D0270A">
        <w:rPr>
          <w:b/>
        </w:rPr>
        <w:t>Table 6.4</w:t>
      </w:r>
      <w:r w:rsidRPr="00D0270A">
        <w:t xml:space="preserve">: Summary Statistics of Mount </w:t>
      </w:r>
      <w:r>
        <w:t>Kenya landscape</w:t>
      </w:r>
      <w:r w:rsidRPr="00D0270A">
        <w:t xml:space="preserve"> vegetation classes NPP for 2002</w:t>
      </w:r>
      <w:bookmarkEnd w:id="221"/>
    </w:p>
    <w:tbl>
      <w:tblPr>
        <w:tblW w:w="8568" w:type="dxa"/>
        <w:jc w:val="center"/>
        <w:tblLook w:val="01E0" w:firstRow="1" w:lastRow="1" w:firstColumn="1" w:lastColumn="1" w:noHBand="0" w:noVBand="0"/>
      </w:tblPr>
      <w:tblGrid>
        <w:gridCol w:w="2163"/>
        <w:gridCol w:w="1416"/>
        <w:gridCol w:w="708"/>
        <w:gridCol w:w="696"/>
        <w:gridCol w:w="870"/>
        <w:gridCol w:w="1815"/>
        <w:gridCol w:w="900"/>
      </w:tblGrid>
      <w:tr w:rsidR="00CC3B39" w:rsidRPr="00D0270A" w:rsidTr="002F34B2">
        <w:trPr>
          <w:jc w:val="center"/>
        </w:trPr>
        <w:tc>
          <w:tcPr>
            <w:tcW w:w="2163" w:type="dxa"/>
            <w:tcBorders>
              <w:top w:val="single" w:sz="4" w:space="0" w:color="auto"/>
              <w:bottom w:val="single" w:sz="4" w:space="0" w:color="auto"/>
            </w:tcBorders>
          </w:tcPr>
          <w:p w:rsidR="00CC3B39" w:rsidRPr="00D0270A" w:rsidRDefault="00CC3B39" w:rsidP="00AF76B7">
            <w:pPr>
              <w:jc w:val="both"/>
              <w:rPr>
                <w:b/>
              </w:rPr>
            </w:pPr>
            <w:r w:rsidRPr="00D0270A">
              <w:rPr>
                <w:b/>
              </w:rPr>
              <w:t>Vegetation Class</w:t>
            </w:r>
          </w:p>
        </w:tc>
        <w:tc>
          <w:tcPr>
            <w:tcW w:w="1416" w:type="dxa"/>
            <w:tcBorders>
              <w:top w:val="single" w:sz="4" w:space="0" w:color="auto"/>
              <w:bottom w:val="single" w:sz="4" w:space="0" w:color="auto"/>
            </w:tcBorders>
          </w:tcPr>
          <w:p w:rsidR="00CC3B39" w:rsidRPr="00D0270A" w:rsidRDefault="00CC3B39" w:rsidP="00AF76B7">
            <w:pPr>
              <w:jc w:val="both"/>
              <w:rPr>
                <w:b/>
              </w:rPr>
            </w:pPr>
            <w:r w:rsidRPr="00D0270A">
              <w:rPr>
                <w:b/>
              </w:rPr>
              <w:t>Area(M</w:t>
            </w:r>
            <w:r w:rsidRPr="00D0270A">
              <w:rPr>
                <w:b/>
                <w:vertAlign w:val="superscript"/>
              </w:rPr>
              <w:t xml:space="preserve">2 </w:t>
            </w:r>
            <w:r w:rsidRPr="00D0270A">
              <w:rPr>
                <w:b/>
              </w:rPr>
              <w:t>)</w:t>
            </w:r>
          </w:p>
        </w:tc>
        <w:tc>
          <w:tcPr>
            <w:tcW w:w="708" w:type="dxa"/>
            <w:tcBorders>
              <w:top w:val="single" w:sz="4" w:space="0" w:color="auto"/>
              <w:bottom w:val="single" w:sz="4" w:space="0" w:color="auto"/>
            </w:tcBorders>
          </w:tcPr>
          <w:p w:rsidR="00CC3B39" w:rsidRPr="00D0270A" w:rsidRDefault="00CC3B39" w:rsidP="00AF76B7">
            <w:pPr>
              <w:jc w:val="both"/>
              <w:rPr>
                <w:b/>
              </w:rPr>
            </w:pPr>
            <w:r w:rsidRPr="00D0270A">
              <w:rPr>
                <w:b/>
              </w:rPr>
              <w:t>Min</w:t>
            </w:r>
          </w:p>
          <w:p w:rsidR="00CC3B39" w:rsidRPr="00D0270A" w:rsidRDefault="00CC3B39" w:rsidP="00AF76B7">
            <w:pPr>
              <w:jc w:val="both"/>
              <w:rPr>
                <w:b/>
              </w:rPr>
            </w:pPr>
            <w:r w:rsidRPr="00D0270A">
              <w:rPr>
                <w:b/>
              </w:rPr>
              <w:t>NPP</w:t>
            </w:r>
          </w:p>
        </w:tc>
        <w:tc>
          <w:tcPr>
            <w:tcW w:w="696" w:type="dxa"/>
            <w:tcBorders>
              <w:top w:val="single" w:sz="4" w:space="0" w:color="auto"/>
              <w:bottom w:val="single" w:sz="4" w:space="0" w:color="auto"/>
            </w:tcBorders>
          </w:tcPr>
          <w:p w:rsidR="00CC3B39" w:rsidRPr="00D0270A" w:rsidRDefault="00CC3B39" w:rsidP="00AF76B7">
            <w:pPr>
              <w:jc w:val="both"/>
              <w:rPr>
                <w:b/>
              </w:rPr>
            </w:pPr>
            <w:r w:rsidRPr="00D0270A">
              <w:rPr>
                <w:b/>
              </w:rPr>
              <w:t>Max</w:t>
            </w:r>
          </w:p>
          <w:p w:rsidR="00CC3B39" w:rsidRPr="00D0270A" w:rsidRDefault="00CC3B39" w:rsidP="00AF76B7">
            <w:pPr>
              <w:jc w:val="both"/>
              <w:rPr>
                <w:b/>
              </w:rPr>
            </w:pPr>
            <w:r w:rsidRPr="00D0270A">
              <w:rPr>
                <w:b/>
              </w:rPr>
              <w:t>NPP</w:t>
            </w:r>
          </w:p>
        </w:tc>
        <w:tc>
          <w:tcPr>
            <w:tcW w:w="870" w:type="dxa"/>
            <w:tcBorders>
              <w:top w:val="single" w:sz="4" w:space="0" w:color="auto"/>
              <w:bottom w:val="single" w:sz="4" w:space="0" w:color="auto"/>
            </w:tcBorders>
          </w:tcPr>
          <w:p w:rsidR="00CC3B39" w:rsidRPr="00D0270A" w:rsidRDefault="00CC3B39" w:rsidP="00AF76B7">
            <w:pPr>
              <w:jc w:val="both"/>
              <w:rPr>
                <w:b/>
              </w:rPr>
            </w:pPr>
            <w:r w:rsidRPr="00D0270A">
              <w:rPr>
                <w:b/>
              </w:rPr>
              <w:t>Range</w:t>
            </w:r>
          </w:p>
        </w:tc>
        <w:tc>
          <w:tcPr>
            <w:tcW w:w="1815" w:type="dxa"/>
            <w:tcBorders>
              <w:top w:val="single" w:sz="4" w:space="0" w:color="auto"/>
              <w:bottom w:val="single" w:sz="4" w:space="0" w:color="auto"/>
            </w:tcBorders>
          </w:tcPr>
          <w:p w:rsidR="00CC3B39" w:rsidRPr="00D0270A" w:rsidRDefault="00CC3B39" w:rsidP="00AF76B7">
            <w:pPr>
              <w:jc w:val="center"/>
              <w:rPr>
                <w:b/>
              </w:rPr>
            </w:pPr>
            <w:r w:rsidRPr="00D0270A">
              <w:rPr>
                <w:b/>
              </w:rPr>
              <w:t>Means of NPP</w:t>
            </w:r>
          </w:p>
          <w:p w:rsidR="00CC3B39" w:rsidRPr="00D0270A" w:rsidRDefault="00CC3B39" w:rsidP="00AF76B7">
            <w:pPr>
              <w:jc w:val="center"/>
              <w:rPr>
                <w:b/>
              </w:rPr>
            </w:pPr>
            <w:r w:rsidRPr="00D0270A">
              <w:rPr>
                <w:b/>
              </w:rPr>
              <w:t>gC/M</w:t>
            </w:r>
            <w:r w:rsidRPr="00D0270A">
              <w:rPr>
                <w:b/>
                <w:vertAlign w:val="superscript"/>
              </w:rPr>
              <w:t>2</w:t>
            </w:r>
            <w:r w:rsidRPr="00D0270A">
              <w:rPr>
                <w:b/>
              </w:rPr>
              <w:t>/Year</w:t>
            </w:r>
          </w:p>
        </w:tc>
        <w:tc>
          <w:tcPr>
            <w:tcW w:w="900" w:type="dxa"/>
            <w:tcBorders>
              <w:top w:val="single" w:sz="4" w:space="0" w:color="auto"/>
              <w:bottom w:val="single" w:sz="4" w:space="0" w:color="auto"/>
            </w:tcBorders>
          </w:tcPr>
          <w:p w:rsidR="00CC3B39" w:rsidRPr="00D0270A" w:rsidRDefault="00CC3B39" w:rsidP="00AF76B7">
            <w:pPr>
              <w:jc w:val="both"/>
              <w:rPr>
                <w:b/>
              </w:rPr>
            </w:pPr>
            <w:r w:rsidRPr="00D0270A">
              <w:rPr>
                <w:b/>
              </w:rPr>
              <w:t>STD</w:t>
            </w:r>
          </w:p>
        </w:tc>
      </w:tr>
      <w:tr w:rsidR="00CC3B39" w:rsidRPr="00D0270A" w:rsidTr="002F34B2">
        <w:trPr>
          <w:trHeight w:val="255"/>
          <w:jc w:val="center"/>
        </w:trPr>
        <w:tc>
          <w:tcPr>
            <w:tcW w:w="2163" w:type="dxa"/>
            <w:tcBorders>
              <w:top w:val="single" w:sz="4" w:space="0" w:color="auto"/>
            </w:tcBorders>
            <w:noWrap/>
          </w:tcPr>
          <w:p w:rsidR="00CC3B39" w:rsidRPr="00D0270A" w:rsidRDefault="00CC3B39" w:rsidP="00AF76B7">
            <w:pPr>
              <w:pStyle w:val="NormalWeb"/>
            </w:pPr>
            <w:r w:rsidRPr="00D0270A">
              <w:t>Small Scale Tea Farming</w:t>
            </w:r>
          </w:p>
        </w:tc>
        <w:tc>
          <w:tcPr>
            <w:tcW w:w="1416" w:type="dxa"/>
            <w:tcBorders>
              <w:top w:val="single" w:sz="4" w:space="0" w:color="auto"/>
            </w:tcBorders>
            <w:noWrap/>
          </w:tcPr>
          <w:p w:rsidR="00CC3B39" w:rsidRPr="00D0270A" w:rsidRDefault="00CC3B39" w:rsidP="00AF76B7">
            <w:pPr>
              <w:jc w:val="center"/>
            </w:pPr>
            <w:r w:rsidRPr="00D0270A">
              <w:t>657250000</w:t>
            </w:r>
          </w:p>
        </w:tc>
        <w:tc>
          <w:tcPr>
            <w:tcW w:w="708" w:type="dxa"/>
            <w:tcBorders>
              <w:top w:val="single" w:sz="4" w:space="0" w:color="auto"/>
            </w:tcBorders>
            <w:noWrap/>
          </w:tcPr>
          <w:p w:rsidR="00CC3B39" w:rsidRPr="00D0270A" w:rsidRDefault="00CC3B39" w:rsidP="00AF76B7">
            <w:pPr>
              <w:jc w:val="center"/>
            </w:pPr>
            <w:r w:rsidRPr="00D0270A">
              <w:t>3259</w:t>
            </w:r>
          </w:p>
        </w:tc>
        <w:tc>
          <w:tcPr>
            <w:tcW w:w="696" w:type="dxa"/>
            <w:tcBorders>
              <w:top w:val="single" w:sz="4" w:space="0" w:color="auto"/>
            </w:tcBorders>
            <w:noWrap/>
          </w:tcPr>
          <w:p w:rsidR="00CC3B39" w:rsidRPr="00D0270A" w:rsidRDefault="00CC3B39" w:rsidP="00AF76B7">
            <w:pPr>
              <w:jc w:val="center"/>
            </w:pPr>
            <w:r w:rsidRPr="00D0270A">
              <w:t>5475</w:t>
            </w:r>
          </w:p>
        </w:tc>
        <w:tc>
          <w:tcPr>
            <w:tcW w:w="870" w:type="dxa"/>
            <w:tcBorders>
              <w:top w:val="single" w:sz="4" w:space="0" w:color="auto"/>
            </w:tcBorders>
            <w:noWrap/>
          </w:tcPr>
          <w:p w:rsidR="00CC3B39" w:rsidRPr="00D0270A" w:rsidRDefault="00CC3B39" w:rsidP="00AF76B7">
            <w:pPr>
              <w:jc w:val="center"/>
            </w:pPr>
            <w:r w:rsidRPr="00D0270A">
              <w:t>2217</w:t>
            </w:r>
          </w:p>
        </w:tc>
        <w:tc>
          <w:tcPr>
            <w:tcW w:w="1815" w:type="dxa"/>
            <w:tcBorders>
              <w:top w:val="single" w:sz="4" w:space="0" w:color="auto"/>
            </w:tcBorders>
            <w:noWrap/>
          </w:tcPr>
          <w:p w:rsidR="00CC3B39" w:rsidRPr="00D0270A" w:rsidRDefault="00CC3B39" w:rsidP="00AF76B7">
            <w:pPr>
              <w:jc w:val="center"/>
            </w:pPr>
            <w:r w:rsidRPr="00D0270A">
              <w:t>4171</w:t>
            </w:r>
          </w:p>
        </w:tc>
        <w:tc>
          <w:tcPr>
            <w:tcW w:w="900" w:type="dxa"/>
            <w:tcBorders>
              <w:top w:val="single" w:sz="4" w:space="0" w:color="auto"/>
            </w:tcBorders>
            <w:noWrap/>
          </w:tcPr>
          <w:p w:rsidR="00CC3B39" w:rsidRPr="00D0270A" w:rsidRDefault="00CC3B39" w:rsidP="00AF76B7">
            <w:pPr>
              <w:jc w:val="center"/>
            </w:pPr>
            <w:r w:rsidRPr="00D0270A">
              <w:t>255</w:t>
            </w:r>
          </w:p>
        </w:tc>
      </w:tr>
      <w:tr w:rsidR="00CC3B39" w:rsidRPr="00D0270A" w:rsidTr="002F34B2">
        <w:trPr>
          <w:trHeight w:val="255"/>
          <w:jc w:val="center"/>
        </w:trPr>
        <w:tc>
          <w:tcPr>
            <w:tcW w:w="2163" w:type="dxa"/>
            <w:noWrap/>
          </w:tcPr>
          <w:p w:rsidR="00CC3B39" w:rsidRPr="00D0270A" w:rsidRDefault="00CC3B39" w:rsidP="00AF76B7">
            <w:r w:rsidRPr="00D0270A">
              <w:t>Closed Shrubland</w:t>
            </w:r>
          </w:p>
        </w:tc>
        <w:tc>
          <w:tcPr>
            <w:tcW w:w="1416" w:type="dxa"/>
            <w:noWrap/>
          </w:tcPr>
          <w:p w:rsidR="00CC3B39" w:rsidRPr="00D0270A" w:rsidRDefault="00CC3B39" w:rsidP="00AF76B7">
            <w:pPr>
              <w:jc w:val="center"/>
            </w:pPr>
            <w:r w:rsidRPr="00D0270A">
              <w:t>93948000</w:t>
            </w:r>
          </w:p>
        </w:tc>
        <w:tc>
          <w:tcPr>
            <w:tcW w:w="708" w:type="dxa"/>
            <w:noWrap/>
          </w:tcPr>
          <w:p w:rsidR="00CC3B39" w:rsidRPr="00D0270A" w:rsidRDefault="00CC3B39" w:rsidP="00AF76B7">
            <w:pPr>
              <w:jc w:val="center"/>
            </w:pPr>
            <w:r w:rsidRPr="00D0270A">
              <w:t>3192</w:t>
            </w:r>
          </w:p>
        </w:tc>
        <w:tc>
          <w:tcPr>
            <w:tcW w:w="696" w:type="dxa"/>
            <w:noWrap/>
          </w:tcPr>
          <w:p w:rsidR="00CC3B39" w:rsidRPr="00D0270A" w:rsidRDefault="00CC3B39" w:rsidP="00AF76B7">
            <w:pPr>
              <w:jc w:val="center"/>
            </w:pPr>
            <w:r w:rsidRPr="00D0270A">
              <w:t>5409</w:t>
            </w:r>
          </w:p>
        </w:tc>
        <w:tc>
          <w:tcPr>
            <w:tcW w:w="870" w:type="dxa"/>
            <w:noWrap/>
          </w:tcPr>
          <w:p w:rsidR="00CC3B39" w:rsidRPr="00D0270A" w:rsidRDefault="00CC3B39" w:rsidP="00AF76B7">
            <w:pPr>
              <w:jc w:val="center"/>
            </w:pPr>
            <w:r w:rsidRPr="00D0270A">
              <w:t>2217</w:t>
            </w:r>
          </w:p>
        </w:tc>
        <w:tc>
          <w:tcPr>
            <w:tcW w:w="1815" w:type="dxa"/>
            <w:noWrap/>
          </w:tcPr>
          <w:p w:rsidR="00CC3B39" w:rsidRPr="00D0270A" w:rsidRDefault="00CC3B39" w:rsidP="00AF76B7">
            <w:pPr>
              <w:jc w:val="center"/>
            </w:pPr>
            <w:r w:rsidRPr="00D0270A">
              <w:t>3951</w:t>
            </w:r>
          </w:p>
        </w:tc>
        <w:tc>
          <w:tcPr>
            <w:tcW w:w="900" w:type="dxa"/>
            <w:noWrap/>
          </w:tcPr>
          <w:p w:rsidR="00CC3B39" w:rsidRPr="00D0270A" w:rsidRDefault="00CC3B39" w:rsidP="00AF76B7">
            <w:pPr>
              <w:tabs>
                <w:tab w:val="center" w:pos="342"/>
              </w:tabs>
            </w:pPr>
            <w:r w:rsidRPr="00D0270A">
              <w:tab/>
              <w:t>311</w:t>
            </w:r>
          </w:p>
        </w:tc>
      </w:tr>
      <w:tr w:rsidR="00CC3B39" w:rsidRPr="00D0270A" w:rsidTr="002F34B2">
        <w:trPr>
          <w:trHeight w:val="255"/>
          <w:jc w:val="center"/>
        </w:trPr>
        <w:tc>
          <w:tcPr>
            <w:tcW w:w="2163" w:type="dxa"/>
            <w:noWrap/>
          </w:tcPr>
          <w:p w:rsidR="00CC3B39" w:rsidRPr="00D0270A" w:rsidRDefault="00CC3B39" w:rsidP="00AF76B7">
            <w:r w:rsidRPr="00D0270A">
              <w:t>Pine, Meru-Oak, Cedar, Camphor</w:t>
            </w:r>
          </w:p>
        </w:tc>
        <w:tc>
          <w:tcPr>
            <w:tcW w:w="1416" w:type="dxa"/>
            <w:noWrap/>
          </w:tcPr>
          <w:p w:rsidR="00CC3B39" w:rsidRPr="00D0270A" w:rsidRDefault="00CC3B39" w:rsidP="00AF76B7">
            <w:pPr>
              <w:jc w:val="center"/>
            </w:pPr>
            <w:r w:rsidRPr="00D0270A">
              <w:t>88204400</w:t>
            </w:r>
          </w:p>
        </w:tc>
        <w:tc>
          <w:tcPr>
            <w:tcW w:w="708" w:type="dxa"/>
            <w:noWrap/>
          </w:tcPr>
          <w:p w:rsidR="00CC3B39" w:rsidRPr="00D0270A" w:rsidRDefault="00CC3B39" w:rsidP="00AF76B7">
            <w:pPr>
              <w:jc w:val="center"/>
            </w:pPr>
            <w:r w:rsidRPr="00D0270A">
              <w:t>3458</w:t>
            </w:r>
          </w:p>
        </w:tc>
        <w:tc>
          <w:tcPr>
            <w:tcW w:w="696" w:type="dxa"/>
            <w:noWrap/>
          </w:tcPr>
          <w:p w:rsidR="00CC3B39" w:rsidRPr="00D0270A" w:rsidRDefault="00CC3B39" w:rsidP="00AF76B7">
            <w:pPr>
              <w:jc w:val="center"/>
            </w:pPr>
            <w:r w:rsidRPr="00D0270A">
              <w:t>5542</w:t>
            </w:r>
          </w:p>
        </w:tc>
        <w:tc>
          <w:tcPr>
            <w:tcW w:w="870" w:type="dxa"/>
            <w:noWrap/>
          </w:tcPr>
          <w:p w:rsidR="00CC3B39" w:rsidRPr="00D0270A" w:rsidRDefault="00CC3B39" w:rsidP="00AF76B7">
            <w:pPr>
              <w:jc w:val="center"/>
            </w:pPr>
            <w:r w:rsidRPr="00D0270A">
              <w:t>2084</w:t>
            </w:r>
          </w:p>
        </w:tc>
        <w:tc>
          <w:tcPr>
            <w:tcW w:w="1815" w:type="dxa"/>
            <w:noWrap/>
          </w:tcPr>
          <w:p w:rsidR="00CC3B39" w:rsidRPr="00D0270A" w:rsidRDefault="00CC3B39" w:rsidP="00AF76B7">
            <w:pPr>
              <w:jc w:val="center"/>
            </w:pPr>
            <w:r w:rsidRPr="00D0270A">
              <w:t>4327</w:t>
            </w:r>
          </w:p>
        </w:tc>
        <w:tc>
          <w:tcPr>
            <w:tcW w:w="900" w:type="dxa"/>
            <w:noWrap/>
          </w:tcPr>
          <w:p w:rsidR="00CC3B39" w:rsidRPr="00D0270A" w:rsidRDefault="00CC3B39" w:rsidP="00AF76B7">
            <w:pPr>
              <w:jc w:val="center"/>
            </w:pPr>
            <w:r w:rsidRPr="00D0270A">
              <w:t>360</w:t>
            </w:r>
          </w:p>
        </w:tc>
      </w:tr>
      <w:tr w:rsidR="00CC3B39" w:rsidRPr="00D0270A" w:rsidTr="002F34B2">
        <w:trPr>
          <w:trHeight w:val="255"/>
          <w:jc w:val="center"/>
        </w:trPr>
        <w:tc>
          <w:tcPr>
            <w:tcW w:w="2163" w:type="dxa"/>
            <w:noWrap/>
          </w:tcPr>
          <w:p w:rsidR="00CC3B39" w:rsidRPr="00D0270A" w:rsidRDefault="00CC3B39" w:rsidP="00AF76B7">
            <w:r w:rsidRPr="00D0270A">
              <w:t>Bamboo</w:t>
            </w:r>
          </w:p>
        </w:tc>
        <w:tc>
          <w:tcPr>
            <w:tcW w:w="1416" w:type="dxa"/>
            <w:noWrap/>
          </w:tcPr>
          <w:p w:rsidR="00CC3B39" w:rsidRPr="00D0270A" w:rsidRDefault="00CC3B39" w:rsidP="00AF76B7">
            <w:pPr>
              <w:jc w:val="center"/>
            </w:pPr>
            <w:r w:rsidRPr="00D0270A">
              <w:t>503308000</w:t>
            </w:r>
          </w:p>
        </w:tc>
        <w:tc>
          <w:tcPr>
            <w:tcW w:w="708" w:type="dxa"/>
            <w:noWrap/>
          </w:tcPr>
          <w:p w:rsidR="00CC3B39" w:rsidRPr="00D0270A" w:rsidRDefault="00CC3B39" w:rsidP="00AF76B7">
            <w:pPr>
              <w:jc w:val="center"/>
            </w:pPr>
            <w:r w:rsidRPr="00D0270A">
              <w:t>2704</w:t>
            </w:r>
          </w:p>
        </w:tc>
        <w:tc>
          <w:tcPr>
            <w:tcW w:w="696" w:type="dxa"/>
            <w:noWrap/>
          </w:tcPr>
          <w:p w:rsidR="00CC3B39" w:rsidRPr="00D0270A" w:rsidRDefault="00CC3B39" w:rsidP="00AF76B7">
            <w:pPr>
              <w:jc w:val="center"/>
            </w:pPr>
            <w:r w:rsidRPr="00D0270A">
              <w:t>5630</w:t>
            </w:r>
          </w:p>
        </w:tc>
        <w:tc>
          <w:tcPr>
            <w:tcW w:w="870" w:type="dxa"/>
            <w:noWrap/>
          </w:tcPr>
          <w:p w:rsidR="00CC3B39" w:rsidRPr="00D0270A" w:rsidRDefault="00CC3B39" w:rsidP="00AF76B7">
            <w:pPr>
              <w:jc w:val="center"/>
            </w:pPr>
            <w:r w:rsidRPr="00D0270A">
              <w:t>2926</w:t>
            </w:r>
          </w:p>
        </w:tc>
        <w:tc>
          <w:tcPr>
            <w:tcW w:w="1815" w:type="dxa"/>
            <w:noWrap/>
          </w:tcPr>
          <w:p w:rsidR="00CC3B39" w:rsidRPr="00D0270A" w:rsidRDefault="00CC3B39" w:rsidP="00AF76B7">
            <w:pPr>
              <w:jc w:val="center"/>
            </w:pPr>
            <w:r w:rsidRPr="00D0270A">
              <w:t>4561</w:t>
            </w:r>
          </w:p>
        </w:tc>
        <w:tc>
          <w:tcPr>
            <w:tcW w:w="900" w:type="dxa"/>
            <w:noWrap/>
          </w:tcPr>
          <w:p w:rsidR="00CC3B39" w:rsidRPr="00D0270A" w:rsidRDefault="00CC3B39" w:rsidP="00AF76B7">
            <w:pPr>
              <w:jc w:val="center"/>
            </w:pPr>
            <w:r w:rsidRPr="00D0270A">
              <w:t>206</w:t>
            </w:r>
          </w:p>
        </w:tc>
      </w:tr>
      <w:tr w:rsidR="00CC3B39" w:rsidRPr="00D0270A" w:rsidTr="002F34B2">
        <w:trPr>
          <w:trHeight w:val="255"/>
          <w:jc w:val="center"/>
        </w:trPr>
        <w:tc>
          <w:tcPr>
            <w:tcW w:w="2163" w:type="dxa"/>
            <w:noWrap/>
          </w:tcPr>
          <w:p w:rsidR="00CC3B39" w:rsidRPr="00D0270A" w:rsidRDefault="00CC3B39" w:rsidP="00AF76B7">
            <w:r w:rsidRPr="00D0270A">
              <w:t>Closed Grassland</w:t>
            </w:r>
          </w:p>
        </w:tc>
        <w:tc>
          <w:tcPr>
            <w:tcW w:w="1416" w:type="dxa"/>
            <w:noWrap/>
          </w:tcPr>
          <w:p w:rsidR="00CC3B39" w:rsidRPr="00D0270A" w:rsidRDefault="00CC3B39" w:rsidP="00AF76B7">
            <w:pPr>
              <w:jc w:val="center"/>
            </w:pPr>
            <w:r w:rsidRPr="00D0270A">
              <w:t>32294200</w:t>
            </w:r>
          </w:p>
        </w:tc>
        <w:tc>
          <w:tcPr>
            <w:tcW w:w="708" w:type="dxa"/>
            <w:noWrap/>
          </w:tcPr>
          <w:p w:rsidR="00CC3B39" w:rsidRPr="00D0270A" w:rsidRDefault="00CC3B39" w:rsidP="00AF76B7">
            <w:pPr>
              <w:jc w:val="center"/>
            </w:pPr>
            <w:r w:rsidRPr="00D0270A">
              <w:t>3502</w:t>
            </w:r>
          </w:p>
        </w:tc>
        <w:tc>
          <w:tcPr>
            <w:tcW w:w="696" w:type="dxa"/>
            <w:noWrap/>
          </w:tcPr>
          <w:p w:rsidR="00CC3B39" w:rsidRPr="00D0270A" w:rsidRDefault="00CC3B39" w:rsidP="00AF76B7">
            <w:pPr>
              <w:jc w:val="center"/>
            </w:pPr>
            <w:r w:rsidRPr="00D0270A">
              <w:t>5475</w:t>
            </w:r>
          </w:p>
        </w:tc>
        <w:tc>
          <w:tcPr>
            <w:tcW w:w="870" w:type="dxa"/>
            <w:noWrap/>
          </w:tcPr>
          <w:p w:rsidR="00CC3B39" w:rsidRPr="00D0270A" w:rsidRDefault="00CC3B39" w:rsidP="00AF76B7">
            <w:pPr>
              <w:jc w:val="center"/>
            </w:pPr>
            <w:r w:rsidRPr="00D0270A">
              <w:t>1973</w:t>
            </w:r>
          </w:p>
        </w:tc>
        <w:tc>
          <w:tcPr>
            <w:tcW w:w="1815" w:type="dxa"/>
            <w:noWrap/>
          </w:tcPr>
          <w:p w:rsidR="00CC3B39" w:rsidRPr="00D0270A" w:rsidRDefault="00CC3B39" w:rsidP="00AF76B7">
            <w:pPr>
              <w:jc w:val="center"/>
            </w:pPr>
            <w:r w:rsidRPr="00D0270A">
              <w:t>4049</w:t>
            </w:r>
          </w:p>
        </w:tc>
        <w:tc>
          <w:tcPr>
            <w:tcW w:w="900" w:type="dxa"/>
            <w:noWrap/>
          </w:tcPr>
          <w:p w:rsidR="00CC3B39" w:rsidRPr="00D0270A" w:rsidRDefault="00CC3B39" w:rsidP="00AF76B7">
            <w:pPr>
              <w:jc w:val="center"/>
            </w:pPr>
            <w:r w:rsidRPr="00D0270A">
              <w:t>380</w:t>
            </w:r>
          </w:p>
        </w:tc>
      </w:tr>
      <w:tr w:rsidR="00CC3B39" w:rsidRPr="00D0270A" w:rsidTr="002F34B2">
        <w:trPr>
          <w:trHeight w:val="255"/>
          <w:jc w:val="center"/>
        </w:trPr>
        <w:tc>
          <w:tcPr>
            <w:tcW w:w="2163" w:type="dxa"/>
            <w:noWrap/>
          </w:tcPr>
          <w:p w:rsidR="00CC3B39" w:rsidRPr="00D0270A" w:rsidRDefault="00CC3B39" w:rsidP="00AF76B7">
            <w:r w:rsidRPr="00D0270A">
              <w:t>Open Grassland</w:t>
            </w:r>
          </w:p>
        </w:tc>
        <w:tc>
          <w:tcPr>
            <w:tcW w:w="1416" w:type="dxa"/>
            <w:noWrap/>
          </w:tcPr>
          <w:p w:rsidR="00CC3B39" w:rsidRPr="00D0270A" w:rsidRDefault="00CC3B39" w:rsidP="00AF76B7">
            <w:pPr>
              <w:jc w:val="center"/>
            </w:pPr>
            <w:r w:rsidRPr="00D0270A">
              <w:t>95637800</w:t>
            </w:r>
          </w:p>
        </w:tc>
        <w:tc>
          <w:tcPr>
            <w:tcW w:w="708" w:type="dxa"/>
            <w:noWrap/>
          </w:tcPr>
          <w:p w:rsidR="00CC3B39" w:rsidRPr="00D0270A" w:rsidRDefault="00CC3B39" w:rsidP="00AF76B7">
            <w:pPr>
              <w:jc w:val="center"/>
            </w:pPr>
            <w:r w:rsidRPr="00D0270A">
              <w:t>3369</w:t>
            </w:r>
          </w:p>
        </w:tc>
        <w:tc>
          <w:tcPr>
            <w:tcW w:w="696" w:type="dxa"/>
            <w:noWrap/>
          </w:tcPr>
          <w:p w:rsidR="00CC3B39" w:rsidRPr="00D0270A" w:rsidRDefault="00CC3B39" w:rsidP="00AF76B7">
            <w:pPr>
              <w:jc w:val="center"/>
            </w:pPr>
            <w:r w:rsidRPr="00D0270A">
              <w:t>5431</w:t>
            </w:r>
          </w:p>
        </w:tc>
        <w:tc>
          <w:tcPr>
            <w:tcW w:w="870" w:type="dxa"/>
            <w:noWrap/>
          </w:tcPr>
          <w:p w:rsidR="00CC3B39" w:rsidRPr="00D0270A" w:rsidRDefault="00CC3B39" w:rsidP="00AF76B7">
            <w:pPr>
              <w:jc w:val="center"/>
            </w:pPr>
            <w:r w:rsidRPr="00D0270A">
              <w:t>2062</w:t>
            </w:r>
          </w:p>
        </w:tc>
        <w:tc>
          <w:tcPr>
            <w:tcW w:w="1815" w:type="dxa"/>
            <w:noWrap/>
          </w:tcPr>
          <w:p w:rsidR="00CC3B39" w:rsidRPr="00D0270A" w:rsidRDefault="00CC3B39" w:rsidP="00AF76B7">
            <w:pPr>
              <w:jc w:val="center"/>
            </w:pPr>
            <w:r w:rsidRPr="00D0270A">
              <w:t>4258</w:t>
            </w:r>
          </w:p>
        </w:tc>
        <w:tc>
          <w:tcPr>
            <w:tcW w:w="900" w:type="dxa"/>
            <w:noWrap/>
          </w:tcPr>
          <w:p w:rsidR="00CC3B39" w:rsidRPr="00D0270A" w:rsidRDefault="00CC3B39" w:rsidP="00AF76B7">
            <w:pPr>
              <w:jc w:val="center"/>
            </w:pPr>
            <w:r w:rsidRPr="00D0270A">
              <w:t>359</w:t>
            </w:r>
          </w:p>
        </w:tc>
      </w:tr>
      <w:tr w:rsidR="00CC3B39" w:rsidRPr="00D0270A" w:rsidTr="002F34B2">
        <w:trPr>
          <w:trHeight w:val="255"/>
          <w:jc w:val="center"/>
        </w:trPr>
        <w:tc>
          <w:tcPr>
            <w:tcW w:w="2163" w:type="dxa"/>
            <w:noWrap/>
          </w:tcPr>
          <w:p w:rsidR="00CC3B39" w:rsidRPr="00D0270A" w:rsidRDefault="00CC3B39" w:rsidP="00AF76B7">
            <w:r w:rsidRPr="00D0270A">
              <w:t>Cypress,Eucalyptus</w:t>
            </w:r>
          </w:p>
        </w:tc>
        <w:tc>
          <w:tcPr>
            <w:tcW w:w="1416" w:type="dxa"/>
            <w:noWrap/>
          </w:tcPr>
          <w:p w:rsidR="00CC3B39" w:rsidRPr="00D0270A" w:rsidRDefault="00CC3B39" w:rsidP="00AF76B7">
            <w:pPr>
              <w:jc w:val="center"/>
            </w:pPr>
            <w:r w:rsidRPr="00D0270A">
              <w:t>45099000</w:t>
            </w:r>
          </w:p>
        </w:tc>
        <w:tc>
          <w:tcPr>
            <w:tcW w:w="708" w:type="dxa"/>
            <w:noWrap/>
          </w:tcPr>
          <w:p w:rsidR="00CC3B39" w:rsidRPr="00D0270A" w:rsidRDefault="00CC3B39" w:rsidP="00AF76B7">
            <w:pPr>
              <w:jc w:val="center"/>
            </w:pPr>
            <w:r w:rsidRPr="00D0270A">
              <w:t>3525</w:t>
            </w:r>
          </w:p>
        </w:tc>
        <w:tc>
          <w:tcPr>
            <w:tcW w:w="696" w:type="dxa"/>
            <w:noWrap/>
          </w:tcPr>
          <w:p w:rsidR="00CC3B39" w:rsidRPr="00D0270A" w:rsidRDefault="00CC3B39" w:rsidP="00AF76B7">
            <w:pPr>
              <w:jc w:val="center"/>
            </w:pPr>
            <w:r w:rsidRPr="00D0270A">
              <w:t>5542</w:t>
            </w:r>
          </w:p>
        </w:tc>
        <w:tc>
          <w:tcPr>
            <w:tcW w:w="870" w:type="dxa"/>
            <w:noWrap/>
          </w:tcPr>
          <w:p w:rsidR="00CC3B39" w:rsidRPr="00D0270A" w:rsidRDefault="00CC3B39" w:rsidP="00AF76B7">
            <w:pPr>
              <w:jc w:val="center"/>
            </w:pPr>
            <w:r w:rsidRPr="00D0270A">
              <w:t>2017</w:t>
            </w:r>
          </w:p>
        </w:tc>
        <w:tc>
          <w:tcPr>
            <w:tcW w:w="1815" w:type="dxa"/>
            <w:noWrap/>
          </w:tcPr>
          <w:p w:rsidR="00CC3B39" w:rsidRPr="00D0270A" w:rsidRDefault="00CC3B39" w:rsidP="00AF76B7">
            <w:pPr>
              <w:jc w:val="center"/>
            </w:pPr>
            <w:r w:rsidRPr="00D0270A">
              <w:t>4365</w:t>
            </w:r>
          </w:p>
        </w:tc>
        <w:tc>
          <w:tcPr>
            <w:tcW w:w="900" w:type="dxa"/>
            <w:noWrap/>
          </w:tcPr>
          <w:p w:rsidR="00CC3B39" w:rsidRPr="00D0270A" w:rsidRDefault="00CC3B39" w:rsidP="00AF76B7">
            <w:pPr>
              <w:jc w:val="center"/>
            </w:pPr>
            <w:r w:rsidRPr="00D0270A">
              <w:t>396</w:t>
            </w:r>
          </w:p>
        </w:tc>
      </w:tr>
      <w:tr w:rsidR="00CC3B39" w:rsidRPr="00D0270A" w:rsidTr="002F34B2">
        <w:trPr>
          <w:trHeight w:val="255"/>
          <w:jc w:val="center"/>
        </w:trPr>
        <w:tc>
          <w:tcPr>
            <w:tcW w:w="2163" w:type="dxa"/>
            <w:noWrap/>
          </w:tcPr>
          <w:p w:rsidR="00CC3B39" w:rsidRPr="00D0270A" w:rsidRDefault="00CC3B39" w:rsidP="00AF76B7">
            <w:r w:rsidRPr="00D0270A">
              <w:t>Open Shrubland</w:t>
            </w:r>
          </w:p>
        </w:tc>
        <w:tc>
          <w:tcPr>
            <w:tcW w:w="1416" w:type="dxa"/>
            <w:noWrap/>
          </w:tcPr>
          <w:p w:rsidR="00CC3B39" w:rsidRPr="00D0270A" w:rsidRDefault="00CC3B39" w:rsidP="00AF76B7">
            <w:pPr>
              <w:jc w:val="center"/>
            </w:pPr>
            <w:r w:rsidRPr="00D0270A">
              <w:t>135292000</w:t>
            </w:r>
          </w:p>
        </w:tc>
        <w:tc>
          <w:tcPr>
            <w:tcW w:w="708" w:type="dxa"/>
            <w:noWrap/>
          </w:tcPr>
          <w:p w:rsidR="00CC3B39" w:rsidRPr="00D0270A" w:rsidRDefault="00CC3B39" w:rsidP="00AF76B7">
            <w:pPr>
              <w:jc w:val="center"/>
            </w:pPr>
            <w:r w:rsidRPr="00D0270A">
              <w:t>3126</w:t>
            </w:r>
          </w:p>
        </w:tc>
        <w:tc>
          <w:tcPr>
            <w:tcW w:w="696" w:type="dxa"/>
            <w:noWrap/>
          </w:tcPr>
          <w:p w:rsidR="00CC3B39" w:rsidRPr="00D0270A" w:rsidRDefault="00CC3B39" w:rsidP="00AF76B7">
            <w:pPr>
              <w:jc w:val="center"/>
            </w:pPr>
            <w:r w:rsidRPr="00D0270A">
              <w:t>5320</w:t>
            </w:r>
          </w:p>
        </w:tc>
        <w:tc>
          <w:tcPr>
            <w:tcW w:w="870" w:type="dxa"/>
            <w:noWrap/>
          </w:tcPr>
          <w:p w:rsidR="00CC3B39" w:rsidRPr="00D0270A" w:rsidRDefault="00CC3B39" w:rsidP="00AF76B7">
            <w:pPr>
              <w:jc w:val="center"/>
            </w:pPr>
            <w:r w:rsidRPr="00D0270A">
              <w:t>2195</w:t>
            </w:r>
          </w:p>
        </w:tc>
        <w:tc>
          <w:tcPr>
            <w:tcW w:w="1815" w:type="dxa"/>
            <w:noWrap/>
          </w:tcPr>
          <w:p w:rsidR="00CC3B39" w:rsidRPr="00D0270A" w:rsidRDefault="00CC3B39" w:rsidP="00AF76B7">
            <w:pPr>
              <w:jc w:val="center"/>
            </w:pPr>
            <w:r w:rsidRPr="00D0270A">
              <w:t>3830</w:t>
            </w:r>
          </w:p>
        </w:tc>
        <w:tc>
          <w:tcPr>
            <w:tcW w:w="900" w:type="dxa"/>
            <w:noWrap/>
          </w:tcPr>
          <w:p w:rsidR="00CC3B39" w:rsidRPr="00D0270A" w:rsidRDefault="00CC3B39" w:rsidP="00AF76B7">
            <w:pPr>
              <w:jc w:val="center"/>
            </w:pPr>
            <w:r w:rsidRPr="00D0270A">
              <w:t>292</w:t>
            </w:r>
          </w:p>
        </w:tc>
      </w:tr>
      <w:tr w:rsidR="00CC3B39" w:rsidRPr="00D0270A" w:rsidTr="002F34B2">
        <w:trPr>
          <w:trHeight w:val="255"/>
          <w:jc w:val="center"/>
        </w:trPr>
        <w:tc>
          <w:tcPr>
            <w:tcW w:w="2163" w:type="dxa"/>
            <w:noWrap/>
          </w:tcPr>
          <w:p w:rsidR="00CC3B39" w:rsidRPr="00D0270A" w:rsidRDefault="00CC3B39" w:rsidP="00AF76B7">
            <w:r w:rsidRPr="00D0270A">
              <w:t>Subsistence Farming</w:t>
            </w:r>
          </w:p>
        </w:tc>
        <w:tc>
          <w:tcPr>
            <w:tcW w:w="1416" w:type="dxa"/>
            <w:noWrap/>
          </w:tcPr>
          <w:p w:rsidR="00CC3B39" w:rsidRPr="00D0270A" w:rsidRDefault="00CC3B39" w:rsidP="00AF76B7">
            <w:pPr>
              <w:jc w:val="center"/>
            </w:pPr>
            <w:r w:rsidRPr="00D0270A">
              <w:t>1811400000</w:t>
            </w:r>
          </w:p>
        </w:tc>
        <w:tc>
          <w:tcPr>
            <w:tcW w:w="708" w:type="dxa"/>
            <w:noWrap/>
          </w:tcPr>
          <w:p w:rsidR="00CC3B39" w:rsidRPr="00D0270A" w:rsidRDefault="00CC3B39" w:rsidP="00AF76B7">
            <w:pPr>
              <w:jc w:val="center"/>
            </w:pPr>
            <w:r w:rsidRPr="00D0270A">
              <w:t>2106</w:t>
            </w:r>
          </w:p>
        </w:tc>
        <w:tc>
          <w:tcPr>
            <w:tcW w:w="696" w:type="dxa"/>
            <w:noWrap/>
          </w:tcPr>
          <w:p w:rsidR="00CC3B39" w:rsidRPr="00D0270A" w:rsidRDefault="00CC3B39" w:rsidP="00AF76B7">
            <w:pPr>
              <w:jc w:val="center"/>
            </w:pPr>
            <w:r w:rsidRPr="00D0270A">
              <w:t>5254</w:t>
            </w:r>
          </w:p>
        </w:tc>
        <w:tc>
          <w:tcPr>
            <w:tcW w:w="870" w:type="dxa"/>
            <w:noWrap/>
          </w:tcPr>
          <w:p w:rsidR="00CC3B39" w:rsidRPr="00D0270A" w:rsidRDefault="00CC3B39" w:rsidP="00AF76B7">
            <w:pPr>
              <w:jc w:val="center"/>
            </w:pPr>
            <w:r w:rsidRPr="00D0270A">
              <w:t>3148</w:t>
            </w:r>
          </w:p>
        </w:tc>
        <w:tc>
          <w:tcPr>
            <w:tcW w:w="1815" w:type="dxa"/>
            <w:noWrap/>
          </w:tcPr>
          <w:p w:rsidR="00CC3B39" w:rsidRPr="00D0270A" w:rsidRDefault="00CC3B39" w:rsidP="00AF76B7">
            <w:pPr>
              <w:jc w:val="center"/>
            </w:pPr>
            <w:r w:rsidRPr="00D0270A">
              <w:t>3915</w:t>
            </w:r>
          </w:p>
        </w:tc>
        <w:tc>
          <w:tcPr>
            <w:tcW w:w="900" w:type="dxa"/>
            <w:noWrap/>
          </w:tcPr>
          <w:p w:rsidR="00CC3B39" w:rsidRPr="00D0270A" w:rsidRDefault="00CC3B39" w:rsidP="00AF76B7">
            <w:pPr>
              <w:jc w:val="center"/>
            </w:pPr>
            <w:r w:rsidRPr="00D0270A">
              <w:t>219</w:t>
            </w:r>
          </w:p>
        </w:tc>
      </w:tr>
      <w:tr w:rsidR="00CC3B39" w:rsidRPr="00D0270A" w:rsidTr="002F34B2">
        <w:trPr>
          <w:trHeight w:val="255"/>
          <w:jc w:val="center"/>
        </w:trPr>
        <w:tc>
          <w:tcPr>
            <w:tcW w:w="2163" w:type="dxa"/>
            <w:noWrap/>
          </w:tcPr>
          <w:p w:rsidR="00CC3B39" w:rsidRPr="00D0270A" w:rsidRDefault="00CC3B39" w:rsidP="00AF76B7">
            <w:r w:rsidRPr="00D0270A">
              <w:t>Indigenous Trees</w:t>
            </w:r>
          </w:p>
        </w:tc>
        <w:tc>
          <w:tcPr>
            <w:tcW w:w="1416" w:type="dxa"/>
            <w:noWrap/>
          </w:tcPr>
          <w:p w:rsidR="00CC3B39" w:rsidRPr="00D0270A" w:rsidRDefault="00CC3B39" w:rsidP="00AF76B7">
            <w:pPr>
              <w:jc w:val="center"/>
            </w:pPr>
            <w:r w:rsidRPr="00D0270A">
              <w:t>905532000</w:t>
            </w:r>
          </w:p>
        </w:tc>
        <w:tc>
          <w:tcPr>
            <w:tcW w:w="708" w:type="dxa"/>
            <w:noWrap/>
          </w:tcPr>
          <w:p w:rsidR="00CC3B39" w:rsidRPr="00D0270A" w:rsidRDefault="00CC3B39" w:rsidP="00AF76B7">
            <w:pPr>
              <w:jc w:val="center"/>
            </w:pPr>
            <w:r w:rsidRPr="00D0270A">
              <w:t>3081</w:t>
            </w:r>
          </w:p>
        </w:tc>
        <w:tc>
          <w:tcPr>
            <w:tcW w:w="696" w:type="dxa"/>
            <w:noWrap/>
          </w:tcPr>
          <w:p w:rsidR="00CC3B39" w:rsidRPr="00D0270A" w:rsidRDefault="00CC3B39" w:rsidP="00AF76B7">
            <w:pPr>
              <w:jc w:val="center"/>
            </w:pPr>
            <w:r w:rsidRPr="00D0270A">
              <w:t>5653</w:t>
            </w:r>
          </w:p>
        </w:tc>
        <w:tc>
          <w:tcPr>
            <w:tcW w:w="870" w:type="dxa"/>
            <w:noWrap/>
          </w:tcPr>
          <w:p w:rsidR="00CC3B39" w:rsidRPr="00D0270A" w:rsidRDefault="00CC3B39" w:rsidP="00AF76B7">
            <w:pPr>
              <w:jc w:val="center"/>
            </w:pPr>
            <w:r w:rsidRPr="00D0270A">
              <w:t>2571</w:t>
            </w:r>
          </w:p>
        </w:tc>
        <w:tc>
          <w:tcPr>
            <w:tcW w:w="1815" w:type="dxa"/>
            <w:noWrap/>
          </w:tcPr>
          <w:p w:rsidR="00CC3B39" w:rsidRPr="00D0270A" w:rsidRDefault="00CC3B39" w:rsidP="00AF76B7">
            <w:pPr>
              <w:jc w:val="center"/>
            </w:pPr>
            <w:r w:rsidRPr="00D0270A">
              <w:t>4632</w:t>
            </w:r>
          </w:p>
        </w:tc>
        <w:tc>
          <w:tcPr>
            <w:tcW w:w="900" w:type="dxa"/>
            <w:noWrap/>
          </w:tcPr>
          <w:p w:rsidR="00CC3B39" w:rsidRPr="00D0270A" w:rsidRDefault="00CC3B39" w:rsidP="00AF76B7">
            <w:pPr>
              <w:jc w:val="center"/>
            </w:pPr>
            <w:r w:rsidRPr="00D0270A">
              <w:t>320</w:t>
            </w:r>
          </w:p>
        </w:tc>
      </w:tr>
      <w:tr w:rsidR="00CC3B39" w:rsidRPr="00D0270A" w:rsidTr="002F34B2">
        <w:trPr>
          <w:trHeight w:val="255"/>
          <w:jc w:val="center"/>
        </w:trPr>
        <w:tc>
          <w:tcPr>
            <w:tcW w:w="2163" w:type="dxa"/>
            <w:noWrap/>
          </w:tcPr>
          <w:p w:rsidR="00CC3B39" w:rsidRPr="00D0270A" w:rsidRDefault="00CC3B39" w:rsidP="00AF76B7">
            <w:r w:rsidRPr="00D0270A">
              <w:t>Riverine</w:t>
            </w:r>
          </w:p>
        </w:tc>
        <w:tc>
          <w:tcPr>
            <w:tcW w:w="1416" w:type="dxa"/>
            <w:noWrap/>
          </w:tcPr>
          <w:p w:rsidR="00CC3B39" w:rsidRPr="00D0270A" w:rsidRDefault="00CC3B39" w:rsidP="00AF76B7">
            <w:pPr>
              <w:jc w:val="center"/>
            </w:pPr>
            <w:r w:rsidRPr="00D0270A">
              <w:t>329357000</w:t>
            </w:r>
          </w:p>
        </w:tc>
        <w:tc>
          <w:tcPr>
            <w:tcW w:w="708" w:type="dxa"/>
            <w:noWrap/>
          </w:tcPr>
          <w:p w:rsidR="00CC3B39" w:rsidRPr="00D0270A" w:rsidRDefault="00CC3B39" w:rsidP="00AF76B7">
            <w:pPr>
              <w:jc w:val="center"/>
            </w:pPr>
            <w:r w:rsidRPr="00D0270A">
              <w:t>2483</w:t>
            </w:r>
          </w:p>
        </w:tc>
        <w:tc>
          <w:tcPr>
            <w:tcW w:w="696" w:type="dxa"/>
            <w:noWrap/>
          </w:tcPr>
          <w:p w:rsidR="00CC3B39" w:rsidRPr="00D0270A" w:rsidRDefault="00CC3B39" w:rsidP="00AF76B7">
            <w:pPr>
              <w:jc w:val="center"/>
            </w:pPr>
            <w:r w:rsidRPr="00D0270A">
              <w:t>5542</w:t>
            </w:r>
          </w:p>
        </w:tc>
        <w:tc>
          <w:tcPr>
            <w:tcW w:w="870" w:type="dxa"/>
            <w:noWrap/>
          </w:tcPr>
          <w:p w:rsidR="00CC3B39" w:rsidRPr="00D0270A" w:rsidRDefault="00CC3B39" w:rsidP="00AF76B7">
            <w:pPr>
              <w:jc w:val="center"/>
            </w:pPr>
            <w:r w:rsidRPr="00D0270A">
              <w:t>3059</w:t>
            </w:r>
          </w:p>
        </w:tc>
        <w:tc>
          <w:tcPr>
            <w:tcW w:w="1815" w:type="dxa"/>
            <w:noWrap/>
          </w:tcPr>
          <w:p w:rsidR="00CC3B39" w:rsidRPr="00D0270A" w:rsidRDefault="00CC3B39" w:rsidP="00AF76B7">
            <w:pPr>
              <w:jc w:val="center"/>
            </w:pPr>
            <w:r w:rsidRPr="00D0270A">
              <w:t>4348</w:t>
            </w:r>
          </w:p>
        </w:tc>
        <w:tc>
          <w:tcPr>
            <w:tcW w:w="900" w:type="dxa"/>
            <w:noWrap/>
          </w:tcPr>
          <w:p w:rsidR="00CC3B39" w:rsidRPr="00D0270A" w:rsidRDefault="00CC3B39" w:rsidP="00AF76B7">
            <w:pPr>
              <w:jc w:val="center"/>
            </w:pPr>
            <w:r w:rsidRPr="00D0270A">
              <w:t>435</w:t>
            </w:r>
          </w:p>
        </w:tc>
      </w:tr>
      <w:tr w:rsidR="00CC3B39" w:rsidRPr="00D0270A" w:rsidTr="002F34B2">
        <w:trPr>
          <w:trHeight w:val="255"/>
          <w:jc w:val="center"/>
        </w:trPr>
        <w:tc>
          <w:tcPr>
            <w:tcW w:w="2163" w:type="dxa"/>
            <w:tcBorders>
              <w:bottom w:val="single" w:sz="4" w:space="0" w:color="auto"/>
            </w:tcBorders>
            <w:noWrap/>
          </w:tcPr>
          <w:p w:rsidR="00CC3B39" w:rsidRPr="00D0270A" w:rsidRDefault="00CC3B39" w:rsidP="00AF76B7">
            <w:r w:rsidRPr="00D0270A">
              <w:t>Moorland</w:t>
            </w:r>
          </w:p>
        </w:tc>
        <w:tc>
          <w:tcPr>
            <w:tcW w:w="1416" w:type="dxa"/>
            <w:tcBorders>
              <w:bottom w:val="single" w:sz="4" w:space="0" w:color="auto"/>
            </w:tcBorders>
            <w:noWrap/>
          </w:tcPr>
          <w:p w:rsidR="00CC3B39" w:rsidRPr="00D0270A" w:rsidRDefault="00CC3B39" w:rsidP="00AF76B7">
            <w:pPr>
              <w:jc w:val="center"/>
            </w:pPr>
            <w:r w:rsidRPr="00D0270A">
              <w:t>679649000</w:t>
            </w:r>
          </w:p>
        </w:tc>
        <w:tc>
          <w:tcPr>
            <w:tcW w:w="708" w:type="dxa"/>
            <w:tcBorders>
              <w:bottom w:val="single" w:sz="4" w:space="0" w:color="auto"/>
            </w:tcBorders>
            <w:noWrap/>
          </w:tcPr>
          <w:p w:rsidR="00CC3B39" w:rsidRPr="00D0270A" w:rsidRDefault="00CC3B39" w:rsidP="00AF76B7">
            <w:pPr>
              <w:jc w:val="center"/>
            </w:pPr>
            <w:r w:rsidRPr="00D0270A">
              <w:t>0</w:t>
            </w:r>
          </w:p>
        </w:tc>
        <w:tc>
          <w:tcPr>
            <w:tcW w:w="696" w:type="dxa"/>
            <w:tcBorders>
              <w:bottom w:val="single" w:sz="4" w:space="0" w:color="auto"/>
            </w:tcBorders>
            <w:noWrap/>
          </w:tcPr>
          <w:p w:rsidR="00CC3B39" w:rsidRPr="00D0270A" w:rsidRDefault="00CC3B39" w:rsidP="00AF76B7">
            <w:pPr>
              <w:jc w:val="center"/>
            </w:pPr>
            <w:r w:rsidRPr="00D0270A">
              <w:t>5586</w:t>
            </w:r>
          </w:p>
        </w:tc>
        <w:tc>
          <w:tcPr>
            <w:tcW w:w="870" w:type="dxa"/>
            <w:tcBorders>
              <w:bottom w:val="single" w:sz="4" w:space="0" w:color="auto"/>
            </w:tcBorders>
            <w:noWrap/>
          </w:tcPr>
          <w:p w:rsidR="00CC3B39" w:rsidRPr="00D0270A" w:rsidRDefault="00CC3B39" w:rsidP="00AF76B7">
            <w:pPr>
              <w:jc w:val="center"/>
            </w:pPr>
            <w:r w:rsidRPr="00D0270A">
              <w:t>5586</w:t>
            </w:r>
          </w:p>
        </w:tc>
        <w:tc>
          <w:tcPr>
            <w:tcW w:w="1815" w:type="dxa"/>
            <w:tcBorders>
              <w:bottom w:val="single" w:sz="4" w:space="0" w:color="auto"/>
            </w:tcBorders>
            <w:noWrap/>
          </w:tcPr>
          <w:p w:rsidR="00CC3B39" w:rsidRPr="00D0270A" w:rsidRDefault="00CC3B39" w:rsidP="00AF76B7">
            <w:pPr>
              <w:jc w:val="center"/>
            </w:pPr>
            <w:r w:rsidRPr="00D0270A">
              <w:t>3751</w:t>
            </w:r>
          </w:p>
        </w:tc>
        <w:tc>
          <w:tcPr>
            <w:tcW w:w="900" w:type="dxa"/>
            <w:tcBorders>
              <w:bottom w:val="single" w:sz="4" w:space="0" w:color="auto"/>
            </w:tcBorders>
            <w:noWrap/>
          </w:tcPr>
          <w:p w:rsidR="00CC3B39" w:rsidRPr="00D0270A" w:rsidRDefault="00CC3B39" w:rsidP="00AF76B7">
            <w:pPr>
              <w:jc w:val="center"/>
            </w:pPr>
            <w:r w:rsidRPr="00D0270A">
              <w:t>349</w:t>
            </w:r>
          </w:p>
        </w:tc>
      </w:tr>
    </w:tbl>
    <w:p w:rsidR="00CC3B39" w:rsidRPr="00D0270A" w:rsidRDefault="002932F6" w:rsidP="001370CA">
      <w:pPr>
        <w:keepNext/>
        <w:spacing w:line="480" w:lineRule="auto"/>
        <w:jc w:val="both"/>
      </w:pPr>
      <w:r>
        <w:rPr>
          <w:noProof/>
          <w:lang w:eastAsia="en-US"/>
        </w:rPr>
        <w:lastRenderedPageBreak/>
        <w:drawing>
          <wp:inline distT="0" distB="0" distL="0" distR="0" wp14:anchorId="7481BC43" wp14:editId="30205E90">
            <wp:extent cx="5095875" cy="3000375"/>
            <wp:effectExtent l="19050" t="0" r="9525" b="0"/>
            <wp:docPr id="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5095875" cy="3000375"/>
                    </a:xfrm>
                    <a:prstGeom prst="rect">
                      <a:avLst/>
                    </a:prstGeom>
                    <a:noFill/>
                    <a:ln w="9525">
                      <a:noFill/>
                      <a:miter lim="800000"/>
                      <a:headEnd/>
                      <a:tailEnd/>
                    </a:ln>
                  </pic:spPr>
                </pic:pic>
              </a:graphicData>
            </a:graphic>
          </wp:inline>
        </w:drawing>
      </w:r>
    </w:p>
    <w:p w:rsidR="00CC3B39" w:rsidRDefault="00CC3B39" w:rsidP="00AE2A14">
      <w:pPr>
        <w:pStyle w:val="Listoffigures"/>
        <w:spacing w:line="240" w:lineRule="auto"/>
        <w:rPr>
          <w:i/>
        </w:rPr>
      </w:pPr>
      <w:bookmarkStart w:id="222" w:name="_Toc365876452"/>
      <w:r w:rsidRPr="00D0270A">
        <w:rPr>
          <w:b/>
        </w:rPr>
        <w:t xml:space="preserve">Figure 6.12: </w:t>
      </w:r>
      <w:r w:rsidRPr="00D0270A">
        <w:t>Comparison of 1987 and 2002 NPP</w:t>
      </w:r>
      <w:bookmarkEnd w:id="222"/>
      <w:r>
        <w:t>.</w:t>
      </w:r>
      <w:r w:rsidRPr="005A0CEC">
        <w:rPr>
          <w:i/>
        </w:rPr>
        <w:t xml:space="preserve"> The lines on top of the bars are standard error bars</w:t>
      </w:r>
      <w:r>
        <w:rPr>
          <w:i/>
        </w:rPr>
        <w:t>.</w:t>
      </w:r>
    </w:p>
    <w:p w:rsidR="00CC3B39" w:rsidRPr="00D0270A" w:rsidRDefault="00CC3B39" w:rsidP="00AE2A14">
      <w:pPr>
        <w:spacing w:line="480" w:lineRule="auto"/>
        <w:ind w:firstLine="720"/>
        <w:jc w:val="both"/>
      </w:pPr>
      <w:r w:rsidRPr="00D0270A">
        <w:t>This study used IPCC</w:t>
      </w:r>
      <w:r w:rsidR="000D65E4">
        <w:t xml:space="preserve"> (2000)</w:t>
      </w:r>
      <w:r w:rsidRPr="00D0270A">
        <w:t xml:space="preserve"> General Circulation model (GCM), scenario A2 storyline for climate simulation. From the results, the selected and down</w:t>
      </w:r>
      <w:r w:rsidR="00C83B54">
        <w:t>-</w:t>
      </w:r>
      <w:r w:rsidRPr="00D0270A">
        <w:t xml:space="preserve">scaled A2 parameters for the Mount </w:t>
      </w:r>
      <w:r>
        <w:t>Kenya landscape</w:t>
      </w:r>
      <w:r w:rsidRPr="00D0270A">
        <w:t xml:space="preserve"> (</w:t>
      </w:r>
      <w:r w:rsidR="00405680">
        <w:t>m</w:t>
      </w:r>
      <w:r w:rsidRPr="00D0270A">
        <w:t xml:space="preserve">inimum temperature, </w:t>
      </w:r>
      <w:r w:rsidR="00405680">
        <w:t>m</w:t>
      </w:r>
      <w:r w:rsidRPr="00D0270A">
        <w:t xml:space="preserve">aximum temperature, precipitation and radiation) indicated there would be an increasing trend in the levels of temperature, precipitation and radiation around </w:t>
      </w:r>
      <w:r w:rsidR="00C83B54">
        <w:t xml:space="preserve">the </w:t>
      </w:r>
      <w:r w:rsidRPr="00D0270A">
        <w:t xml:space="preserve">Mount </w:t>
      </w:r>
      <w:r>
        <w:t>Kenya landscape</w:t>
      </w:r>
      <w:r w:rsidRPr="00D0270A">
        <w:t xml:space="preserve"> before declining and rising again towards the end of the century. From the analysis of variance the two time lines were significantly different in terms of the NPP climatic scalars, and the statistically down</w:t>
      </w:r>
      <w:r w:rsidR="00C83B54">
        <w:t>-</w:t>
      </w:r>
      <w:r w:rsidRPr="00D0270A">
        <w:t xml:space="preserve">scaled GCM data correlated well with the observed met data. This trend to some extent was supported with some local observation that </w:t>
      </w:r>
      <w:r w:rsidR="00405680">
        <w:t>m</w:t>
      </w:r>
      <w:r w:rsidRPr="00D0270A">
        <w:t xml:space="preserve">angoes which </w:t>
      </w:r>
      <w:r>
        <w:t>are</w:t>
      </w:r>
      <w:r w:rsidRPr="00D0270A">
        <w:t xml:space="preserve"> conventionally grown in the lower slopes due to low temperatures up the slopes were finding their way up the slopes of the Mount </w:t>
      </w:r>
      <w:r>
        <w:lastRenderedPageBreak/>
        <w:t>Kenya landscape</w:t>
      </w:r>
      <w:r w:rsidRPr="00D0270A">
        <w:t>, meaning temperatures have been increasing over the years</w:t>
      </w:r>
      <w:r w:rsidR="000D65E4">
        <w:t xml:space="preserve"> (SEI, 2009)</w:t>
      </w:r>
      <w:r w:rsidRPr="00D0270A">
        <w:t xml:space="preserve">.  IPCC scenario A2, generally describes a very heterogeneous world, and the underlying theme being self-reliance and preservation of local identities. Net primary productivity as was assessed took into consideration heterogeneity in vegetation species response to climate variability over time. </w:t>
      </w:r>
    </w:p>
    <w:p w:rsidR="00CC3B39" w:rsidRDefault="00CC3B39" w:rsidP="00AE2A14">
      <w:pPr>
        <w:spacing w:line="480" w:lineRule="auto"/>
        <w:ind w:firstLine="720"/>
        <w:jc w:val="both"/>
      </w:pPr>
      <w:r w:rsidRPr="00D0270A">
        <w:t>Net primary productivity estimated in 1987 falls within the first 30 years 1961 to 1991 timeline, and 2002 NPP falls in the subsequent timeline 1992 to 2022. From the analysis of variance there is evidence that these two timelines were significantly different in terms of the NPP climatic scalars and therefore the variation observed in the vegetation classes in terms of NPP can be attributed to the climatic change. Estimated CASA mean annual NPP prediction during this period showed a consistent trend with the climatic variable scalars. The year 2002 CASA estimated NPP w</w:t>
      </w:r>
      <w:r w:rsidR="00C83B54">
        <w:t>as</w:t>
      </w:r>
      <w:r w:rsidRPr="00D0270A">
        <w:t xml:space="preserve"> higher than 1987 NPP due to increased temperatures precipitation and radiation.  There was variability among the broad vegetation classes in terms of above ground carbon stock; overall the indigenous forest vegetation had the highest carbon dioxide assimilation potential both in 1987 and 2002</w:t>
      </w:r>
      <w:r w:rsidR="000D65E4">
        <w:t xml:space="preserve"> (Imhoff </w:t>
      </w:r>
      <w:r w:rsidR="000D65E4" w:rsidRPr="000D65E4">
        <w:rPr>
          <w:i/>
        </w:rPr>
        <w:t>et al</w:t>
      </w:r>
      <w:r w:rsidR="000D65E4">
        <w:t>., 2010)</w:t>
      </w:r>
      <w:r w:rsidRPr="00D0270A">
        <w:t>. All the vegetation classes showed an increase in carbon dioxide assimilation with increased temperature sca</w:t>
      </w:r>
      <w:r w:rsidR="00405680">
        <w:t>lar. The variation observed in o</w:t>
      </w:r>
      <w:r w:rsidRPr="00D0270A">
        <w:t xml:space="preserve">pen shrub land and closed shrub land where the previous had less NPP, could be an indication of harvesting of biomass by browsers and humans for wood fuel and building material. In contrast to open grassland and closed grassland, open grassland was subjected to frequent defoliation and thus rejuvenated and was more photosynthetically active than close grass areas which may </w:t>
      </w:r>
      <w:r w:rsidRPr="00D0270A">
        <w:lastRenderedPageBreak/>
        <w:t>be overgrown and drying around the time the satellite image was captured and thus the low NPP values.</w:t>
      </w:r>
      <w:r w:rsidR="000D65E4">
        <w:t xml:space="preserve"> A</w:t>
      </w:r>
      <w:r w:rsidR="00405680">
        <w:t xml:space="preserve"> </w:t>
      </w:r>
      <w:r w:rsidR="000D65E4">
        <w:t xml:space="preserve">study by Hau </w:t>
      </w:r>
      <w:r w:rsidR="000D65E4" w:rsidRPr="000D65E4">
        <w:rPr>
          <w:i/>
        </w:rPr>
        <w:t>et al</w:t>
      </w:r>
      <w:r w:rsidR="000D65E4">
        <w:t xml:space="preserve">. (2013) showed </w:t>
      </w:r>
      <w:r w:rsidR="00BE3CCB">
        <w:t>comparative results where;</w:t>
      </w:r>
      <w:r w:rsidR="000D65E4">
        <w:t xml:space="preserve"> t</w:t>
      </w:r>
      <w:r w:rsidR="000D65E4" w:rsidRPr="000D65E4">
        <w:t>he relationship between annual NPP and climatic variables show</w:t>
      </w:r>
      <w:r w:rsidR="00405680">
        <w:t>ed</w:t>
      </w:r>
      <w:r w:rsidR="000D65E4" w:rsidRPr="000D65E4">
        <w:t xml:space="preserve"> temperature rising in the growth season ha</w:t>
      </w:r>
      <w:r w:rsidR="00011F0F">
        <w:t>d</w:t>
      </w:r>
      <w:r w:rsidR="000D65E4" w:rsidRPr="000D65E4">
        <w:t xml:space="preserve"> significant effects on NPP increase in the mid and high latitudes of northern hemisphere, while NPP in arid or semi-arid regions in the southern hemisphere </w:t>
      </w:r>
      <w:r w:rsidR="00011F0F">
        <w:t>wa</w:t>
      </w:r>
      <w:r w:rsidR="000D65E4" w:rsidRPr="000D65E4">
        <w:t>s mainly limited by</w:t>
      </w:r>
      <w:r w:rsidR="00BE3CCB">
        <w:t xml:space="preserve"> precipitation.</w:t>
      </w:r>
    </w:p>
    <w:p w:rsidR="00C83B54" w:rsidRDefault="00C83B54" w:rsidP="001370CA">
      <w:pPr>
        <w:spacing w:line="480" w:lineRule="auto"/>
        <w:jc w:val="both"/>
      </w:pPr>
    </w:p>
    <w:p w:rsidR="00C83B54" w:rsidRPr="00D0270A" w:rsidRDefault="00C83B54" w:rsidP="001370CA">
      <w:pPr>
        <w:spacing w:line="480" w:lineRule="auto"/>
        <w:jc w:val="both"/>
      </w:pPr>
    </w:p>
    <w:p w:rsidR="00CC3B39" w:rsidRPr="00D0270A" w:rsidRDefault="00CC3B39" w:rsidP="001370CA">
      <w:pPr>
        <w:pStyle w:val="Heading2"/>
      </w:pPr>
      <w:bookmarkStart w:id="223" w:name="_Toc365520718"/>
      <w:r w:rsidRPr="00D0270A">
        <w:t>6.</w:t>
      </w:r>
      <w:r w:rsidR="00C73345">
        <w:t>6</w:t>
      </w:r>
      <w:r w:rsidRPr="00D0270A">
        <w:t xml:space="preserve"> Conclusions</w:t>
      </w:r>
      <w:bookmarkEnd w:id="223"/>
    </w:p>
    <w:p w:rsidR="00C83B54" w:rsidRDefault="00CC3B39" w:rsidP="00AE2A14">
      <w:pPr>
        <w:spacing w:line="480" w:lineRule="auto"/>
        <w:ind w:firstLine="720"/>
        <w:jc w:val="both"/>
      </w:pPr>
      <w:r w:rsidRPr="00D0270A">
        <w:t>Statistically down</w:t>
      </w:r>
      <w:r w:rsidR="00C83B54">
        <w:t>-</w:t>
      </w:r>
      <w:r w:rsidRPr="00D0270A">
        <w:t>scaled GCM data correlated well with the observe</w:t>
      </w:r>
      <w:r w:rsidR="00C83B54">
        <w:t xml:space="preserve">d Meteorological data. The </w:t>
      </w:r>
      <w:r w:rsidRPr="00D0270A">
        <w:t>statistical down scaling model used was adequate for down</w:t>
      </w:r>
      <w:r w:rsidR="00C83B54">
        <w:t>-</w:t>
      </w:r>
      <w:r w:rsidRPr="00D0270A">
        <w:t>scaling projected climate data for local impact analysis.</w:t>
      </w:r>
      <w:r w:rsidR="00BE3CCB">
        <w:t xml:space="preserve"> Precipitation and temperature are the main climatic factors influencing NPP in the Mount Kenya landscape.</w:t>
      </w:r>
    </w:p>
    <w:p w:rsidR="00CC3B39" w:rsidRPr="00D0270A" w:rsidRDefault="00CC3B39" w:rsidP="00AE2A14">
      <w:pPr>
        <w:spacing w:line="480" w:lineRule="auto"/>
        <w:ind w:firstLine="720"/>
        <w:jc w:val="both"/>
      </w:pPr>
      <w:r w:rsidRPr="00D0270A">
        <w:t xml:space="preserve">The Mount </w:t>
      </w:r>
      <w:r>
        <w:t>Kenya landscape</w:t>
      </w:r>
      <w:r w:rsidRPr="00D0270A">
        <w:t xml:space="preserve"> will experience changes in climate that impacts on the  functions of the landscape as indicated by the NPP variability with changes </w:t>
      </w:r>
      <w:r w:rsidR="00C83B54">
        <w:t>in</w:t>
      </w:r>
      <w:r w:rsidRPr="00D0270A">
        <w:t xml:space="preserve"> climate; it was evident therefore that the Mount </w:t>
      </w:r>
      <w:r>
        <w:t>Kenya landscape</w:t>
      </w:r>
      <w:r w:rsidRPr="00D0270A">
        <w:t xml:space="preserve"> regulatory service function of carbon sequestration  would vary with climate change.</w:t>
      </w:r>
    </w:p>
    <w:p w:rsidR="00CC3B39" w:rsidRPr="00D0270A" w:rsidRDefault="00CC3B39" w:rsidP="00AE2A14">
      <w:pPr>
        <w:spacing w:line="480" w:lineRule="auto"/>
        <w:ind w:firstLine="720"/>
        <w:jc w:val="both"/>
      </w:pPr>
      <w:r w:rsidRPr="00D0270A">
        <w:t xml:space="preserve">Indigenous forest vegetation had the highest carbon dioxide assimilation potential both in 1987 and 2002. This was an indication of </w:t>
      </w:r>
      <w:r w:rsidR="00C83B54">
        <w:t xml:space="preserve">the </w:t>
      </w:r>
      <w:r w:rsidRPr="00D0270A">
        <w:t>resilience of the indigenous vegetation to the changes. NPP for the different vegetation classes varied significantly between the years and land cover land use.</w:t>
      </w:r>
    </w:p>
    <w:p w:rsidR="00CC3B39" w:rsidRPr="00D0270A" w:rsidRDefault="00CC3B39" w:rsidP="001370CA">
      <w:pPr>
        <w:spacing w:line="480" w:lineRule="auto"/>
        <w:jc w:val="both"/>
      </w:pPr>
    </w:p>
    <w:p w:rsidR="00CC3B39" w:rsidRPr="00D0270A" w:rsidRDefault="00CC3B39" w:rsidP="00AE2A14">
      <w:pPr>
        <w:spacing w:line="480" w:lineRule="auto"/>
        <w:ind w:firstLine="720"/>
        <w:jc w:val="both"/>
      </w:pPr>
      <w:r w:rsidRPr="00D0270A">
        <w:lastRenderedPageBreak/>
        <w:t xml:space="preserve">The application of the model described in this study as a tool for monitoring and evaluating carbon flux in areas with few or no Eddy Covariance towers, like Kenya and other African countries is a contribution to building resilience to climate change. This can aid small scale farmers and land users to benefit from carbon market by having a tool that can be used to measure the amount of carbon their land use activities like tree planting contribute in terms of carbon dioxide sequestration so that they can be adequately compensated. Carbon </w:t>
      </w:r>
      <w:proofErr w:type="gramStart"/>
      <w:r w:rsidRPr="00D0270A">
        <w:t>units</w:t>
      </w:r>
      <w:proofErr w:type="gramEnd"/>
      <w:r w:rsidRPr="00D0270A">
        <w:t xml:space="preserve"> validation under </w:t>
      </w:r>
      <w:r w:rsidR="00C83B54">
        <w:t xml:space="preserve">the </w:t>
      </w:r>
      <w:r w:rsidRPr="00D0270A">
        <w:t>clean development mechanism for forestry or reforestation projects in such areas like Kenya can also use this annual estimates as foundation for encouraging carbon trade based on estimated potential of each land area.</w:t>
      </w:r>
    </w:p>
    <w:p w:rsidR="00CC3B39" w:rsidRPr="00011F0F" w:rsidRDefault="00CC3B39" w:rsidP="001370CA">
      <w:pPr>
        <w:pStyle w:val="Heading1"/>
        <w:spacing w:line="480" w:lineRule="auto"/>
        <w:rPr>
          <w:rFonts w:ascii="Times New Roman" w:hAnsi="Times New Roman"/>
          <w:b/>
          <w:bCs/>
          <w:u w:val="none"/>
        </w:rPr>
      </w:pPr>
      <w:r w:rsidRPr="00D0270A">
        <w:rPr>
          <w:rFonts w:ascii="Times New Roman" w:hAnsi="Times New Roman"/>
        </w:rPr>
        <w:br w:type="page"/>
      </w:r>
      <w:bookmarkStart w:id="224" w:name="_Toc365520719"/>
      <w:r w:rsidRPr="00011F0F">
        <w:rPr>
          <w:rFonts w:ascii="Times New Roman" w:hAnsi="Times New Roman"/>
          <w:b/>
          <w:bCs/>
          <w:u w:val="none"/>
        </w:rPr>
        <w:lastRenderedPageBreak/>
        <w:t>CHAPTER SEVEN</w:t>
      </w:r>
      <w:bookmarkEnd w:id="224"/>
    </w:p>
    <w:p w:rsidR="00CC3B39" w:rsidRPr="00D0270A" w:rsidRDefault="00CC3B39" w:rsidP="001370CA">
      <w:pPr>
        <w:spacing w:line="480" w:lineRule="auto"/>
        <w:rPr>
          <w:lang w:eastAsia="en-US"/>
        </w:rPr>
      </w:pPr>
    </w:p>
    <w:p w:rsidR="00CC3B39" w:rsidRPr="00C83B54" w:rsidRDefault="00321D68" w:rsidP="001370CA">
      <w:pPr>
        <w:pStyle w:val="Heading2"/>
        <w:jc w:val="both"/>
      </w:pPr>
      <w:bookmarkStart w:id="225" w:name="_Toc365520720"/>
      <w:r>
        <w:t xml:space="preserve">7.0 </w:t>
      </w:r>
      <w:r w:rsidR="00CC3B39" w:rsidRPr="00D0270A">
        <w:t>ENVIRONMENTAL COST-BENEFIT ANALYSIS USING HUMAN APPROPRIATION OF NET PRIMARY PRODUCTIVITY</w:t>
      </w:r>
      <w:bookmarkStart w:id="226" w:name="_Toc285870979"/>
      <w:bookmarkEnd w:id="225"/>
    </w:p>
    <w:p w:rsidR="00CC3B39" w:rsidRPr="00D0270A" w:rsidRDefault="00321D68" w:rsidP="001370CA">
      <w:pPr>
        <w:pStyle w:val="Heading2"/>
      </w:pPr>
      <w:bookmarkStart w:id="227" w:name="_Toc365520721"/>
      <w:r>
        <w:t>7.1</w:t>
      </w:r>
      <w:r w:rsidR="00CC3B39" w:rsidRPr="00D0270A">
        <w:t xml:space="preserve"> Introduction</w:t>
      </w:r>
      <w:bookmarkEnd w:id="226"/>
      <w:bookmarkEnd w:id="227"/>
    </w:p>
    <w:p w:rsidR="00CC3B39" w:rsidRDefault="00CC3B39" w:rsidP="00AE2A14">
      <w:pPr>
        <w:spacing w:line="480" w:lineRule="auto"/>
        <w:ind w:firstLine="720"/>
        <w:jc w:val="both"/>
      </w:pPr>
      <w:r w:rsidRPr="00D0270A">
        <w:t>Planned and impulsive human activities actions no</w:t>
      </w:r>
      <w:r w:rsidR="00C83B54">
        <w:t xml:space="preserve">rmally have costs and benefits </w:t>
      </w:r>
      <w:r w:rsidRPr="00D0270A">
        <w:t>o</w:t>
      </w:r>
      <w:r w:rsidR="00116333">
        <w:t>n</w:t>
      </w:r>
      <w:r w:rsidRPr="00D0270A">
        <w:t xml:space="preserve"> environmental services. Adaptation and mitigation strategies for building resilience to climate change and variability may impact costs or benefits on the ecosystem functions and therefore need to be evaluated in ecosystem anticipatory planning. Climate change resilience building options that were evaluated in this study, exhibited both social and biophysical or socio-ecological characteristics (Chapter 4). This phenomenon normally involves interactions of these social and biophysical components at various levels guided in part by the adaptation and mitigation policies (Thornton </w:t>
      </w:r>
      <w:r w:rsidR="00B50FD5" w:rsidRPr="00B50FD5">
        <w:rPr>
          <w:i/>
        </w:rPr>
        <w:t>et al</w:t>
      </w:r>
      <w:r w:rsidRPr="00D0270A">
        <w:t xml:space="preserve">., 2008).  Mitigation and adaptation as a way of resilience building may affect the environment resulting in direct and indirect positive or negative consequences, therefore the need for environmental risk management. Growing concern regarding climate change has raised interest about the potential for using forestry and farming systems as ways of reducing atmospheric concentrations of carbon dioxide and thus increasing resilience. Dore </w:t>
      </w:r>
      <w:r w:rsidR="00B50FD5" w:rsidRPr="00B50FD5">
        <w:rPr>
          <w:i/>
        </w:rPr>
        <w:t>et al</w:t>
      </w:r>
      <w:r w:rsidRPr="00D0270A">
        <w:t xml:space="preserve">. (2001) stated that carbon </w:t>
      </w:r>
      <w:r w:rsidR="00116333" w:rsidRPr="00D0270A">
        <w:t>appropriation</w:t>
      </w:r>
      <w:r w:rsidRPr="00D0270A">
        <w:t xml:space="preserve"> benefits from forest and farmland constituted a separate value for these land use. Such benefits had been recognized both by economists and policy makers internationally (IPCC, 2001), however, a gap still existed in that, there is need for </w:t>
      </w:r>
      <w:r w:rsidRPr="00D0270A">
        <w:lastRenderedPageBreak/>
        <w:t>studies that are eco-region specific to evaluate ways by which both forestry and farming can be optimized to contribute to cutting emissions and promote carbon sequestration.</w:t>
      </w:r>
    </w:p>
    <w:p w:rsidR="00CC3B39" w:rsidRDefault="00CC3B39" w:rsidP="00AE2A14">
      <w:pPr>
        <w:spacing w:line="480" w:lineRule="auto"/>
        <w:ind w:firstLine="720"/>
        <w:jc w:val="both"/>
      </w:pPr>
      <w:r w:rsidRPr="00D0270A">
        <w:t xml:space="preserve"> The objective of this study was to determine the Human Appropriated Net Primary Productivity resulting from potential land use and land cover changes that land users could adopt in response to climate change in the Mount </w:t>
      </w:r>
      <w:r>
        <w:t>Kenya landscape</w:t>
      </w:r>
      <w:r w:rsidRPr="00D0270A">
        <w:t xml:space="preserve"> using environmental cost-benefit analysis (ECBA). ECBA refers to the economic appraisal of policies and projects that have the deliberate aim of improving the provision of environmental services or actions that might affect, sometimes adversely, the environment, as an indirect consequence (Atkinson and Mourato, 2008).</w:t>
      </w:r>
    </w:p>
    <w:p w:rsidR="00CC3B39" w:rsidRPr="00D0270A" w:rsidRDefault="00CC3B39" w:rsidP="00AE2A14">
      <w:pPr>
        <w:spacing w:line="480" w:lineRule="auto"/>
        <w:ind w:firstLine="720"/>
        <w:jc w:val="both"/>
      </w:pPr>
      <w:r w:rsidRPr="00D0270A">
        <w:t xml:space="preserve">In this study, Human Appropriation of Net Primary Productivity (HANPP) was used to estimate carbon assimilation potential of land use decision or policy anticipated for climate change and variability resilience building. HANPP is an aggregated indicator that reflects both the amount of area used by humans and the intensity of land use (Haberl </w:t>
      </w:r>
      <w:r w:rsidR="00B50FD5" w:rsidRPr="00B50FD5">
        <w:rPr>
          <w:i/>
        </w:rPr>
        <w:t>et al</w:t>
      </w:r>
      <w:r w:rsidRPr="00D0270A">
        <w:t xml:space="preserve">., 2007; Karl-Heinz Erb </w:t>
      </w:r>
      <w:r w:rsidR="00B50FD5" w:rsidRPr="00B50FD5">
        <w:rPr>
          <w:i/>
        </w:rPr>
        <w:t>et al</w:t>
      </w:r>
      <w:r w:rsidRPr="00D0270A">
        <w:t xml:space="preserve">., 2009). NPP is the net amount of biomass produced each year by plants; it is a major indicator for trophic energy flows in ecosystems (McCallum </w:t>
      </w:r>
      <w:r w:rsidR="00B50FD5" w:rsidRPr="00B50FD5">
        <w:rPr>
          <w:i/>
        </w:rPr>
        <w:t>et al</w:t>
      </w:r>
      <w:r w:rsidRPr="00D0270A">
        <w:t xml:space="preserve">., 2009). HANPP measures to what extent land conversion and biomass harvest alter the availability of NPP (biomass) in ecosystems. It is a prominent measure of the “scale” of human activities compared to natural processes (Daly, 2006). As </w:t>
      </w:r>
      <w:r w:rsidR="00116333">
        <w:t xml:space="preserve">the </w:t>
      </w:r>
      <w:r w:rsidRPr="00D0270A">
        <w:t xml:space="preserve">human harvest of biomass is a major component of HANPP, it is also closely related to </w:t>
      </w:r>
      <w:r w:rsidR="00116333">
        <w:t xml:space="preserve">the </w:t>
      </w:r>
      <w:r w:rsidRPr="00D0270A">
        <w:t xml:space="preserve">socioeconomic metabolism as </w:t>
      </w:r>
      <w:r w:rsidRPr="00AE2A14">
        <w:t>meas</w:t>
      </w:r>
      <w:r w:rsidR="00116333" w:rsidRPr="00AE2A14">
        <w:t xml:space="preserve">ured by material flow accounts. </w:t>
      </w:r>
      <w:r w:rsidRPr="00AE2A14">
        <w:t xml:space="preserve">According to Haberl </w:t>
      </w:r>
      <w:r w:rsidR="00B50FD5" w:rsidRPr="00AE2A14">
        <w:t>et al</w:t>
      </w:r>
      <w:r w:rsidRPr="00AE2A14">
        <w:t xml:space="preserve">. (2007), Heinz Erb </w:t>
      </w:r>
      <w:r w:rsidR="00B50FD5" w:rsidRPr="00AE2A14">
        <w:lastRenderedPageBreak/>
        <w:t>et</w:t>
      </w:r>
      <w:r w:rsidR="00B50FD5" w:rsidRPr="00B50FD5">
        <w:rPr>
          <w:i/>
        </w:rPr>
        <w:t>al</w:t>
      </w:r>
      <w:proofErr w:type="gramStart"/>
      <w:r w:rsidRPr="00D0270A">
        <w:t>.(</w:t>
      </w:r>
      <w:proofErr w:type="gramEnd"/>
      <w:r w:rsidRPr="00D0270A">
        <w:t xml:space="preserve"> 2009), over the past few decades, there has been an increasing concern that human actions and natural catastrophes </w:t>
      </w:r>
      <w:r w:rsidR="00453388">
        <w:t>have</w:t>
      </w:r>
      <w:r w:rsidRPr="00D0270A">
        <w:t xml:space="preserve"> adversely impact</w:t>
      </w:r>
      <w:r w:rsidR="00453388">
        <w:t>ed</w:t>
      </w:r>
      <w:r w:rsidRPr="00D0270A">
        <w:t xml:space="preserve"> the environment, and posing serious ecological and health hazards. This concern has led to an increased emphasis on environmental risk assessment studies all over the </w:t>
      </w:r>
      <w:proofErr w:type="gramStart"/>
      <w:r w:rsidRPr="00D0270A">
        <w:t>world</w:t>
      </w:r>
      <w:r w:rsidR="00453388">
        <w:t>(</w:t>
      </w:r>
      <w:proofErr w:type="gramEnd"/>
      <w:r w:rsidR="00453388" w:rsidRPr="00D0270A">
        <w:t xml:space="preserve">Karl-Heinz Erb </w:t>
      </w:r>
      <w:r w:rsidR="00453388" w:rsidRPr="00B50FD5">
        <w:rPr>
          <w:i/>
        </w:rPr>
        <w:t>et al</w:t>
      </w:r>
      <w:r w:rsidR="00453388" w:rsidRPr="00D0270A">
        <w:t>., 2009)</w:t>
      </w:r>
      <w:r w:rsidRPr="00D0270A">
        <w:t>.</w:t>
      </w:r>
      <w:r w:rsidR="00AE2A14">
        <w:tab/>
      </w:r>
    </w:p>
    <w:p w:rsidR="00CC3B39" w:rsidRPr="00D0270A" w:rsidRDefault="00CC3B39" w:rsidP="00AE2A14">
      <w:pPr>
        <w:spacing w:line="480" w:lineRule="auto"/>
        <w:ind w:firstLine="720"/>
        <w:jc w:val="both"/>
      </w:pPr>
      <w:r w:rsidRPr="00D0270A">
        <w:t xml:space="preserve">Many aspects of ecosystem functioning such as nutrient cycling, build-up of organic material in soils or in the aboveground compartment of ecosystems, vitally depend on this energy </w:t>
      </w:r>
      <w:proofErr w:type="gramStart"/>
      <w:r w:rsidRPr="00D0270A">
        <w:t>flow</w:t>
      </w:r>
      <w:r w:rsidR="00453388">
        <w:t>(</w:t>
      </w:r>
      <w:proofErr w:type="gramEnd"/>
      <w:r w:rsidR="00453388">
        <w:t xml:space="preserve">Imhoff </w:t>
      </w:r>
      <w:r w:rsidR="00453388" w:rsidRPr="00453388">
        <w:rPr>
          <w:i/>
        </w:rPr>
        <w:t>et al</w:t>
      </w:r>
      <w:r w:rsidR="00453388">
        <w:t>., 2010)</w:t>
      </w:r>
      <w:r w:rsidRPr="00D0270A">
        <w:t xml:space="preserve">. Thus, NPP is closely related to the resilience of ecosystems and to their capacity to provide services to humans, such as supplying biomass through agriculture and forestry, but also the buffering capacity or the absorption capacity for wastes and emissions (Daily </w:t>
      </w:r>
      <w:r w:rsidR="00B50FD5" w:rsidRPr="00B50FD5">
        <w:rPr>
          <w:i/>
        </w:rPr>
        <w:t>et al</w:t>
      </w:r>
      <w:r w:rsidRPr="00D0270A">
        <w:t xml:space="preserve">., 1997; MA, 2005).   Anthropogenic, climate and land-use changes are leading to irreversible losses of mountain biodiversity, upon which ecosystem functioning depends. Since total species’ wellbeing depends on ecosystem goods and services, it is important to determine how much net primary productivity may be appropriated and carbon emitted so as not to adversely impact current and future </w:t>
      </w:r>
      <w:proofErr w:type="gramStart"/>
      <w:r w:rsidRPr="00D0270A">
        <w:t>generations</w:t>
      </w:r>
      <w:r w:rsidR="004A1EBD">
        <w:t>(</w:t>
      </w:r>
      <w:proofErr w:type="gramEnd"/>
      <w:r w:rsidR="004A1EBD" w:rsidRPr="00D0270A">
        <w:t>MA, 2005</w:t>
      </w:r>
      <w:r w:rsidR="004A1EBD">
        <w:t>)</w:t>
      </w:r>
      <w:r w:rsidRPr="00D0270A">
        <w:t xml:space="preserve">. Human appropriation of net primary productivity (HANPP) therefore forms a very important component of ecosystem based adaptation. Human alterations of the availability of NPP in ecosystems are ecologically significant (Wright, 1983; Vitousek </w:t>
      </w:r>
      <w:r w:rsidR="00B50FD5" w:rsidRPr="00B50FD5">
        <w:rPr>
          <w:i/>
        </w:rPr>
        <w:t>et al</w:t>
      </w:r>
      <w:r w:rsidRPr="00D0270A">
        <w:t xml:space="preserve">., 1986; Wright, 1990; Gaston, 2000). Moreover, research suggests that HANPP may be a potent indicator of human pressures on biodiversity, as empirical research in Austria suggested (Haberl </w:t>
      </w:r>
      <w:r w:rsidR="00B50FD5" w:rsidRPr="00B50FD5">
        <w:rPr>
          <w:i/>
        </w:rPr>
        <w:t>et al</w:t>
      </w:r>
      <w:r w:rsidRPr="00D0270A">
        <w:t xml:space="preserve">., 2004; Haberl </w:t>
      </w:r>
      <w:r w:rsidR="00B50FD5" w:rsidRPr="00B50FD5">
        <w:rPr>
          <w:i/>
        </w:rPr>
        <w:t>et al</w:t>
      </w:r>
      <w:r w:rsidRPr="00D0270A">
        <w:t xml:space="preserve">., 2005). Nevertheless, despite a </w:t>
      </w:r>
      <w:r w:rsidRPr="00D0270A">
        <w:lastRenderedPageBreak/>
        <w:t>broad acknowledgement of a strong interrelation between NPP and biodiversity, the mathematical form of this interrelation remains disputed (Waide</w:t>
      </w:r>
      <w:r w:rsidR="00B50FD5" w:rsidRPr="00B50FD5">
        <w:rPr>
          <w:i/>
        </w:rPr>
        <w:t>et al</w:t>
      </w:r>
      <w:r w:rsidRPr="00D0270A">
        <w:t>., 1999; Karl-Heinz Erb</w:t>
      </w:r>
      <w:r w:rsidR="00B50FD5" w:rsidRPr="00B50FD5">
        <w:rPr>
          <w:i/>
        </w:rPr>
        <w:t>et al</w:t>
      </w:r>
      <w:r w:rsidRPr="00D0270A">
        <w:t xml:space="preserve">., 2009), which renders more empirical research highly desirable. HANPP has been estimated at national, regional and global scales, For example, according to Bishop </w:t>
      </w:r>
      <w:r w:rsidR="00B50FD5" w:rsidRPr="00B50FD5">
        <w:rPr>
          <w:i/>
        </w:rPr>
        <w:t>et al</w:t>
      </w:r>
      <w:r w:rsidRPr="00D0270A">
        <w:rPr>
          <w:i/>
        </w:rPr>
        <w:t>.</w:t>
      </w:r>
      <w:r w:rsidRPr="00D0270A">
        <w:t xml:space="preserve">(2010)  in the year 2005, man ought to have  only appropriated 9.72 Petagram Carbon (PgC) of NPP, representing a factor of 2.50, or 59.93%, reduction in human-appropriated NPP in that year. Concurrently, the carbon cycle would have been balanced with a factor of 1.26, or 20.84%, </w:t>
      </w:r>
      <w:r w:rsidR="00116333">
        <w:t xml:space="preserve">a </w:t>
      </w:r>
      <w:r w:rsidRPr="00D0270A">
        <w:t>reduction from 7.60 Gt C/year to 5.70 Gigatonnes Carbon/year, representing a return to the 1986 levels</w:t>
      </w:r>
      <w:r w:rsidR="004A1EBD">
        <w:t xml:space="preserve"> (IPCC, 2001)</w:t>
      </w:r>
      <w:r w:rsidRPr="00D0270A">
        <w:t xml:space="preserve">. This limit </w:t>
      </w:r>
      <w:r>
        <w:t>is</w:t>
      </w:r>
      <w:r w:rsidRPr="00D0270A">
        <w:t xml:space="preserve"> in keeping with the category III stabilization scenario of the IPCC (2007). Pr</w:t>
      </w:r>
      <w:r w:rsidR="00116333">
        <w:t>ojecting population growth by</w:t>
      </w:r>
      <w:r w:rsidRPr="00D0270A">
        <w:t xml:space="preserve"> 2030 and its associated basic food requirements, the maximum HANPP remains at 9.74 ± 0.02 Pg C/year. This time-invariant HANPP may only provide for the current global population of 6.51 billion equitably at the current average consumption of 1.49 t C per capita, calling into question the sustainability of developing countries striving for high-consuming country levels of 5.85 t C per capita and its impact on equitable resource distribution.</w:t>
      </w:r>
    </w:p>
    <w:p w:rsidR="00CC3B39" w:rsidRPr="00D0270A" w:rsidRDefault="00CC3B39" w:rsidP="001370CA">
      <w:pPr>
        <w:spacing w:line="480" w:lineRule="auto"/>
        <w:jc w:val="both"/>
      </w:pPr>
    </w:p>
    <w:p w:rsidR="00CC3B39" w:rsidRPr="00D0270A" w:rsidRDefault="00CC3B39" w:rsidP="001370CA">
      <w:pPr>
        <w:pStyle w:val="Heading2"/>
      </w:pPr>
      <w:bookmarkStart w:id="228" w:name="_Toc285870980"/>
      <w:bookmarkStart w:id="229" w:name="_Toc365520722"/>
      <w:r w:rsidRPr="00D0270A">
        <w:t>7.</w:t>
      </w:r>
      <w:r w:rsidR="00C73345">
        <w:t>2</w:t>
      </w:r>
      <w:r w:rsidRPr="00D0270A">
        <w:t xml:space="preserve"> Materials and Methods</w:t>
      </w:r>
      <w:bookmarkEnd w:id="228"/>
      <w:bookmarkEnd w:id="229"/>
    </w:p>
    <w:p w:rsidR="00CC3B39" w:rsidRPr="00D0270A" w:rsidRDefault="00CC3B39" w:rsidP="001370CA">
      <w:pPr>
        <w:pStyle w:val="Heading3"/>
        <w:spacing w:line="480" w:lineRule="auto"/>
      </w:pPr>
      <w:bookmarkStart w:id="230" w:name="_Toc285870981"/>
      <w:bookmarkStart w:id="231" w:name="_Toc365520723"/>
      <w:r w:rsidRPr="00D0270A">
        <w:t>7.</w:t>
      </w:r>
      <w:r w:rsidR="00C73345">
        <w:t>2</w:t>
      </w:r>
      <w:r w:rsidRPr="00D0270A">
        <w:t>.1 Environmental valuation of ecosystem service of carbon sequestration</w:t>
      </w:r>
      <w:bookmarkEnd w:id="230"/>
      <w:bookmarkEnd w:id="231"/>
    </w:p>
    <w:p w:rsidR="00CC3B39" w:rsidRDefault="00CC3B39" w:rsidP="00AE2A14">
      <w:pPr>
        <w:spacing w:line="480" w:lineRule="auto"/>
        <w:ind w:firstLine="720"/>
        <w:jc w:val="both"/>
      </w:pPr>
      <w:r w:rsidRPr="00D0270A">
        <w:t xml:space="preserve">This study adopted two approaches that have been developed to place economic value on non-market goods and services of ecosystems like carbon </w:t>
      </w:r>
      <w:r w:rsidRPr="00D0270A">
        <w:lastRenderedPageBreak/>
        <w:t xml:space="preserve">sequestration: revealed preference (RP) and stated preference (SP) methods (Atkinson and Mourato, 2008). The SP technique of contingent valuation (CV) method was used. </w:t>
      </w:r>
    </w:p>
    <w:p w:rsidR="00CC3B39" w:rsidRDefault="00CC3B39" w:rsidP="00AE2A14">
      <w:pPr>
        <w:spacing w:line="480" w:lineRule="auto"/>
        <w:ind w:firstLine="720"/>
        <w:jc w:val="both"/>
      </w:pPr>
      <w:r w:rsidRPr="00D0270A">
        <w:t>Appropriately designed questionnaire, with a hypothetical or contingent market was described where the good in question was the preferred adaptation strategy to climate change was assumed to be traded. This contingent market defined the good itself, the institutional context in which it would be provided, and the way it would be financed. Respondents were then asked to express their maximum willingness to pay (WTP) or minimum willingness to accept (WTA) compensation for a hypothetical change in the level of provision of the good / adaptation strategy.</w:t>
      </w:r>
    </w:p>
    <w:p w:rsidR="00CC3B39" w:rsidRPr="00D0270A" w:rsidRDefault="00CC3B39" w:rsidP="00AE2A14">
      <w:pPr>
        <w:spacing w:line="480" w:lineRule="auto"/>
        <w:ind w:firstLine="720"/>
        <w:jc w:val="both"/>
      </w:pPr>
      <w:r w:rsidRPr="00D0270A">
        <w:t>The following contingent valuation questions were asked;</w:t>
      </w:r>
    </w:p>
    <w:p w:rsidR="00CC3B39" w:rsidRPr="00D0270A" w:rsidRDefault="00CC3B39" w:rsidP="005C090B">
      <w:pPr>
        <w:pStyle w:val="ListParagraph"/>
        <w:numPr>
          <w:ilvl w:val="0"/>
          <w:numId w:val="17"/>
        </w:numPr>
        <w:spacing w:line="480" w:lineRule="auto"/>
        <w:jc w:val="both"/>
      </w:pPr>
      <w:r w:rsidRPr="00D0270A">
        <w:t>Would you approve of the preferred climate change adaptation program if it reduced your income by some shillings amounting (Ksh. 500-5000) in order to have your environment preserved at current levels, rather than hav</w:t>
      </w:r>
      <w:r w:rsidR="00116333">
        <w:t>ing</w:t>
      </w:r>
      <w:r w:rsidRPr="00D0270A">
        <w:t xml:space="preserve"> your environment degraded because of forest cover loss? (Circle one letter) (</w:t>
      </w:r>
      <w:proofErr w:type="gramStart"/>
      <w:r w:rsidRPr="00D0270A">
        <w:t>a</w:t>
      </w:r>
      <w:proofErr w:type="gramEnd"/>
      <w:r w:rsidRPr="00D0270A">
        <w:t>). Yes       (b) No. This was recorded as WTP.</w:t>
      </w:r>
    </w:p>
    <w:p w:rsidR="00CC3B39" w:rsidRDefault="00CC3B39" w:rsidP="005C090B">
      <w:pPr>
        <w:pStyle w:val="ListParagraph"/>
        <w:numPr>
          <w:ilvl w:val="0"/>
          <w:numId w:val="17"/>
        </w:numPr>
        <w:spacing w:line="480" w:lineRule="auto"/>
        <w:jc w:val="both"/>
      </w:pPr>
      <w:r w:rsidRPr="00D0270A">
        <w:t>Suppose Mount Kenya forest was to disappear tomorrow and that persons like you had a chance to save this particular area. What would you reasonably estimate to be the maximum price you would be willing to be paid each year/acre to forgo some land use in order to guarantee the natural forest restoration of this area for you and your household? (a)  Ksh. 0 – 1000 (b) Ksh 1000 – 2000 (c) Ksh 2000 – 5000 (d) Over Ksh. 5000. This was recorded as WTA.</w:t>
      </w:r>
    </w:p>
    <w:p w:rsidR="00116333" w:rsidRPr="00116333" w:rsidRDefault="00116333" w:rsidP="001370CA">
      <w:pPr>
        <w:spacing w:line="480" w:lineRule="auto"/>
        <w:jc w:val="both"/>
      </w:pPr>
    </w:p>
    <w:p w:rsidR="00CC3B39" w:rsidRPr="00D0270A" w:rsidRDefault="00CC3B39" w:rsidP="001370CA">
      <w:pPr>
        <w:pStyle w:val="Heading3"/>
        <w:spacing w:line="480" w:lineRule="auto"/>
      </w:pPr>
      <w:bookmarkStart w:id="232" w:name="_Toc285870982"/>
      <w:bookmarkStart w:id="233" w:name="_Toc365520724"/>
      <w:r w:rsidRPr="00D0270A">
        <w:t>7.</w:t>
      </w:r>
      <w:r w:rsidR="00C73345">
        <w:t>2</w:t>
      </w:r>
      <w:r w:rsidRPr="00D0270A">
        <w:t>.2 Human appropriation of net primary productivity</w:t>
      </w:r>
      <w:bookmarkEnd w:id="232"/>
      <w:r w:rsidRPr="00D0270A">
        <w:t xml:space="preserve"> in Mount Kenya Landscape</w:t>
      </w:r>
      <w:bookmarkEnd w:id="233"/>
    </w:p>
    <w:p w:rsidR="00CC3B39" w:rsidRPr="00D0270A" w:rsidRDefault="00CC3B39" w:rsidP="00AE2A14">
      <w:pPr>
        <w:spacing w:line="480" w:lineRule="auto"/>
        <w:ind w:firstLine="720"/>
        <w:jc w:val="both"/>
      </w:pPr>
      <w:r w:rsidRPr="00D0270A">
        <w:t>HANPP was calculated as the difference between the amount of NPP that would be available in the ecosystem in the absence of human activities (NPP</w:t>
      </w:r>
      <w:r w:rsidRPr="00D0270A">
        <w:rPr>
          <w:vertAlign w:val="subscript"/>
        </w:rPr>
        <w:t>0</w:t>
      </w:r>
      <w:r w:rsidRPr="00D0270A">
        <w:t>) and the amount of NPP which actually remains in the ecosystem, or in the ecosystem that replaced it under current management practices (NPP</w:t>
      </w:r>
      <w:r w:rsidRPr="00D0270A">
        <w:rPr>
          <w:vertAlign w:val="subscript"/>
        </w:rPr>
        <w:t>t</w:t>
      </w:r>
      <w:r w:rsidRPr="00D0270A">
        <w:t>). NPP</w:t>
      </w:r>
      <w:r w:rsidRPr="00D0270A">
        <w:rPr>
          <w:vertAlign w:val="subscript"/>
        </w:rPr>
        <w:t>t</w:t>
      </w:r>
      <w:r w:rsidR="005E2F2F">
        <w:t>was</w:t>
      </w:r>
      <w:r w:rsidRPr="00D0270A">
        <w:t xml:space="preserve"> calculated by quantifying the NPP of the actual vegetation (NPP</w:t>
      </w:r>
      <w:r w:rsidRPr="00D0270A">
        <w:rPr>
          <w:vertAlign w:val="subscript"/>
        </w:rPr>
        <w:t>act</w:t>
      </w:r>
      <w:r w:rsidRPr="00D0270A">
        <w:t>) and subtracting the amount of NPP harvested by humans (NPP</w:t>
      </w:r>
      <w:r w:rsidRPr="00D0270A">
        <w:rPr>
          <w:vertAlign w:val="subscript"/>
        </w:rPr>
        <w:t>h</w:t>
      </w:r>
      <w:r w:rsidRPr="00D0270A">
        <w:t xml:space="preserve">) (Karl-Heinz Erb </w:t>
      </w:r>
      <w:r w:rsidR="00B50FD5" w:rsidRPr="00B50FD5">
        <w:rPr>
          <w:i/>
        </w:rPr>
        <w:t>et al</w:t>
      </w:r>
      <w:r w:rsidRPr="00D0270A">
        <w:t>., 2009). These can be presented as follows;</w:t>
      </w:r>
    </w:p>
    <w:p w:rsidR="00CC3B39" w:rsidRDefault="00CC3B39" w:rsidP="00321D68">
      <w:pPr>
        <w:pStyle w:val="NormalWeb"/>
        <w:spacing w:line="480" w:lineRule="auto"/>
        <w:ind w:left="1440" w:firstLine="720"/>
      </w:pPr>
      <w:r w:rsidRPr="00D0270A">
        <w:t>HANPP = NPP</w:t>
      </w:r>
      <w:r w:rsidRPr="00D0270A">
        <w:rPr>
          <w:vertAlign w:val="subscript"/>
        </w:rPr>
        <w:t>0</w:t>
      </w:r>
      <w:r w:rsidRPr="00D0270A">
        <w:t>-NPP</w:t>
      </w:r>
      <w:r w:rsidRPr="00D0270A">
        <w:rPr>
          <w:vertAlign w:val="subscript"/>
        </w:rPr>
        <w:t>t</w:t>
      </w:r>
      <w:r w:rsidR="00321D68">
        <w:tab/>
      </w:r>
      <w:r w:rsidR="00321D68">
        <w:tab/>
      </w:r>
      <w:r w:rsidR="00321D68">
        <w:tab/>
      </w:r>
      <w:r w:rsidR="00321D68">
        <w:tab/>
      </w:r>
      <w:r w:rsidR="00321D68">
        <w:tab/>
      </w:r>
      <w:r w:rsidRPr="00D0270A">
        <w:t>(4)</w:t>
      </w:r>
    </w:p>
    <w:p w:rsidR="00CC3B39" w:rsidRDefault="00CC3B39" w:rsidP="00321D68">
      <w:pPr>
        <w:pStyle w:val="NormalWeb"/>
        <w:spacing w:line="480" w:lineRule="auto"/>
        <w:ind w:left="1440" w:firstLine="720"/>
      </w:pPr>
      <w:r w:rsidRPr="00D0270A">
        <w:t>And, NPP</w:t>
      </w:r>
      <w:r w:rsidRPr="00D0270A">
        <w:rPr>
          <w:vertAlign w:val="subscript"/>
        </w:rPr>
        <w:t xml:space="preserve">t </w:t>
      </w:r>
      <w:r w:rsidRPr="00D0270A">
        <w:t>= NPP</w:t>
      </w:r>
      <w:r w:rsidRPr="00D0270A">
        <w:rPr>
          <w:vertAlign w:val="subscript"/>
        </w:rPr>
        <w:t xml:space="preserve">act </w:t>
      </w:r>
      <w:r w:rsidRPr="00D0270A">
        <w:t>– NPP</w:t>
      </w:r>
      <w:r w:rsidRPr="00D0270A">
        <w:rPr>
          <w:vertAlign w:val="subscript"/>
        </w:rPr>
        <w:t>h</w:t>
      </w:r>
      <w:r w:rsidR="00321D68">
        <w:rPr>
          <w:vertAlign w:val="subscript"/>
        </w:rPr>
        <w:tab/>
      </w:r>
      <w:r w:rsidR="00321D68">
        <w:rPr>
          <w:vertAlign w:val="subscript"/>
        </w:rPr>
        <w:tab/>
      </w:r>
      <w:r w:rsidR="00321D68">
        <w:rPr>
          <w:vertAlign w:val="subscript"/>
        </w:rPr>
        <w:tab/>
      </w:r>
      <w:r w:rsidR="00321D68">
        <w:rPr>
          <w:vertAlign w:val="subscript"/>
        </w:rPr>
        <w:tab/>
      </w:r>
      <w:r w:rsidRPr="00D0270A">
        <w:t>(5)</w:t>
      </w:r>
    </w:p>
    <w:p w:rsidR="00CC3B39" w:rsidRDefault="00CC3B39" w:rsidP="00321D68">
      <w:pPr>
        <w:pStyle w:val="NormalWeb"/>
        <w:spacing w:line="480" w:lineRule="auto"/>
        <w:ind w:left="1440" w:firstLine="720"/>
      </w:pPr>
      <w:r w:rsidRPr="00D0270A">
        <w:t xml:space="preserve">Thus   </w:t>
      </w:r>
      <w:proofErr w:type="gramStart"/>
      <w:r w:rsidRPr="00D0270A">
        <w:t>NPP</w:t>
      </w:r>
      <w:r w:rsidRPr="00D0270A">
        <w:rPr>
          <w:vertAlign w:val="subscript"/>
        </w:rPr>
        <w:t xml:space="preserve">act </w:t>
      </w:r>
      <w:r w:rsidRPr="00D0270A">
        <w:t xml:space="preserve"> =</w:t>
      </w:r>
      <w:proofErr w:type="gramEnd"/>
      <w:r w:rsidRPr="00D0270A">
        <w:t xml:space="preserve">  NPP</w:t>
      </w:r>
      <w:r w:rsidRPr="00D0270A">
        <w:rPr>
          <w:vertAlign w:val="subscript"/>
        </w:rPr>
        <w:t xml:space="preserve">t </w:t>
      </w:r>
      <w:r w:rsidRPr="00D0270A">
        <w:t>+ NPP</w:t>
      </w:r>
      <w:r w:rsidRPr="00D0270A">
        <w:rPr>
          <w:vertAlign w:val="subscript"/>
        </w:rPr>
        <w:t>h</w:t>
      </w:r>
      <w:r w:rsidR="00321D68">
        <w:rPr>
          <w:vertAlign w:val="subscript"/>
        </w:rPr>
        <w:tab/>
      </w:r>
      <w:r w:rsidR="00321D68">
        <w:rPr>
          <w:vertAlign w:val="subscript"/>
        </w:rPr>
        <w:tab/>
      </w:r>
      <w:r w:rsidR="00321D68">
        <w:rPr>
          <w:vertAlign w:val="subscript"/>
        </w:rPr>
        <w:tab/>
      </w:r>
      <w:r w:rsidRPr="00D0270A">
        <w:t>(6)</w:t>
      </w:r>
    </w:p>
    <w:p w:rsidR="00CC3B39" w:rsidRPr="00D0270A" w:rsidRDefault="00CC3B39" w:rsidP="001370CA">
      <w:pPr>
        <w:pStyle w:val="NormalWeb"/>
        <w:spacing w:line="480" w:lineRule="auto"/>
        <w:jc w:val="both"/>
      </w:pPr>
      <w:r w:rsidRPr="00D0270A">
        <w:t xml:space="preserve">  ΔNPP</w:t>
      </w:r>
      <w:r w:rsidRPr="00D0270A">
        <w:rPr>
          <w:vertAlign w:val="subscript"/>
        </w:rPr>
        <w:t xml:space="preserve">LC </w:t>
      </w:r>
      <w:r w:rsidRPr="00D0270A">
        <w:t>which is the change in NPP as a result of land use conversion, is the difference between NPP</w:t>
      </w:r>
      <w:r w:rsidRPr="00D0270A">
        <w:rPr>
          <w:vertAlign w:val="subscript"/>
        </w:rPr>
        <w:t>0</w:t>
      </w:r>
      <w:r w:rsidRPr="00D0270A">
        <w:t xml:space="preserve"> and NPP</w:t>
      </w:r>
      <w:r w:rsidRPr="00D0270A">
        <w:rPr>
          <w:vertAlign w:val="subscript"/>
        </w:rPr>
        <w:t>act</w:t>
      </w:r>
      <w:r w:rsidRPr="00D0270A">
        <w:t>,</w:t>
      </w:r>
    </w:p>
    <w:p w:rsidR="00CC3B39" w:rsidRDefault="00CC3B39" w:rsidP="001370CA">
      <w:pPr>
        <w:pStyle w:val="NormalWeb"/>
        <w:spacing w:line="480" w:lineRule="auto"/>
        <w:jc w:val="right"/>
      </w:pPr>
      <w:r w:rsidRPr="00D0270A">
        <w:t>ΔNPP</w:t>
      </w:r>
      <w:r w:rsidRPr="00D0270A">
        <w:rPr>
          <w:vertAlign w:val="subscript"/>
        </w:rPr>
        <w:t xml:space="preserve">LC </w:t>
      </w:r>
      <w:r w:rsidRPr="00D0270A">
        <w:t>=NPP</w:t>
      </w:r>
      <w:r w:rsidRPr="00D0270A">
        <w:rPr>
          <w:vertAlign w:val="subscript"/>
        </w:rPr>
        <w:t>0</w:t>
      </w:r>
      <w:r w:rsidRPr="00D0270A">
        <w:t xml:space="preserve"> - NPP</w:t>
      </w:r>
      <w:r w:rsidRPr="00D0270A">
        <w:rPr>
          <w:vertAlign w:val="subscript"/>
        </w:rPr>
        <w:t xml:space="preserve">act  </w:t>
      </w:r>
      <w:r w:rsidRPr="00D0270A">
        <w:t xml:space="preserve">                        (7)</w:t>
      </w:r>
    </w:p>
    <w:p w:rsidR="00CC3B39" w:rsidRDefault="00CC3B39" w:rsidP="001370CA">
      <w:pPr>
        <w:pStyle w:val="NormalWeb"/>
        <w:spacing w:line="480" w:lineRule="auto"/>
        <w:jc w:val="right"/>
      </w:pPr>
      <w:r w:rsidRPr="00D0270A">
        <w:t>HANPP = NPP</w:t>
      </w:r>
      <w:r w:rsidRPr="00D0270A">
        <w:rPr>
          <w:vertAlign w:val="subscript"/>
        </w:rPr>
        <w:t>h</w:t>
      </w:r>
      <w:r w:rsidRPr="00D0270A">
        <w:t>+ΔNPP</w:t>
      </w:r>
      <w:r w:rsidRPr="00D0270A">
        <w:rPr>
          <w:vertAlign w:val="subscript"/>
        </w:rPr>
        <w:t>LC</w:t>
      </w:r>
      <w:r w:rsidRPr="00D0270A">
        <w:t xml:space="preserve">                      (8)</w:t>
      </w:r>
    </w:p>
    <w:p w:rsidR="00CC3B39" w:rsidRDefault="00CC3B39" w:rsidP="001370CA">
      <w:pPr>
        <w:pStyle w:val="NormalWeb"/>
        <w:spacing w:line="480" w:lineRule="auto"/>
        <w:jc w:val="right"/>
      </w:pPr>
      <w:r w:rsidRPr="00D0270A">
        <w:t>Therefore, HANPP = NPP</w:t>
      </w:r>
      <w:r w:rsidRPr="00D0270A">
        <w:rPr>
          <w:vertAlign w:val="subscript"/>
        </w:rPr>
        <w:t>h</w:t>
      </w:r>
      <w:r w:rsidRPr="00D0270A">
        <w:t>+ΔNPP</w:t>
      </w:r>
      <w:r w:rsidRPr="00D0270A">
        <w:rPr>
          <w:vertAlign w:val="subscript"/>
        </w:rPr>
        <w:t xml:space="preserve">LC </w:t>
      </w:r>
      <w:r w:rsidRPr="00D0270A">
        <w:t>= NPP</w:t>
      </w:r>
      <w:r w:rsidRPr="00D0270A">
        <w:rPr>
          <w:vertAlign w:val="subscript"/>
        </w:rPr>
        <w:t>0</w:t>
      </w:r>
      <w:r w:rsidRPr="00D0270A">
        <w:t>-NPP</w:t>
      </w:r>
      <w:r w:rsidRPr="00D0270A">
        <w:rPr>
          <w:vertAlign w:val="subscript"/>
        </w:rPr>
        <w:t xml:space="preserve">t </w:t>
      </w:r>
      <w:r w:rsidRPr="00D0270A">
        <w:t xml:space="preserve">               (9)</w:t>
      </w:r>
    </w:p>
    <w:p w:rsidR="00CC3B39" w:rsidRPr="00D0270A" w:rsidRDefault="00CC3B39" w:rsidP="00AE2A14">
      <w:pPr>
        <w:spacing w:line="480" w:lineRule="auto"/>
        <w:ind w:firstLine="720"/>
        <w:jc w:val="both"/>
      </w:pPr>
      <w:r w:rsidRPr="00D0270A">
        <w:lastRenderedPageBreak/>
        <w:t>To calculate HANPP it was essential to assess three properties: (1) NPP</w:t>
      </w:r>
      <w:r w:rsidRPr="00D0270A">
        <w:rPr>
          <w:vertAlign w:val="subscript"/>
        </w:rPr>
        <w:t>0</w:t>
      </w:r>
      <w:r w:rsidRPr="00D0270A">
        <w:t>, i.e the NPP of the vegetation that w</w:t>
      </w:r>
      <w:r w:rsidR="005E2F2F">
        <w:t>as</w:t>
      </w:r>
      <w:r w:rsidRPr="00D0270A">
        <w:t xml:space="preserve"> assumed to prevail in the absence of human land use (potential vegetation), (2) NPP</w:t>
      </w:r>
      <w:r w:rsidRPr="00D0270A">
        <w:rPr>
          <w:vertAlign w:val="subscript"/>
        </w:rPr>
        <w:t>act</w:t>
      </w:r>
      <w:r w:rsidRPr="00D0270A">
        <w:t>, i.e. the NPP of the prevailing vegetation and (3) NPP</w:t>
      </w:r>
      <w:r w:rsidRPr="00D0270A">
        <w:rPr>
          <w:vertAlign w:val="subscript"/>
        </w:rPr>
        <w:t>h</w:t>
      </w:r>
      <w:r w:rsidRPr="00D0270A">
        <w:t>, i.e. the human harvest of NPP. These parameters were calculated in a spatially explicit way, using geographic information systems (GIS) as follows;</w:t>
      </w:r>
    </w:p>
    <w:p w:rsidR="00CC3B39" w:rsidRPr="00D0270A" w:rsidRDefault="00CC3B39" w:rsidP="001370CA">
      <w:pPr>
        <w:spacing w:line="480" w:lineRule="auto"/>
        <w:jc w:val="both"/>
      </w:pPr>
      <w:r w:rsidRPr="00D0270A">
        <w:t>NPP, was modeled from the universal equation of NPP presented in chapter 4 of this document</w:t>
      </w:r>
    </w:p>
    <w:p w:rsidR="00CC3B39" w:rsidRPr="00D0270A" w:rsidRDefault="00CC3B39" w:rsidP="001370CA">
      <w:pPr>
        <w:spacing w:line="480" w:lineRule="auto"/>
        <w:jc w:val="both"/>
      </w:pPr>
      <w:r w:rsidRPr="00D0270A">
        <w:t xml:space="preserve">                            NPP = S</w:t>
      </w:r>
      <w:r w:rsidRPr="00D0270A">
        <w:rPr>
          <w:vertAlign w:val="subscript"/>
        </w:rPr>
        <w:t xml:space="preserve">r </w:t>
      </w:r>
      <w:r w:rsidRPr="00D0270A">
        <w:t>EVI e</w:t>
      </w:r>
      <w:r w:rsidRPr="00D0270A">
        <w:rPr>
          <w:vertAlign w:val="subscript"/>
        </w:rPr>
        <w:t>max</w:t>
      </w:r>
      <w:r w:rsidRPr="00D0270A">
        <w:t>TW       (1)</w:t>
      </w:r>
    </w:p>
    <w:p w:rsidR="00CC3B39" w:rsidRDefault="00CC3B39" w:rsidP="00AE2A14">
      <w:pPr>
        <w:spacing w:line="480" w:lineRule="auto"/>
        <w:ind w:firstLine="720"/>
        <w:jc w:val="both"/>
      </w:pPr>
      <w:proofErr w:type="gramStart"/>
      <w:r w:rsidRPr="00D0270A">
        <w:t>NPP</w:t>
      </w:r>
      <w:r w:rsidRPr="00D0270A">
        <w:rPr>
          <w:vertAlign w:val="subscript"/>
        </w:rPr>
        <w:t>0</w:t>
      </w:r>
      <w:r w:rsidRPr="00D0270A">
        <w:t>,</w:t>
      </w:r>
      <w:proofErr w:type="gramEnd"/>
      <w:r w:rsidRPr="00D0270A">
        <w:t xml:space="preserve"> was modeled from the NPP of potential vegetation of the study area in the absence of human activity. The potential vegetation </w:t>
      </w:r>
      <w:r w:rsidR="00116333">
        <w:t>in the</w:t>
      </w:r>
      <w:r w:rsidRPr="00D0270A">
        <w:t xml:space="preserve"> modified areas was extrapolated based on the vegetation cover in the protected areas and their respective biomes.  Thus indigenous vegetation forest was assigned for the upper slope of the mountain</w:t>
      </w:r>
      <w:r w:rsidR="005E2F2F">
        <w:t xml:space="preserve"> which </w:t>
      </w:r>
      <w:proofErr w:type="gramStart"/>
      <w:r w:rsidR="005E2F2F">
        <w:t>included</w:t>
      </w:r>
      <w:r w:rsidRPr="00D0270A">
        <w:t>,</w:t>
      </w:r>
      <w:proofErr w:type="gramEnd"/>
      <w:r w:rsidRPr="00D0270A">
        <w:t xml:space="preserve"> shrubland, grassland and woodland. </w:t>
      </w:r>
    </w:p>
    <w:p w:rsidR="00CC3B39" w:rsidRPr="00D0270A" w:rsidRDefault="00CC3B39" w:rsidP="00AE2A14">
      <w:pPr>
        <w:spacing w:line="480" w:lineRule="auto"/>
        <w:ind w:firstLine="720"/>
        <w:jc w:val="both"/>
      </w:pPr>
      <w:r w:rsidRPr="00D0270A">
        <w:t>NPP</w:t>
      </w:r>
      <w:r w:rsidRPr="00D0270A">
        <w:rPr>
          <w:vertAlign w:val="subscript"/>
        </w:rPr>
        <w:t>act</w:t>
      </w:r>
      <w:r w:rsidRPr="00D0270A">
        <w:t>, the NPP of the prevailing vegetation was modele</w:t>
      </w:r>
      <w:r w:rsidR="00116333">
        <w:t>d from L</w:t>
      </w:r>
      <w:r w:rsidRPr="00D0270A">
        <w:t xml:space="preserve">andsat imagery taken in the dry season when annual crops under rain fed production had been harvested.  It was assumed that </w:t>
      </w:r>
      <w:r w:rsidR="00116333">
        <w:t xml:space="preserve">the </w:t>
      </w:r>
      <w:r w:rsidRPr="00D0270A">
        <w:t>Enhanced Vegetation Index (EVI) from this imagery data represented NPP</w:t>
      </w:r>
      <w:r w:rsidRPr="00D0270A">
        <w:rPr>
          <w:vertAlign w:val="subscript"/>
        </w:rPr>
        <w:t>t</w:t>
      </w:r>
      <w:r w:rsidRPr="00D0270A">
        <w:t xml:space="preserve"> in equation (5) above, since the image was taken after seasonal crops had been harvested from the </w:t>
      </w:r>
      <w:r w:rsidR="00AC3FA1">
        <w:t>fields</w:t>
      </w:r>
      <w:r w:rsidRPr="00D0270A">
        <w:t>. That is to say it estimated the NPP that remained in the current ecosystem. For NPP</w:t>
      </w:r>
      <w:r w:rsidRPr="00D0270A">
        <w:rPr>
          <w:vertAlign w:val="subscript"/>
        </w:rPr>
        <w:t xml:space="preserve">h, </w:t>
      </w:r>
      <w:r w:rsidRPr="00D0270A">
        <w:t>validation</w:t>
      </w:r>
      <w:r w:rsidRPr="00D0270A">
        <w:rPr>
          <w:vertAlign w:val="subscript"/>
        </w:rPr>
        <w:t xml:space="preserve">, </w:t>
      </w:r>
      <w:r w:rsidRPr="00D0270A">
        <w:t xml:space="preserve">a field survey was done to establish the kind of crops grown in this region, planting and harvesting dates and general agricultural practices. This information was then used to determine a suitable date that would synchronize with the time that fields are without annual crops. It was </w:t>
      </w:r>
      <w:r w:rsidRPr="00D0270A">
        <w:lastRenderedPageBreak/>
        <w:t>assumed that by using imagery taken around the same date when there were no or minimum annual crops in the field it would be possible to capture NPP</w:t>
      </w:r>
      <w:r w:rsidRPr="00D0270A">
        <w:rPr>
          <w:vertAlign w:val="subscript"/>
        </w:rPr>
        <w:t>t</w:t>
      </w:r>
      <w:r w:rsidRPr="00D0270A">
        <w:t xml:space="preserve"> (5) (Karl-Heinz Erb </w:t>
      </w:r>
      <w:r w:rsidR="00B50FD5" w:rsidRPr="00B50FD5">
        <w:rPr>
          <w:i/>
        </w:rPr>
        <w:t>et al</w:t>
      </w:r>
      <w:r w:rsidRPr="00D0270A">
        <w:t xml:space="preserve">., 2009). The following assumptions were </w:t>
      </w:r>
      <w:r w:rsidR="00AC3FA1">
        <w:t>made</w:t>
      </w:r>
      <w:r w:rsidRPr="00D0270A">
        <w:t xml:space="preserve"> for this computation:</w:t>
      </w:r>
    </w:p>
    <w:p w:rsidR="00CC3B39" w:rsidRPr="00D0270A" w:rsidRDefault="00CC3B39" w:rsidP="005C090B">
      <w:pPr>
        <w:pStyle w:val="ListParagraph"/>
        <w:numPr>
          <w:ilvl w:val="0"/>
          <w:numId w:val="18"/>
        </w:numPr>
        <w:spacing w:line="480" w:lineRule="auto"/>
        <w:jc w:val="both"/>
      </w:pPr>
      <w:r w:rsidRPr="00D0270A">
        <w:t xml:space="preserve">Assumption 1: The imagery data taken in the dry season when there were no crops in the field represented </w:t>
      </w:r>
      <w:proofErr w:type="gramStart"/>
      <w:r w:rsidRPr="00D0270A">
        <w:t>NPP</w:t>
      </w:r>
      <w:r w:rsidRPr="00116333">
        <w:rPr>
          <w:vertAlign w:val="subscript"/>
        </w:rPr>
        <w:t>t</w:t>
      </w:r>
      <w:r w:rsidRPr="00D0270A">
        <w:t xml:space="preserve"> .</w:t>
      </w:r>
      <w:proofErr w:type="gramEnd"/>
    </w:p>
    <w:p w:rsidR="00CC3B39" w:rsidRPr="00D0270A" w:rsidRDefault="00CC3B39" w:rsidP="005C090B">
      <w:pPr>
        <w:pStyle w:val="ListParagraph"/>
        <w:numPr>
          <w:ilvl w:val="0"/>
          <w:numId w:val="18"/>
        </w:numPr>
        <w:spacing w:line="480" w:lineRule="auto"/>
        <w:jc w:val="both"/>
      </w:pPr>
      <w:r w:rsidRPr="00D0270A">
        <w:t xml:space="preserve">Assumption 2: Above ground NPP could estimate HANPP used for approximating ecosystem energetic (energy flow) in the Mount </w:t>
      </w:r>
      <w:r>
        <w:t>Kenya landscape</w:t>
      </w:r>
      <w:r w:rsidRPr="00D0270A">
        <w:t>.</w:t>
      </w:r>
    </w:p>
    <w:p w:rsidR="00CC3B39" w:rsidRPr="00D0270A" w:rsidRDefault="00CC3B39" w:rsidP="001370CA">
      <w:pPr>
        <w:spacing w:line="480" w:lineRule="auto"/>
        <w:jc w:val="both"/>
      </w:pPr>
      <w:r w:rsidRPr="00D0270A">
        <w:t>From the questionnaire survey types of crops grown in the region was determined and planting a</w:t>
      </w:r>
      <w:r w:rsidR="00116333">
        <w:t>nd harvesting time established during</w:t>
      </w:r>
      <w:r w:rsidRPr="00D0270A">
        <w:t xml:space="preserve"> the survey informed these assumptions.</w:t>
      </w:r>
    </w:p>
    <w:p w:rsidR="00116333" w:rsidRDefault="00116333" w:rsidP="001370CA">
      <w:pPr>
        <w:pStyle w:val="Heading3"/>
        <w:spacing w:line="480" w:lineRule="auto"/>
        <w:rPr>
          <w:b w:val="0"/>
          <w:bCs w:val="0"/>
          <w:lang w:eastAsia="zh-CN"/>
        </w:rPr>
      </w:pPr>
      <w:bookmarkStart w:id="234" w:name="_Toc285870984"/>
      <w:bookmarkStart w:id="235" w:name="_Toc365520725"/>
    </w:p>
    <w:p w:rsidR="00CC3B39" w:rsidRPr="00D0270A" w:rsidRDefault="00CC3B39" w:rsidP="001370CA">
      <w:pPr>
        <w:pStyle w:val="Heading3"/>
        <w:spacing w:line="480" w:lineRule="auto"/>
      </w:pPr>
      <w:r w:rsidRPr="00D0270A">
        <w:t>7.</w:t>
      </w:r>
      <w:r w:rsidR="00C73345">
        <w:t>2</w:t>
      </w:r>
      <w:r w:rsidRPr="00D0270A">
        <w:t>.3 Potential land use and land cover change modeling using the Conversion of Land Use and its Effects (CLUE)</w:t>
      </w:r>
      <w:bookmarkEnd w:id="234"/>
      <w:bookmarkEnd w:id="235"/>
    </w:p>
    <w:p w:rsidR="00CC3B39" w:rsidRPr="00D0270A" w:rsidRDefault="00CC3B39" w:rsidP="00AE2A14">
      <w:pPr>
        <w:pStyle w:val="othertext"/>
        <w:spacing w:line="480" w:lineRule="auto"/>
        <w:ind w:firstLine="720"/>
        <w:jc w:val="both"/>
      </w:pPr>
      <w:r w:rsidRPr="00D0270A">
        <w:t xml:space="preserve">Potential land use and land cover change was modeled following methods by Verburg </w:t>
      </w:r>
      <w:r w:rsidR="00B50FD5" w:rsidRPr="00B50FD5">
        <w:rPr>
          <w:i/>
        </w:rPr>
        <w:t>et al</w:t>
      </w:r>
      <w:r w:rsidRPr="00D0270A">
        <w:t xml:space="preserve">. (1999) and Verburg and Veldkamp (2004). Land-use and land cover change was considered as being driven by the Following; resource scarcity leading to an increase in the pressure of production on resources, changing opportunities created by markets, outside policy intervention, loss of adaptive capacity and increased vulnerability, and changes in social organization in resource access, and in attitudes (Verburg and Veldkamp, 2004). </w:t>
      </w:r>
    </w:p>
    <w:p w:rsidR="00CC3B39" w:rsidRDefault="00CC3B39" w:rsidP="00AE2A14">
      <w:pPr>
        <w:spacing w:line="480" w:lineRule="auto"/>
        <w:ind w:firstLine="720"/>
        <w:jc w:val="both"/>
      </w:pPr>
      <w:r w:rsidRPr="00D0270A">
        <w:lastRenderedPageBreak/>
        <w:t xml:space="preserve">Results from the climate change and vulnerability perception survey presented in chapter four were used to inform the possible land use and land cover change scenarios modeled. This followed an integrative approach that combined three perspectives of understanding: the agent-based, the systems, and the narrative approaches (Lambin </w:t>
      </w:r>
      <w:r w:rsidR="00B50FD5" w:rsidRPr="00B50FD5">
        <w:rPr>
          <w:i/>
        </w:rPr>
        <w:t>et al</w:t>
      </w:r>
      <w:r w:rsidRPr="00D0270A">
        <w:t>., 2001).</w:t>
      </w:r>
    </w:p>
    <w:p w:rsidR="00CC3B39" w:rsidRDefault="00CC3B39" w:rsidP="00AE2A14">
      <w:pPr>
        <w:spacing w:line="480" w:lineRule="auto"/>
        <w:ind w:firstLine="720"/>
        <w:jc w:val="both"/>
      </w:pPr>
      <w:r w:rsidRPr="00D0270A">
        <w:t>Information flow in the CLUE-S Model followed the flow chart in Figure. 6.1. Taking consideration of spatial driving factors of location and non-spatial driving factors of change.</w:t>
      </w:r>
    </w:p>
    <w:p w:rsidR="00116333" w:rsidRPr="00D0270A" w:rsidRDefault="00116333" w:rsidP="001370CA">
      <w:pPr>
        <w:spacing w:line="480" w:lineRule="auto"/>
        <w:jc w:val="both"/>
      </w:pPr>
    </w:p>
    <w:p w:rsidR="00CC3B39" w:rsidRPr="00D0270A" w:rsidRDefault="002932F6" w:rsidP="001370CA">
      <w:pPr>
        <w:keepNext/>
        <w:spacing w:line="480" w:lineRule="auto"/>
        <w:jc w:val="center"/>
      </w:pPr>
      <w:r>
        <w:rPr>
          <w:noProof/>
          <w:lang w:eastAsia="en-US"/>
        </w:rPr>
        <w:lastRenderedPageBreak/>
        <w:drawing>
          <wp:inline distT="0" distB="0" distL="0" distR="0" wp14:anchorId="64D8767A" wp14:editId="5F46210D">
            <wp:extent cx="5029200" cy="4467225"/>
            <wp:effectExtent l="19050" t="0" r="0" b="0"/>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5029200" cy="4467225"/>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236" w:name="_Toc365876453"/>
      <w:r w:rsidRPr="00D0270A">
        <w:rPr>
          <w:b/>
        </w:rPr>
        <w:t>Figure 7.1</w:t>
      </w:r>
      <w:r w:rsidRPr="00D0270A">
        <w:t xml:space="preserve">: Overview of information flow in the CLUE-S Model </w:t>
      </w:r>
      <w:r>
        <w:t xml:space="preserve">by </w:t>
      </w:r>
      <w:r w:rsidRPr="00D0270A">
        <w:t xml:space="preserve">(Verburg </w:t>
      </w:r>
      <w:r w:rsidR="00B50FD5" w:rsidRPr="00B50FD5">
        <w:rPr>
          <w:i/>
        </w:rPr>
        <w:t>et al</w:t>
      </w:r>
      <w:r w:rsidRPr="00D0270A">
        <w:t>., 1999</w:t>
      </w:r>
      <w:proofErr w:type="gramStart"/>
      <w:r w:rsidRPr="00D0270A">
        <w:t>) ;</w:t>
      </w:r>
      <w:proofErr w:type="gramEnd"/>
      <w:r w:rsidRPr="00D0270A">
        <w:t xml:space="preserve"> Verburgand Veldkamp,2004)</w:t>
      </w:r>
      <w:bookmarkEnd w:id="236"/>
    </w:p>
    <w:p w:rsidR="00CC3B39" w:rsidRPr="00D0270A" w:rsidRDefault="00CC3B39" w:rsidP="00AE2A14">
      <w:pPr>
        <w:spacing w:line="480" w:lineRule="auto"/>
        <w:ind w:firstLine="720"/>
        <w:jc w:val="both"/>
      </w:pPr>
      <w:r w:rsidRPr="00D0270A">
        <w:t>Land use and land cover maps were used to extract the preferred adaptation or land use which formed the basis of possible land conversions as presented in Table 7.2.</w:t>
      </w:r>
    </w:p>
    <w:p w:rsidR="00CC3B39" w:rsidRPr="00D0270A" w:rsidRDefault="00CC3B39" w:rsidP="001370CA">
      <w:pPr>
        <w:pStyle w:val="Caption"/>
        <w:keepNext/>
        <w:spacing w:line="480" w:lineRule="auto"/>
        <w:rPr>
          <w:sz w:val="24"/>
          <w:szCs w:val="24"/>
        </w:rPr>
      </w:pPr>
    </w:p>
    <w:p w:rsidR="00CC3B39" w:rsidRDefault="00CC3B39" w:rsidP="00AE2A14">
      <w:pPr>
        <w:pStyle w:val="Listoftables"/>
      </w:pPr>
      <w:bookmarkStart w:id="237" w:name="_Toc319057193"/>
      <w:bookmarkStart w:id="238" w:name="_Toc319057694"/>
      <w:bookmarkStart w:id="239" w:name="_Toc365876487"/>
      <w:r w:rsidRPr="00D0270A">
        <w:rPr>
          <w:b/>
        </w:rPr>
        <w:t>Table 7.1</w:t>
      </w:r>
      <w:r w:rsidRPr="00D0270A">
        <w:t xml:space="preserve">: Mount </w:t>
      </w:r>
      <w:r>
        <w:t>Kenya landscape</w:t>
      </w:r>
      <w:r w:rsidRPr="00D0270A">
        <w:t xml:space="preserve"> Land Use and land cover conversion matrix</w:t>
      </w:r>
      <w:bookmarkEnd w:id="237"/>
      <w:bookmarkEnd w:id="238"/>
      <w:bookmarkEnd w:id="239"/>
    </w:p>
    <w:p w:rsidR="00CC3B39" w:rsidRPr="00D0270A" w:rsidRDefault="00CC3B39" w:rsidP="00AE2A14">
      <w:pPr>
        <w:pStyle w:val="Listoftables"/>
      </w:pPr>
    </w:p>
    <w:tbl>
      <w:tblPr>
        <w:tblW w:w="9289"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135"/>
        <w:gridCol w:w="845"/>
        <w:gridCol w:w="865"/>
        <w:gridCol w:w="1260"/>
        <w:gridCol w:w="1054"/>
        <w:gridCol w:w="1250"/>
        <w:gridCol w:w="1350"/>
      </w:tblGrid>
      <w:tr w:rsidR="00CC3B39" w:rsidRPr="00D0270A" w:rsidTr="00E542DA">
        <w:trPr>
          <w:trHeight w:val="1070"/>
          <w:jc w:val="center"/>
        </w:trPr>
        <w:tc>
          <w:tcPr>
            <w:tcW w:w="1530" w:type="dxa"/>
          </w:tcPr>
          <w:p w:rsidR="00CC3B39" w:rsidRPr="00D0270A" w:rsidRDefault="003A7DB1" w:rsidP="00321D68">
            <w:pPr>
              <w:jc w:val="center"/>
            </w:pPr>
            <w:r>
              <w:rPr>
                <w:noProof/>
                <w:lang w:eastAsia="en-US"/>
              </w:rPr>
              <mc:AlternateContent>
                <mc:Choice Requires="wps">
                  <w:drawing>
                    <wp:anchor distT="0" distB="0" distL="114300" distR="114300" simplePos="0" relativeHeight="251654144" behindDoc="0" locked="0" layoutInCell="1" allowOverlap="1">
                      <wp:simplePos x="0" y="0"/>
                      <wp:positionH relativeFrom="column">
                        <wp:posOffset>340995</wp:posOffset>
                      </wp:positionH>
                      <wp:positionV relativeFrom="paragraph">
                        <wp:posOffset>-1905</wp:posOffset>
                      </wp:positionV>
                      <wp:extent cx="571500" cy="342900"/>
                      <wp:effectExtent l="0" t="0" r="0" b="0"/>
                      <wp:wrapNone/>
                      <wp:docPr id="4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E3B" w:rsidRDefault="00812E3B" w:rsidP="00CC3B39">
                                  <w:pPr>
                                    <w:rPr>
                                      <w:sz w:val="18"/>
                                      <w:szCs w:val="18"/>
                                    </w:rPr>
                                  </w:pPr>
                                  <w:r>
                                    <w:rPr>
                                      <w:sz w:val="18"/>
                                      <w:szCs w:val="18"/>
                                    </w:rPr>
                                    <w:t>Future</w:t>
                                  </w:r>
                                </w:p>
                                <w:p w:rsidR="00812E3B" w:rsidRPr="005877D4" w:rsidRDefault="00812E3B" w:rsidP="00CC3B39">
                                  <w:pPr>
                                    <w:rPr>
                                      <w:sz w:val="18"/>
                                      <w:szCs w:val="18"/>
                                    </w:rPr>
                                  </w:pPr>
                                  <w:r>
                                    <w:rPr>
                                      <w:sz w:val="18"/>
                                      <w:szCs w:val="18"/>
                                    </w:rPr>
                                    <w:t>Land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8" type="#_x0000_t202" style="position:absolute;left:0;text-align:left;margin-left:26.85pt;margin-top:-.15pt;width:4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yCsA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" filled="f" stroked="f">
                      <v:textbox inset="0,0,0,0">
                        <w:txbxContent>
                          <w:p w:rsidR="00812E3B" w:rsidRDefault="00812E3B" w:rsidP="00CC3B39">
                            <w:pPr>
                              <w:rPr>
                                <w:sz w:val="18"/>
                                <w:szCs w:val="18"/>
                              </w:rPr>
                            </w:pPr>
                            <w:r>
                              <w:rPr>
                                <w:sz w:val="18"/>
                                <w:szCs w:val="18"/>
                              </w:rPr>
                              <w:t>Future</w:t>
                            </w:r>
                          </w:p>
                          <w:p w:rsidR="00812E3B" w:rsidRPr="005877D4" w:rsidRDefault="00812E3B" w:rsidP="00CC3B39">
                            <w:pPr>
                              <w:rPr>
                                <w:sz w:val="18"/>
                                <w:szCs w:val="18"/>
                              </w:rPr>
                            </w:pPr>
                            <w:r>
                              <w:rPr>
                                <w:sz w:val="18"/>
                                <w:szCs w:val="18"/>
                              </w:rPr>
                              <w:t>Land use</w:t>
                            </w:r>
                          </w:p>
                        </w:txbxContent>
                      </v:textbox>
                    </v:shape>
                  </w:pict>
                </mc:Fallback>
              </mc:AlternateContent>
            </w:r>
            <w:r>
              <w:rPr>
                <w:noProof/>
                <w:lang w:eastAsia="en-US"/>
              </w:rPr>
              <mc:AlternateContent>
                <mc:Choice Requires="wps">
                  <w:drawing>
                    <wp:anchor distT="0" distB="0" distL="114300" distR="114300" simplePos="0" relativeHeight="251655168" behindDoc="0" locked="0" layoutInCell="1" allowOverlap="1">
                      <wp:simplePos x="0" y="0"/>
                      <wp:positionH relativeFrom="column">
                        <wp:posOffset>80010</wp:posOffset>
                      </wp:positionH>
                      <wp:positionV relativeFrom="paragraph">
                        <wp:posOffset>336550</wp:posOffset>
                      </wp:positionV>
                      <wp:extent cx="491490" cy="364490"/>
                      <wp:effectExtent l="0" t="0" r="3810" b="16510"/>
                      <wp:wrapNone/>
                      <wp:docPr id="4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E3B" w:rsidRDefault="00812E3B" w:rsidP="00CC3B39">
                                  <w:pPr>
                                    <w:rPr>
                                      <w:sz w:val="18"/>
                                      <w:szCs w:val="18"/>
                                    </w:rPr>
                                  </w:pPr>
                                  <w:r>
                                    <w:rPr>
                                      <w:sz w:val="18"/>
                                      <w:szCs w:val="18"/>
                                    </w:rPr>
                                    <w:t>Present</w:t>
                                  </w:r>
                                </w:p>
                                <w:p w:rsidR="00812E3B" w:rsidRPr="005877D4" w:rsidRDefault="00812E3B" w:rsidP="00CC3B39">
                                  <w:pPr>
                                    <w:rPr>
                                      <w:sz w:val="18"/>
                                      <w:szCs w:val="18"/>
                                    </w:rPr>
                                  </w:pPr>
                                  <w:r>
                                    <w:rPr>
                                      <w:sz w:val="18"/>
                                      <w:szCs w:val="18"/>
                                    </w:rPr>
                                    <w:t>Land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9" type="#_x0000_t202" style="position:absolute;left:0;text-align:left;margin-left:6.3pt;margin-top:26.5pt;width:38.7pt;height:2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z7rwIAALI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" filled="f" stroked="f">
                      <v:textbox inset="0,0,0,0">
                        <w:txbxContent>
                          <w:p w:rsidR="00812E3B" w:rsidRDefault="00812E3B" w:rsidP="00CC3B39">
                            <w:pPr>
                              <w:rPr>
                                <w:sz w:val="18"/>
                                <w:szCs w:val="18"/>
                              </w:rPr>
                            </w:pPr>
                            <w:r>
                              <w:rPr>
                                <w:sz w:val="18"/>
                                <w:szCs w:val="18"/>
                              </w:rPr>
                              <w:t>Present</w:t>
                            </w:r>
                          </w:p>
                          <w:p w:rsidR="00812E3B" w:rsidRPr="005877D4" w:rsidRDefault="00812E3B" w:rsidP="00CC3B39">
                            <w:pPr>
                              <w:rPr>
                                <w:sz w:val="18"/>
                                <w:szCs w:val="18"/>
                              </w:rPr>
                            </w:pPr>
                            <w:r>
                              <w:rPr>
                                <w:sz w:val="18"/>
                                <w:szCs w:val="18"/>
                              </w:rPr>
                              <w:t>Land use</w:t>
                            </w:r>
                          </w:p>
                        </w:txbxContent>
                      </v:textbox>
                    </v:shape>
                  </w:pict>
                </mc:Fallback>
              </mc:AlternateContent>
            </w:r>
            <w:r>
              <w:rPr>
                <w:noProof/>
                <w:lang w:eastAsia="en-US"/>
              </w:rPr>
              <mc:AlternateContent>
                <mc:Choice Requires="wps">
                  <w:drawing>
                    <wp:anchor distT="4294967294" distB="4294967294" distL="114300" distR="114300" simplePos="0" relativeHeight="251656192" behindDoc="0" locked="0" layoutInCell="1" allowOverlap="1">
                      <wp:simplePos x="0" y="0"/>
                      <wp:positionH relativeFrom="column">
                        <wp:posOffset>800100</wp:posOffset>
                      </wp:positionH>
                      <wp:positionV relativeFrom="paragraph">
                        <wp:posOffset>107949</wp:posOffset>
                      </wp:positionV>
                      <wp:extent cx="114300" cy="0"/>
                      <wp:effectExtent l="0" t="76200" r="19050" b="95250"/>
                      <wp:wrapNone/>
                      <wp:docPr id="4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8.5pt" to="1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ye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">
                      <v:stroke endarrow="block"/>
                    </v:line>
                  </w:pict>
                </mc:Fallback>
              </mc:AlternateContent>
            </w:r>
            <w:r>
              <w:rPr>
                <w:noProof/>
                <w:lang w:eastAsia="en-US"/>
              </w:rPr>
              <mc:AlternateContent>
                <mc:Choice Requires="wpc">
                  <w:drawing>
                    <wp:inline distT="0" distB="0" distL="0" distR="0">
                      <wp:extent cx="685800" cy="342900"/>
                      <wp:effectExtent l="0" t="0" r="0" b="0"/>
                      <wp:docPr id="6" name="Canvas 1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133" o:spid="_x0000_s1026"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height:3429;visibility:visible;mso-wrap-style:square">
                        <v:fill o:detectmouseclick="t"/>
                        <v:path o:connecttype="none"/>
                      </v:shape>
                      <w10:anchorlock/>
                    </v:group>
                  </w:pict>
                </mc:Fallback>
              </mc:AlternateContent>
            </w:r>
          </w:p>
        </w:tc>
        <w:tc>
          <w:tcPr>
            <w:tcW w:w="1135" w:type="dxa"/>
          </w:tcPr>
          <w:p w:rsidR="00CC3B39" w:rsidRPr="00D0270A" w:rsidRDefault="00CC3B39" w:rsidP="00321D68">
            <w:pPr>
              <w:jc w:val="center"/>
            </w:pPr>
            <w:r w:rsidRPr="00D0270A">
              <w:t>Indigenous forest</w:t>
            </w:r>
          </w:p>
        </w:tc>
        <w:tc>
          <w:tcPr>
            <w:tcW w:w="845" w:type="dxa"/>
          </w:tcPr>
          <w:p w:rsidR="00CC3B39" w:rsidRPr="00D0270A" w:rsidRDefault="00CC3B39" w:rsidP="00321D68">
            <w:pPr>
              <w:jc w:val="center"/>
            </w:pPr>
            <w:r w:rsidRPr="00D0270A">
              <w:t>Shrub</w:t>
            </w:r>
          </w:p>
          <w:p w:rsidR="00CC3B39" w:rsidRPr="00D0270A" w:rsidRDefault="00CC3B39" w:rsidP="00321D68">
            <w:pPr>
              <w:jc w:val="center"/>
            </w:pPr>
            <w:r w:rsidRPr="00D0270A">
              <w:t>land</w:t>
            </w:r>
          </w:p>
        </w:tc>
        <w:tc>
          <w:tcPr>
            <w:tcW w:w="865" w:type="dxa"/>
          </w:tcPr>
          <w:p w:rsidR="00CC3B39" w:rsidRPr="00D0270A" w:rsidRDefault="00CC3B39" w:rsidP="00321D68">
            <w:pPr>
              <w:jc w:val="center"/>
            </w:pPr>
            <w:r w:rsidRPr="00D0270A">
              <w:t>Wood</w:t>
            </w:r>
          </w:p>
          <w:p w:rsidR="00CC3B39" w:rsidRPr="00D0270A" w:rsidRDefault="00CC3B39" w:rsidP="00321D68">
            <w:pPr>
              <w:jc w:val="center"/>
            </w:pPr>
            <w:r w:rsidRPr="00D0270A">
              <w:t>land</w:t>
            </w:r>
          </w:p>
        </w:tc>
        <w:tc>
          <w:tcPr>
            <w:tcW w:w="1260" w:type="dxa"/>
          </w:tcPr>
          <w:p w:rsidR="00CC3B39" w:rsidRPr="00D0270A" w:rsidRDefault="00CC3B39" w:rsidP="00321D68">
            <w:pPr>
              <w:jc w:val="center"/>
            </w:pPr>
            <w:r w:rsidRPr="00D0270A">
              <w:t>Floodplains</w:t>
            </w:r>
          </w:p>
        </w:tc>
        <w:tc>
          <w:tcPr>
            <w:tcW w:w="1054" w:type="dxa"/>
          </w:tcPr>
          <w:p w:rsidR="00CC3B39" w:rsidRPr="00D0270A" w:rsidRDefault="00CC3B39" w:rsidP="00321D68">
            <w:pPr>
              <w:jc w:val="center"/>
            </w:pPr>
            <w:r w:rsidRPr="00D0270A">
              <w:t>Riverine</w:t>
            </w:r>
          </w:p>
        </w:tc>
        <w:tc>
          <w:tcPr>
            <w:tcW w:w="1250" w:type="dxa"/>
          </w:tcPr>
          <w:p w:rsidR="00CC3B39" w:rsidRPr="00D0270A" w:rsidRDefault="00CC3B39" w:rsidP="00321D68">
            <w:pPr>
              <w:jc w:val="center"/>
            </w:pPr>
            <w:r w:rsidRPr="00D0270A">
              <w:t>Tree Plantation,</w:t>
            </w:r>
          </w:p>
          <w:p w:rsidR="00CC3B39" w:rsidRPr="00D0270A" w:rsidRDefault="00CC3B39" w:rsidP="00321D68">
            <w:pPr>
              <w:jc w:val="center"/>
            </w:pPr>
          </w:p>
        </w:tc>
        <w:tc>
          <w:tcPr>
            <w:tcW w:w="1350" w:type="dxa"/>
          </w:tcPr>
          <w:p w:rsidR="00CC3B39" w:rsidRPr="00D0270A" w:rsidRDefault="00CC3B39" w:rsidP="00321D68">
            <w:pPr>
              <w:jc w:val="center"/>
            </w:pPr>
            <w:r w:rsidRPr="00D0270A">
              <w:t>Subsistence Farming</w:t>
            </w:r>
          </w:p>
        </w:tc>
      </w:tr>
      <w:tr w:rsidR="00CC3B39" w:rsidRPr="00D0270A" w:rsidTr="00E542DA">
        <w:trPr>
          <w:jc w:val="center"/>
        </w:trPr>
        <w:tc>
          <w:tcPr>
            <w:tcW w:w="1530" w:type="dxa"/>
          </w:tcPr>
          <w:p w:rsidR="00CC3B39" w:rsidRPr="00D0270A" w:rsidRDefault="00CC3B39" w:rsidP="00321D68">
            <w:pPr>
              <w:jc w:val="center"/>
            </w:pPr>
            <w:r w:rsidRPr="00D0270A">
              <w:t>Indigenous forest</w:t>
            </w:r>
          </w:p>
        </w:tc>
        <w:tc>
          <w:tcPr>
            <w:tcW w:w="1135" w:type="dxa"/>
          </w:tcPr>
          <w:p w:rsidR="00CC3B39" w:rsidRPr="00D0270A" w:rsidRDefault="00CC3B39" w:rsidP="00321D68">
            <w:pPr>
              <w:jc w:val="center"/>
            </w:pPr>
            <w:r w:rsidRPr="00D0270A">
              <w:t>-</w:t>
            </w:r>
          </w:p>
        </w:tc>
        <w:tc>
          <w:tcPr>
            <w:tcW w:w="845" w:type="dxa"/>
          </w:tcPr>
          <w:p w:rsidR="00CC3B39" w:rsidRPr="00D0270A" w:rsidRDefault="00CC3B39" w:rsidP="00321D68">
            <w:pPr>
              <w:jc w:val="center"/>
            </w:pPr>
            <w:r w:rsidRPr="00D0270A">
              <w:t>+</w:t>
            </w:r>
          </w:p>
        </w:tc>
        <w:tc>
          <w:tcPr>
            <w:tcW w:w="865" w:type="dxa"/>
          </w:tcPr>
          <w:p w:rsidR="00CC3B39" w:rsidRPr="00D0270A" w:rsidRDefault="00CC3B39" w:rsidP="00321D68">
            <w:pPr>
              <w:jc w:val="center"/>
            </w:pPr>
            <w:r w:rsidRPr="00D0270A">
              <w:t>+</w:t>
            </w:r>
          </w:p>
        </w:tc>
        <w:tc>
          <w:tcPr>
            <w:tcW w:w="1260" w:type="dxa"/>
          </w:tcPr>
          <w:p w:rsidR="00CC3B39" w:rsidRPr="00D0270A" w:rsidRDefault="00CC3B39" w:rsidP="00321D68">
            <w:pPr>
              <w:jc w:val="center"/>
            </w:pPr>
            <w:r w:rsidRPr="00D0270A">
              <w:t>+</w:t>
            </w:r>
          </w:p>
        </w:tc>
        <w:tc>
          <w:tcPr>
            <w:tcW w:w="1054" w:type="dxa"/>
          </w:tcPr>
          <w:p w:rsidR="00CC3B39" w:rsidRPr="00D0270A" w:rsidRDefault="00CC3B39" w:rsidP="00321D68">
            <w:pPr>
              <w:jc w:val="center"/>
            </w:pPr>
            <w:r w:rsidRPr="00D0270A">
              <w:t>+</w:t>
            </w:r>
          </w:p>
        </w:tc>
        <w:tc>
          <w:tcPr>
            <w:tcW w:w="1250" w:type="dxa"/>
          </w:tcPr>
          <w:p w:rsidR="00CC3B39" w:rsidRPr="00D0270A" w:rsidRDefault="00CC3B39" w:rsidP="00321D68">
            <w:pPr>
              <w:jc w:val="center"/>
            </w:pPr>
            <w:r w:rsidRPr="00D0270A">
              <w:t>+</w:t>
            </w:r>
          </w:p>
        </w:tc>
        <w:tc>
          <w:tcPr>
            <w:tcW w:w="1350" w:type="dxa"/>
          </w:tcPr>
          <w:p w:rsidR="00CC3B39" w:rsidRPr="00D0270A" w:rsidRDefault="00CC3B39" w:rsidP="00321D68">
            <w:pPr>
              <w:jc w:val="center"/>
            </w:pPr>
            <w:r w:rsidRPr="00D0270A">
              <w:t>+</w:t>
            </w:r>
          </w:p>
        </w:tc>
      </w:tr>
      <w:tr w:rsidR="00CC3B39" w:rsidRPr="00D0270A" w:rsidTr="00E542DA">
        <w:trPr>
          <w:jc w:val="center"/>
        </w:trPr>
        <w:tc>
          <w:tcPr>
            <w:tcW w:w="1530" w:type="dxa"/>
          </w:tcPr>
          <w:p w:rsidR="00CC3B39" w:rsidRPr="00D0270A" w:rsidRDefault="00CC3B39" w:rsidP="00321D68">
            <w:pPr>
              <w:jc w:val="center"/>
            </w:pPr>
            <w:r w:rsidRPr="00D0270A">
              <w:t>Shrub</w:t>
            </w:r>
          </w:p>
          <w:p w:rsidR="00CC3B39" w:rsidRPr="00D0270A" w:rsidRDefault="00CC3B39" w:rsidP="00321D68">
            <w:pPr>
              <w:jc w:val="center"/>
            </w:pPr>
            <w:r w:rsidRPr="00D0270A">
              <w:t>land</w:t>
            </w:r>
          </w:p>
        </w:tc>
        <w:tc>
          <w:tcPr>
            <w:tcW w:w="1135" w:type="dxa"/>
          </w:tcPr>
          <w:p w:rsidR="00CC3B39" w:rsidRPr="00D0270A" w:rsidRDefault="00CC3B39" w:rsidP="00321D68">
            <w:pPr>
              <w:jc w:val="center"/>
            </w:pPr>
            <w:r w:rsidRPr="00D0270A">
              <w:t>+</w:t>
            </w:r>
          </w:p>
        </w:tc>
        <w:tc>
          <w:tcPr>
            <w:tcW w:w="845" w:type="dxa"/>
          </w:tcPr>
          <w:p w:rsidR="00CC3B39" w:rsidRPr="00D0270A" w:rsidRDefault="00CC3B39" w:rsidP="00321D68">
            <w:pPr>
              <w:jc w:val="center"/>
            </w:pPr>
            <w:r w:rsidRPr="00D0270A">
              <w:t>_</w:t>
            </w:r>
          </w:p>
        </w:tc>
        <w:tc>
          <w:tcPr>
            <w:tcW w:w="865" w:type="dxa"/>
          </w:tcPr>
          <w:p w:rsidR="00CC3B39" w:rsidRPr="00D0270A" w:rsidRDefault="00CC3B39" w:rsidP="00321D68">
            <w:pPr>
              <w:jc w:val="center"/>
            </w:pPr>
            <w:r w:rsidRPr="00D0270A">
              <w:t>_</w:t>
            </w:r>
          </w:p>
        </w:tc>
        <w:tc>
          <w:tcPr>
            <w:tcW w:w="1260" w:type="dxa"/>
          </w:tcPr>
          <w:p w:rsidR="00CC3B39" w:rsidRPr="00D0270A" w:rsidRDefault="00CC3B39" w:rsidP="00321D68">
            <w:pPr>
              <w:jc w:val="center"/>
            </w:pPr>
            <w:r w:rsidRPr="00D0270A">
              <w:t>+</w:t>
            </w:r>
          </w:p>
        </w:tc>
        <w:tc>
          <w:tcPr>
            <w:tcW w:w="1054" w:type="dxa"/>
          </w:tcPr>
          <w:p w:rsidR="00CC3B39" w:rsidRPr="00D0270A" w:rsidRDefault="00CC3B39" w:rsidP="00321D68">
            <w:pPr>
              <w:jc w:val="center"/>
            </w:pPr>
            <w:r w:rsidRPr="00D0270A">
              <w:t>+</w:t>
            </w:r>
          </w:p>
        </w:tc>
        <w:tc>
          <w:tcPr>
            <w:tcW w:w="1250" w:type="dxa"/>
          </w:tcPr>
          <w:p w:rsidR="00CC3B39" w:rsidRPr="00D0270A" w:rsidRDefault="00CC3B39" w:rsidP="00321D68">
            <w:pPr>
              <w:jc w:val="center"/>
            </w:pPr>
            <w:r w:rsidRPr="00D0270A">
              <w:t>+</w:t>
            </w:r>
          </w:p>
        </w:tc>
        <w:tc>
          <w:tcPr>
            <w:tcW w:w="1350" w:type="dxa"/>
          </w:tcPr>
          <w:p w:rsidR="00CC3B39" w:rsidRPr="00D0270A" w:rsidRDefault="00CC3B39" w:rsidP="00321D68">
            <w:pPr>
              <w:jc w:val="center"/>
            </w:pPr>
            <w:r w:rsidRPr="00D0270A">
              <w:t>+</w:t>
            </w:r>
          </w:p>
        </w:tc>
      </w:tr>
      <w:tr w:rsidR="00CC3B39" w:rsidRPr="00D0270A" w:rsidTr="00E542DA">
        <w:trPr>
          <w:jc w:val="center"/>
        </w:trPr>
        <w:tc>
          <w:tcPr>
            <w:tcW w:w="1530" w:type="dxa"/>
          </w:tcPr>
          <w:p w:rsidR="00CC3B39" w:rsidRPr="00D0270A" w:rsidRDefault="00CC3B39" w:rsidP="00321D68">
            <w:pPr>
              <w:jc w:val="center"/>
            </w:pPr>
            <w:r w:rsidRPr="00D0270A">
              <w:t>Wood</w:t>
            </w:r>
          </w:p>
          <w:p w:rsidR="00CC3B39" w:rsidRPr="00D0270A" w:rsidRDefault="00CC3B39" w:rsidP="00321D68">
            <w:pPr>
              <w:jc w:val="center"/>
            </w:pPr>
            <w:r w:rsidRPr="00D0270A">
              <w:t>land</w:t>
            </w:r>
          </w:p>
        </w:tc>
        <w:tc>
          <w:tcPr>
            <w:tcW w:w="1135" w:type="dxa"/>
          </w:tcPr>
          <w:p w:rsidR="00CC3B39" w:rsidRPr="00D0270A" w:rsidRDefault="00CC3B39" w:rsidP="00321D68">
            <w:pPr>
              <w:jc w:val="center"/>
            </w:pPr>
            <w:r w:rsidRPr="00D0270A">
              <w:t>+</w:t>
            </w:r>
          </w:p>
        </w:tc>
        <w:tc>
          <w:tcPr>
            <w:tcW w:w="845" w:type="dxa"/>
          </w:tcPr>
          <w:p w:rsidR="00CC3B39" w:rsidRPr="00D0270A" w:rsidRDefault="00CC3B39" w:rsidP="00321D68">
            <w:pPr>
              <w:jc w:val="center"/>
            </w:pPr>
            <w:r w:rsidRPr="00D0270A">
              <w:t>+</w:t>
            </w:r>
          </w:p>
        </w:tc>
        <w:tc>
          <w:tcPr>
            <w:tcW w:w="865" w:type="dxa"/>
          </w:tcPr>
          <w:p w:rsidR="00CC3B39" w:rsidRPr="00D0270A" w:rsidRDefault="00CC3B39" w:rsidP="00321D68">
            <w:pPr>
              <w:jc w:val="center"/>
            </w:pPr>
            <w:r w:rsidRPr="00D0270A">
              <w:t>_</w:t>
            </w:r>
          </w:p>
        </w:tc>
        <w:tc>
          <w:tcPr>
            <w:tcW w:w="1260" w:type="dxa"/>
          </w:tcPr>
          <w:p w:rsidR="00CC3B39" w:rsidRPr="00D0270A" w:rsidRDefault="00CC3B39" w:rsidP="00321D68">
            <w:pPr>
              <w:jc w:val="center"/>
            </w:pPr>
            <w:r w:rsidRPr="00D0270A">
              <w:t>+</w:t>
            </w:r>
          </w:p>
        </w:tc>
        <w:tc>
          <w:tcPr>
            <w:tcW w:w="1054" w:type="dxa"/>
          </w:tcPr>
          <w:p w:rsidR="00CC3B39" w:rsidRPr="00D0270A" w:rsidRDefault="00CC3B39" w:rsidP="00321D68">
            <w:pPr>
              <w:jc w:val="center"/>
            </w:pPr>
            <w:r w:rsidRPr="00D0270A">
              <w:t>+</w:t>
            </w:r>
          </w:p>
        </w:tc>
        <w:tc>
          <w:tcPr>
            <w:tcW w:w="1250" w:type="dxa"/>
          </w:tcPr>
          <w:p w:rsidR="00CC3B39" w:rsidRPr="00D0270A" w:rsidRDefault="00CC3B39" w:rsidP="00321D68">
            <w:pPr>
              <w:jc w:val="center"/>
            </w:pPr>
            <w:r w:rsidRPr="00D0270A">
              <w:t>+</w:t>
            </w:r>
          </w:p>
        </w:tc>
        <w:tc>
          <w:tcPr>
            <w:tcW w:w="1350" w:type="dxa"/>
          </w:tcPr>
          <w:p w:rsidR="00CC3B39" w:rsidRPr="00D0270A" w:rsidRDefault="00CC3B39" w:rsidP="00321D68">
            <w:pPr>
              <w:jc w:val="center"/>
            </w:pPr>
            <w:r w:rsidRPr="00D0270A">
              <w:t>+</w:t>
            </w:r>
          </w:p>
        </w:tc>
      </w:tr>
      <w:tr w:rsidR="00CC3B39" w:rsidRPr="00D0270A" w:rsidTr="00E542DA">
        <w:trPr>
          <w:jc w:val="center"/>
        </w:trPr>
        <w:tc>
          <w:tcPr>
            <w:tcW w:w="1530" w:type="dxa"/>
          </w:tcPr>
          <w:p w:rsidR="00CC3B39" w:rsidRPr="00D0270A" w:rsidRDefault="00CC3B39" w:rsidP="00321D68">
            <w:pPr>
              <w:jc w:val="center"/>
            </w:pPr>
            <w:r w:rsidRPr="00D0270A">
              <w:t>Floodplains</w:t>
            </w:r>
          </w:p>
        </w:tc>
        <w:tc>
          <w:tcPr>
            <w:tcW w:w="1135" w:type="dxa"/>
          </w:tcPr>
          <w:p w:rsidR="00CC3B39" w:rsidRPr="00D0270A" w:rsidRDefault="00CC3B39" w:rsidP="00321D68">
            <w:pPr>
              <w:jc w:val="center"/>
            </w:pPr>
            <w:r w:rsidRPr="00D0270A">
              <w:t>+</w:t>
            </w:r>
          </w:p>
        </w:tc>
        <w:tc>
          <w:tcPr>
            <w:tcW w:w="845" w:type="dxa"/>
          </w:tcPr>
          <w:p w:rsidR="00CC3B39" w:rsidRPr="00D0270A" w:rsidRDefault="00CC3B39" w:rsidP="00321D68">
            <w:pPr>
              <w:jc w:val="center"/>
            </w:pPr>
            <w:r w:rsidRPr="00D0270A">
              <w:t>+</w:t>
            </w:r>
          </w:p>
        </w:tc>
        <w:tc>
          <w:tcPr>
            <w:tcW w:w="865" w:type="dxa"/>
          </w:tcPr>
          <w:p w:rsidR="00CC3B39" w:rsidRPr="00D0270A" w:rsidRDefault="00CC3B39" w:rsidP="00321D68">
            <w:pPr>
              <w:jc w:val="center"/>
            </w:pPr>
            <w:r w:rsidRPr="00D0270A">
              <w:t>+</w:t>
            </w:r>
          </w:p>
        </w:tc>
        <w:tc>
          <w:tcPr>
            <w:tcW w:w="1260" w:type="dxa"/>
          </w:tcPr>
          <w:p w:rsidR="00CC3B39" w:rsidRPr="00D0270A" w:rsidRDefault="00CC3B39" w:rsidP="00321D68">
            <w:pPr>
              <w:jc w:val="center"/>
            </w:pPr>
            <w:r w:rsidRPr="00D0270A">
              <w:t>_</w:t>
            </w:r>
          </w:p>
        </w:tc>
        <w:tc>
          <w:tcPr>
            <w:tcW w:w="1054" w:type="dxa"/>
          </w:tcPr>
          <w:p w:rsidR="00CC3B39" w:rsidRPr="00D0270A" w:rsidRDefault="00CC3B39" w:rsidP="00321D68">
            <w:pPr>
              <w:jc w:val="center"/>
            </w:pPr>
            <w:r w:rsidRPr="00D0270A">
              <w:t>+</w:t>
            </w:r>
          </w:p>
        </w:tc>
        <w:tc>
          <w:tcPr>
            <w:tcW w:w="1250" w:type="dxa"/>
          </w:tcPr>
          <w:p w:rsidR="00CC3B39" w:rsidRPr="00D0270A" w:rsidRDefault="00CC3B39" w:rsidP="00321D68">
            <w:pPr>
              <w:jc w:val="center"/>
            </w:pPr>
            <w:r w:rsidRPr="00D0270A">
              <w:t>+</w:t>
            </w:r>
          </w:p>
        </w:tc>
        <w:tc>
          <w:tcPr>
            <w:tcW w:w="1350" w:type="dxa"/>
          </w:tcPr>
          <w:p w:rsidR="00CC3B39" w:rsidRPr="00D0270A" w:rsidRDefault="00CC3B39" w:rsidP="00321D68">
            <w:pPr>
              <w:jc w:val="center"/>
            </w:pPr>
            <w:r w:rsidRPr="00D0270A">
              <w:t>+</w:t>
            </w:r>
          </w:p>
        </w:tc>
      </w:tr>
      <w:tr w:rsidR="00CC3B39" w:rsidRPr="00D0270A" w:rsidTr="00E542DA">
        <w:trPr>
          <w:jc w:val="center"/>
        </w:trPr>
        <w:tc>
          <w:tcPr>
            <w:tcW w:w="1530" w:type="dxa"/>
          </w:tcPr>
          <w:p w:rsidR="00CC3B39" w:rsidRPr="00D0270A" w:rsidRDefault="00CC3B39" w:rsidP="00321D68">
            <w:pPr>
              <w:jc w:val="center"/>
            </w:pPr>
            <w:r w:rsidRPr="00D0270A">
              <w:t>Riverine</w:t>
            </w:r>
          </w:p>
        </w:tc>
        <w:tc>
          <w:tcPr>
            <w:tcW w:w="1135" w:type="dxa"/>
          </w:tcPr>
          <w:p w:rsidR="00CC3B39" w:rsidRPr="00D0270A" w:rsidRDefault="00CC3B39" w:rsidP="00321D68">
            <w:pPr>
              <w:jc w:val="center"/>
            </w:pPr>
            <w:r w:rsidRPr="00D0270A">
              <w:t>+</w:t>
            </w:r>
          </w:p>
        </w:tc>
        <w:tc>
          <w:tcPr>
            <w:tcW w:w="845" w:type="dxa"/>
          </w:tcPr>
          <w:p w:rsidR="00CC3B39" w:rsidRPr="00D0270A" w:rsidRDefault="00CC3B39" w:rsidP="00321D68">
            <w:pPr>
              <w:jc w:val="center"/>
            </w:pPr>
            <w:r w:rsidRPr="00D0270A">
              <w:t>+</w:t>
            </w:r>
          </w:p>
        </w:tc>
        <w:tc>
          <w:tcPr>
            <w:tcW w:w="865" w:type="dxa"/>
          </w:tcPr>
          <w:p w:rsidR="00CC3B39" w:rsidRPr="00D0270A" w:rsidRDefault="00CC3B39" w:rsidP="00321D68">
            <w:pPr>
              <w:jc w:val="center"/>
            </w:pPr>
            <w:r w:rsidRPr="00D0270A">
              <w:t>+</w:t>
            </w:r>
          </w:p>
        </w:tc>
        <w:tc>
          <w:tcPr>
            <w:tcW w:w="1260" w:type="dxa"/>
          </w:tcPr>
          <w:p w:rsidR="00CC3B39" w:rsidRPr="00D0270A" w:rsidRDefault="00CC3B39" w:rsidP="00321D68">
            <w:pPr>
              <w:jc w:val="center"/>
            </w:pPr>
            <w:r w:rsidRPr="00D0270A">
              <w:t>+</w:t>
            </w:r>
          </w:p>
        </w:tc>
        <w:tc>
          <w:tcPr>
            <w:tcW w:w="1054" w:type="dxa"/>
          </w:tcPr>
          <w:p w:rsidR="00CC3B39" w:rsidRPr="00D0270A" w:rsidRDefault="00CC3B39" w:rsidP="00321D68">
            <w:pPr>
              <w:jc w:val="center"/>
            </w:pPr>
            <w:r w:rsidRPr="00D0270A">
              <w:t>_</w:t>
            </w:r>
          </w:p>
        </w:tc>
        <w:tc>
          <w:tcPr>
            <w:tcW w:w="1250" w:type="dxa"/>
          </w:tcPr>
          <w:p w:rsidR="00CC3B39" w:rsidRPr="00D0270A" w:rsidRDefault="00CC3B39" w:rsidP="00321D68">
            <w:pPr>
              <w:jc w:val="center"/>
            </w:pPr>
            <w:r w:rsidRPr="00D0270A">
              <w:t>+</w:t>
            </w:r>
          </w:p>
        </w:tc>
        <w:tc>
          <w:tcPr>
            <w:tcW w:w="1350" w:type="dxa"/>
          </w:tcPr>
          <w:p w:rsidR="00CC3B39" w:rsidRPr="00D0270A" w:rsidRDefault="00CC3B39" w:rsidP="00321D68">
            <w:pPr>
              <w:jc w:val="center"/>
            </w:pPr>
            <w:r w:rsidRPr="00D0270A">
              <w:t>_</w:t>
            </w:r>
          </w:p>
        </w:tc>
      </w:tr>
      <w:tr w:rsidR="00CC3B39" w:rsidRPr="00D0270A" w:rsidTr="00E542DA">
        <w:trPr>
          <w:jc w:val="center"/>
        </w:trPr>
        <w:tc>
          <w:tcPr>
            <w:tcW w:w="1530" w:type="dxa"/>
          </w:tcPr>
          <w:p w:rsidR="00CC3B39" w:rsidRPr="00D0270A" w:rsidRDefault="00CC3B39" w:rsidP="00321D68">
            <w:pPr>
              <w:jc w:val="center"/>
            </w:pPr>
            <w:r w:rsidRPr="00D0270A">
              <w:t>Tree Plantation,</w:t>
            </w:r>
          </w:p>
          <w:p w:rsidR="00CC3B39" w:rsidRPr="00D0270A" w:rsidRDefault="00CC3B39" w:rsidP="00321D68">
            <w:pPr>
              <w:jc w:val="center"/>
            </w:pPr>
          </w:p>
        </w:tc>
        <w:tc>
          <w:tcPr>
            <w:tcW w:w="1135" w:type="dxa"/>
          </w:tcPr>
          <w:p w:rsidR="00CC3B39" w:rsidRPr="00D0270A" w:rsidRDefault="00CC3B39" w:rsidP="00321D68">
            <w:pPr>
              <w:jc w:val="center"/>
            </w:pPr>
            <w:r w:rsidRPr="00D0270A">
              <w:t>+</w:t>
            </w:r>
          </w:p>
        </w:tc>
        <w:tc>
          <w:tcPr>
            <w:tcW w:w="845" w:type="dxa"/>
          </w:tcPr>
          <w:p w:rsidR="00CC3B39" w:rsidRPr="00D0270A" w:rsidRDefault="00CC3B39" w:rsidP="00321D68">
            <w:pPr>
              <w:jc w:val="center"/>
            </w:pPr>
            <w:r w:rsidRPr="00D0270A">
              <w:t>+</w:t>
            </w:r>
          </w:p>
        </w:tc>
        <w:tc>
          <w:tcPr>
            <w:tcW w:w="865" w:type="dxa"/>
          </w:tcPr>
          <w:p w:rsidR="00CC3B39" w:rsidRPr="00D0270A" w:rsidRDefault="00CC3B39" w:rsidP="00321D68">
            <w:pPr>
              <w:jc w:val="center"/>
            </w:pPr>
            <w:r w:rsidRPr="00D0270A">
              <w:t>+</w:t>
            </w:r>
          </w:p>
        </w:tc>
        <w:tc>
          <w:tcPr>
            <w:tcW w:w="1260" w:type="dxa"/>
          </w:tcPr>
          <w:p w:rsidR="00CC3B39" w:rsidRPr="00D0270A" w:rsidRDefault="00CC3B39" w:rsidP="00321D68">
            <w:pPr>
              <w:jc w:val="center"/>
            </w:pPr>
            <w:r w:rsidRPr="00D0270A">
              <w:t>+</w:t>
            </w:r>
          </w:p>
        </w:tc>
        <w:tc>
          <w:tcPr>
            <w:tcW w:w="1054" w:type="dxa"/>
          </w:tcPr>
          <w:p w:rsidR="00CC3B39" w:rsidRPr="00D0270A" w:rsidRDefault="00CC3B39" w:rsidP="00321D68">
            <w:pPr>
              <w:jc w:val="center"/>
            </w:pPr>
            <w:r w:rsidRPr="00D0270A">
              <w:t>+</w:t>
            </w:r>
          </w:p>
        </w:tc>
        <w:tc>
          <w:tcPr>
            <w:tcW w:w="1250" w:type="dxa"/>
          </w:tcPr>
          <w:p w:rsidR="00CC3B39" w:rsidRPr="00D0270A" w:rsidRDefault="00CC3B39" w:rsidP="00321D68">
            <w:pPr>
              <w:jc w:val="center"/>
            </w:pPr>
            <w:r w:rsidRPr="00D0270A">
              <w:t>+</w:t>
            </w:r>
          </w:p>
        </w:tc>
        <w:tc>
          <w:tcPr>
            <w:tcW w:w="1350" w:type="dxa"/>
          </w:tcPr>
          <w:p w:rsidR="00CC3B39" w:rsidRPr="00D0270A" w:rsidRDefault="00CC3B39" w:rsidP="00321D68">
            <w:pPr>
              <w:jc w:val="center"/>
            </w:pPr>
            <w:r w:rsidRPr="00D0270A">
              <w:t>+</w:t>
            </w:r>
          </w:p>
        </w:tc>
      </w:tr>
      <w:tr w:rsidR="00CC3B39" w:rsidRPr="00D0270A" w:rsidTr="00E542DA">
        <w:trPr>
          <w:jc w:val="center"/>
        </w:trPr>
        <w:tc>
          <w:tcPr>
            <w:tcW w:w="1530" w:type="dxa"/>
          </w:tcPr>
          <w:p w:rsidR="00CC3B39" w:rsidRPr="00D0270A" w:rsidRDefault="00CC3B39" w:rsidP="00321D68">
            <w:pPr>
              <w:jc w:val="center"/>
            </w:pPr>
            <w:r w:rsidRPr="00D0270A">
              <w:t>Subsistence Farming,</w:t>
            </w:r>
          </w:p>
          <w:p w:rsidR="00CC3B39" w:rsidRPr="00D0270A" w:rsidRDefault="00CC3B39" w:rsidP="00321D68">
            <w:pPr>
              <w:jc w:val="center"/>
            </w:pPr>
          </w:p>
        </w:tc>
        <w:tc>
          <w:tcPr>
            <w:tcW w:w="1135" w:type="dxa"/>
          </w:tcPr>
          <w:p w:rsidR="00CC3B39" w:rsidRPr="00D0270A" w:rsidRDefault="00CC3B39" w:rsidP="00321D68">
            <w:pPr>
              <w:jc w:val="center"/>
            </w:pPr>
            <w:r w:rsidRPr="00D0270A">
              <w:t>+</w:t>
            </w:r>
          </w:p>
        </w:tc>
        <w:tc>
          <w:tcPr>
            <w:tcW w:w="845" w:type="dxa"/>
          </w:tcPr>
          <w:p w:rsidR="00CC3B39" w:rsidRPr="00D0270A" w:rsidRDefault="00CC3B39" w:rsidP="00321D68">
            <w:pPr>
              <w:jc w:val="center"/>
            </w:pPr>
            <w:r w:rsidRPr="00D0270A">
              <w:t>+</w:t>
            </w:r>
          </w:p>
        </w:tc>
        <w:tc>
          <w:tcPr>
            <w:tcW w:w="865" w:type="dxa"/>
          </w:tcPr>
          <w:p w:rsidR="00CC3B39" w:rsidRPr="00D0270A" w:rsidRDefault="00CC3B39" w:rsidP="00321D68">
            <w:pPr>
              <w:jc w:val="center"/>
            </w:pPr>
            <w:r w:rsidRPr="00D0270A">
              <w:t>+</w:t>
            </w:r>
          </w:p>
        </w:tc>
        <w:tc>
          <w:tcPr>
            <w:tcW w:w="1260" w:type="dxa"/>
          </w:tcPr>
          <w:p w:rsidR="00CC3B39" w:rsidRPr="00D0270A" w:rsidRDefault="00CC3B39" w:rsidP="00321D68">
            <w:pPr>
              <w:jc w:val="center"/>
            </w:pPr>
            <w:r w:rsidRPr="00D0270A">
              <w:t>+</w:t>
            </w:r>
          </w:p>
        </w:tc>
        <w:tc>
          <w:tcPr>
            <w:tcW w:w="1054" w:type="dxa"/>
          </w:tcPr>
          <w:p w:rsidR="00CC3B39" w:rsidRPr="00D0270A" w:rsidRDefault="00CC3B39" w:rsidP="00321D68">
            <w:pPr>
              <w:jc w:val="center"/>
            </w:pPr>
            <w:r w:rsidRPr="00D0270A">
              <w:t>+</w:t>
            </w:r>
          </w:p>
        </w:tc>
        <w:tc>
          <w:tcPr>
            <w:tcW w:w="1250" w:type="dxa"/>
          </w:tcPr>
          <w:p w:rsidR="00CC3B39" w:rsidRPr="00D0270A" w:rsidRDefault="00CC3B39" w:rsidP="00321D68">
            <w:pPr>
              <w:jc w:val="center"/>
            </w:pPr>
            <w:r w:rsidRPr="00D0270A">
              <w:t>+</w:t>
            </w:r>
          </w:p>
        </w:tc>
        <w:tc>
          <w:tcPr>
            <w:tcW w:w="1350" w:type="dxa"/>
          </w:tcPr>
          <w:p w:rsidR="00CC3B39" w:rsidRPr="00D0270A" w:rsidRDefault="00CC3B39" w:rsidP="00321D68">
            <w:pPr>
              <w:keepNext/>
              <w:jc w:val="center"/>
            </w:pPr>
            <w:r w:rsidRPr="00D0270A">
              <w:t>_</w:t>
            </w:r>
          </w:p>
        </w:tc>
      </w:tr>
    </w:tbl>
    <w:p w:rsidR="00CC3B39" w:rsidRPr="00011F0F" w:rsidRDefault="00CC3B39" w:rsidP="001370CA">
      <w:pPr>
        <w:pStyle w:val="Caption"/>
        <w:spacing w:line="480" w:lineRule="auto"/>
        <w:jc w:val="center"/>
        <w:rPr>
          <w:b w:val="0"/>
          <w:sz w:val="24"/>
          <w:szCs w:val="24"/>
        </w:rPr>
      </w:pPr>
      <w:r w:rsidRPr="00011F0F">
        <w:rPr>
          <w:b w:val="0"/>
          <w:sz w:val="24"/>
          <w:szCs w:val="24"/>
        </w:rPr>
        <w:t>The + ve means Conversion possible and -ve means conversion not possible</w:t>
      </w:r>
    </w:p>
    <w:p w:rsidR="00CC3B39" w:rsidRPr="00D0270A" w:rsidRDefault="00CC3B39" w:rsidP="001370CA">
      <w:pPr>
        <w:spacing w:line="480" w:lineRule="auto"/>
        <w:jc w:val="both"/>
      </w:pPr>
    </w:p>
    <w:p w:rsidR="00CC3B39" w:rsidRPr="00D0270A" w:rsidRDefault="00CC3B39" w:rsidP="001370CA">
      <w:pPr>
        <w:spacing w:line="480" w:lineRule="auto"/>
        <w:jc w:val="both"/>
      </w:pPr>
      <w:r w:rsidRPr="00D0270A">
        <w:t xml:space="preserve"> Land use type specific conversion setting and their temporal characteristic were put in a conversion matrix (Figure 7.2).</w:t>
      </w:r>
    </w:p>
    <w:p w:rsidR="00CC3B39" w:rsidRPr="00D0270A" w:rsidRDefault="00CC3B39" w:rsidP="001370CA">
      <w:pPr>
        <w:spacing w:line="480" w:lineRule="auto"/>
        <w:jc w:val="both"/>
      </w:pPr>
    </w:p>
    <w:p w:rsidR="00CC3B39" w:rsidRPr="00D0270A" w:rsidRDefault="002932F6" w:rsidP="001370CA">
      <w:pPr>
        <w:keepNext/>
        <w:spacing w:line="480" w:lineRule="auto"/>
        <w:jc w:val="center"/>
      </w:pPr>
      <w:r>
        <w:rPr>
          <w:noProof/>
          <w:lang w:eastAsia="en-US"/>
        </w:rPr>
        <w:lastRenderedPageBreak/>
        <w:drawing>
          <wp:inline distT="0" distB="0" distL="0" distR="0" wp14:anchorId="206EDDCB" wp14:editId="583F8811">
            <wp:extent cx="4695825" cy="5095875"/>
            <wp:effectExtent l="19050" t="0" r="9525" b="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4695825" cy="5095875"/>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240" w:name="_Toc365876454"/>
      <w:r w:rsidRPr="00D0270A">
        <w:rPr>
          <w:b/>
        </w:rPr>
        <w:t>Figure 7.2</w:t>
      </w:r>
      <w:r w:rsidRPr="00D0270A">
        <w:t>: Hypothetical Land use change sequence/trajectories for Mount Kenya ecosystem based on CLUE-S model</w:t>
      </w:r>
      <w:r>
        <w:t xml:space="preserve"> by</w:t>
      </w:r>
      <w:r w:rsidRPr="00D0270A">
        <w:t xml:space="preserve"> Veldkamp (2004)</w:t>
      </w:r>
      <w:bookmarkEnd w:id="240"/>
    </w:p>
    <w:p w:rsidR="00CC3B39" w:rsidRPr="00D0270A" w:rsidRDefault="00CC3B39" w:rsidP="001370CA">
      <w:pPr>
        <w:spacing w:line="480" w:lineRule="auto"/>
        <w:jc w:val="both"/>
      </w:pPr>
    </w:p>
    <w:p w:rsidR="00CC3B39" w:rsidRPr="00D0270A" w:rsidRDefault="00CC3B39" w:rsidP="001370CA">
      <w:pPr>
        <w:spacing w:line="480" w:lineRule="auto"/>
        <w:jc w:val="both"/>
      </w:pPr>
    </w:p>
    <w:p w:rsidR="00CC3B39" w:rsidRPr="00D0270A" w:rsidRDefault="00CC3B39" w:rsidP="001370CA">
      <w:pPr>
        <w:spacing w:line="480" w:lineRule="auto"/>
        <w:jc w:val="both"/>
      </w:pPr>
    </w:p>
    <w:p w:rsidR="00CC3B39" w:rsidRPr="00D0270A" w:rsidRDefault="00CC3B39" w:rsidP="001370CA">
      <w:pPr>
        <w:spacing w:line="480" w:lineRule="auto"/>
        <w:jc w:val="both"/>
      </w:pPr>
    </w:p>
    <w:p w:rsidR="00CC3B39" w:rsidRPr="00D0270A" w:rsidRDefault="00CC3B39" w:rsidP="001370CA">
      <w:pPr>
        <w:pStyle w:val="Heading3"/>
        <w:spacing w:line="480" w:lineRule="auto"/>
      </w:pPr>
      <w:bookmarkStart w:id="241" w:name="_Toc285870985"/>
      <w:bookmarkStart w:id="242" w:name="_Toc365520726"/>
      <w:r w:rsidRPr="00D0270A">
        <w:lastRenderedPageBreak/>
        <w:t>7.</w:t>
      </w:r>
      <w:r w:rsidR="00C73345">
        <w:t>2</w:t>
      </w:r>
      <w:r w:rsidRPr="00D0270A">
        <w:t>.4 GIS modeling of ecosystem based adaptation and environmental cost benefit analysis</w:t>
      </w:r>
      <w:bookmarkEnd w:id="241"/>
      <w:r w:rsidRPr="00D0270A">
        <w:t xml:space="preserve"> based on HANPP</w:t>
      </w:r>
      <w:bookmarkEnd w:id="242"/>
    </w:p>
    <w:p w:rsidR="00CC3B39" w:rsidRDefault="00CC3B39" w:rsidP="00AE2A14">
      <w:pPr>
        <w:spacing w:line="480" w:lineRule="auto"/>
        <w:ind w:firstLine="720"/>
        <w:jc w:val="both"/>
      </w:pPr>
      <w:r w:rsidRPr="00D0270A">
        <w:t>Agro-ecological zoning that represents the social and biophysical factors driving land use and cover changes formed the basic guideline for possible land conversion. This was used to broadly assess the potential changes spatially, as partly presented in chapter three and based on the hypothetical sequences and trajectories (Figure. 7.2) and the conversion matrix (Table 7.1). Land use and land cover data, Net Primary Productivity (NPP) maps, Human Appropriation of Net Primary Productivity (HANPP), Vulnerability data, preferred adaptation methods to climate change and adaptation / resilience building scenarios were used for modeling environmental and ecological services cost benefit analysis or ecosystem based adaptation.</w:t>
      </w:r>
    </w:p>
    <w:p w:rsidR="00CC3B39" w:rsidRPr="00D0270A" w:rsidRDefault="00CC3B39" w:rsidP="00AE2A14">
      <w:pPr>
        <w:spacing w:line="480" w:lineRule="auto"/>
        <w:ind w:firstLine="720"/>
        <w:jc w:val="both"/>
      </w:pPr>
      <w:r w:rsidRPr="00D0270A">
        <w:t xml:space="preserve">The first step was to determine all possible </w:t>
      </w:r>
      <w:proofErr w:type="gramStart"/>
      <w:r w:rsidRPr="00D0270A">
        <w:t>NPPo ,</w:t>
      </w:r>
      <w:proofErr w:type="gramEnd"/>
      <w:r w:rsidRPr="00D0270A">
        <w:t xml:space="preserve"> which was extracted from NPP maps modeled using equation (1). This was based on the undisturbed terrestrial biomes that existed in the ecological zone represented in the protected area. These included: indigenous vegetation forest (NPP</w:t>
      </w:r>
      <w:r w:rsidRPr="00D0270A">
        <w:rPr>
          <w:vertAlign w:val="subscript"/>
        </w:rPr>
        <w:t>Oif</w:t>
      </w:r>
      <w:r w:rsidRPr="00D0270A">
        <w:t>); grassland (NPP</w:t>
      </w:r>
      <w:r w:rsidRPr="00D0270A">
        <w:rPr>
          <w:vertAlign w:val="subscript"/>
        </w:rPr>
        <w:t>Ogl</w:t>
      </w:r>
      <w:r w:rsidRPr="00D0270A">
        <w:t>); shrubland (NPP</w:t>
      </w:r>
      <w:r w:rsidRPr="00D0270A">
        <w:rPr>
          <w:vertAlign w:val="subscript"/>
        </w:rPr>
        <w:t>Osl</w:t>
      </w:r>
      <w:r w:rsidRPr="00D0270A">
        <w:t>); woodland (NPP</w:t>
      </w:r>
      <w:r w:rsidRPr="00D0270A">
        <w:rPr>
          <w:vertAlign w:val="subscript"/>
        </w:rPr>
        <w:t>Owl</w:t>
      </w:r>
      <w:r w:rsidRPr="00D0270A">
        <w:t>) and floodplains (NPP</w:t>
      </w:r>
      <w:r w:rsidRPr="00D0270A">
        <w:rPr>
          <w:vertAlign w:val="subscript"/>
        </w:rPr>
        <w:t>Ofp</w:t>
      </w:r>
      <w:r w:rsidRPr="00D0270A">
        <w:t>).</w:t>
      </w:r>
    </w:p>
    <w:p w:rsidR="00CC3B39" w:rsidRDefault="00CC3B39" w:rsidP="001370CA">
      <w:pPr>
        <w:spacing w:line="480" w:lineRule="auto"/>
        <w:rPr>
          <w:lang w:eastAsia="en-US"/>
        </w:rPr>
      </w:pPr>
    </w:p>
    <w:p w:rsidR="00CC3B39" w:rsidRPr="00A27F61" w:rsidRDefault="00CC3B39" w:rsidP="001370CA">
      <w:pPr>
        <w:spacing w:line="480" w:lineRule="auto"/>
        <w:rPr>
          <w:lang w:eastAsia="en-US"/>
        </w:rPr>
      </w:pPr>
    </w:p>
    <w:p w:rsidR="00CC3B39" w:rsidRPr="00D0270A" w:rsidRDefault="00CC3B39" w:rsidP="001370CA">
      <w:pPr>
        <w:pStyle w:val="Heading3"/>
        <w:spacing w:line="480" w:lineRule="auto"/>
      </w:pPr>
      <w:bookmarkStart w:id="243" w:name="_Toc285870986"/>
      <w:bookmarkStart w:id="244" w:name="_Toc365520727"/>
      <w:r w:rsidRPr="00D0270A">
        <w:t>7.</w:t>
      </w:r>
      <w:r w:rsidR="00C73345">
        <w:t>2</w:t>
      </w:r>
      <w:r w:rsidRPr="00D0270A">
        <w:t>.5 Vulnerability and adaptation change scenarios in conversion of land use evaluation</w:t>
      </w:r>
      <w:bookmarkEnd w:id="243"/>
      <w:bookmarkEnd w:id="244"/>
    </w:p>
    <w:p w:rsidR="00CC3B39" w:rsidRPr="00D0270A" w:rsidRDefault="00CC3B39" w:rsidP="00AE2A14">
      <w:pPr>
        <w:spacing w:line="480" w:lineRule="auto"/>
        <w:ind w:firstLine="720"/>
        <w:jc w:val="both"/>
      </w:pPr>
      <w:r w:rsidRPr="00D0270A">
        <w:t xml:space="preserve">Results form chapter three on the stated and revealed preferred adaptation/or resilience building options were used to create scenarios for ecosystem based </w:t>
      </w:r>
      <w:r w:rsidRPr="00D0270A">
        <w:lastRenderedPageBreak/>
        <w:t xml:space="preserve">adaptation and cost benefit analysis. Possible consequences of each approach were analyzed and its possible land cover conversion established and then used as an anticipatory tool for ecological planning. </w:t>
      </w:r>
    </w:p>
    <w:p w:rsidR="00CC3B39" w:rsidRPr="00D0270A" w:rsidRDefault="00CC3B39" w:rsidP="00AE2A14">
      <w:pPr>
        <w:spacing w:line="480" w:lineRule="auto"/>
        <w:ind w:firstLine="720"/>
        <w:jc w:val="both"/>
      </w:pPr>
      <w:r w:rsidRPr="00D0270A">
        <w:t>Vulnerability was considered as a locational characteristics, and adaptation strategies as spatial policies and restrictions (Table 7.2.).</w:t>
      </w:r>
    </w:p>
    <w:p w:rsidR="00CC3B39" w:rsidRPr="00D0270A" w:rsidRDefault="00CC3B39" w:rsidP="001370CA">
      <w:pPr>
        <w:pStyle w:val="Caption"/>
        <w:keepNext/>
        <w:spacing w:line="480" w:lineRule="auto"/>
        <w:rPr>
          <w:sz w:val="24"/>
          <w:szCs w:val="24"/>
        </w:rPr>
      </w:pPr>
    </w:p>
    <w:p w:rsidR="00CC3B39" w:rsidRDefault="00CC3B39" w:rsidP="00AE2A14">
      <w:pPr>
        <w:pStyle w:val="Listoftables"/>
      </w:pPr>
      <w:bookmarkStart w:id="245" w:name="_Toc365876488"/>
      <w:r w:rsidRPr="00D0270A">
        <w:rPr>
          <w:b/>
        </w:rPr>
        <w:t>Table 7.2</w:t>
      </w:r>
      <w:r w:rsidRPr="00D0270A">
        <w:t>: Example of revealed vulnerability and preferred adaptation</w:t>
      </w:r>
      <w:bookmarkEnd w:id="245"/>
    </w:p>
    <w:p w:rsidR="00CC3B39" w:rsidRPr="00D0270A" w:rsidRDefault="00CC3B39" w:rsidP="00AE2A14">
      <w:pPr>
        <w:pStyle w:val="Listoftables"/>
      </w:pPr>
    </w:p>
    <w:tbl>
      <w:tblPr>
        <w:tblW w:w="0" w:type="auto"/>
        <w:jc w:val="center"/>
        <w:tblLook w:val="01E0" w:firstRow="1" w:lastRow="1" w:firstColumn="1" w:lastColumn="1" w:noHBand="0" w:noVBand="0"/>
      </w:tblPr>
      <w:tblGrid>
        <w:gridCol w:w="2628"/>
        <w:gridCol w:w="5400"/>
      </w:tblGrid>
      <w:tr w:rsidR="00CC3B39" w:rsidRPr="00D0270A" w:rsidTr="002F34B2">
        <w:trPr>
          <w:jc w:val="center"/>
        </w:trPr>
        <w:tc>
          <w:tcPr>
            <w:tcW w:w="2628" w:type="dxa"/>
            <w:tcBorders>
              <w:top w:val="single" w:sz="4" w:space="0" w:color="auto"/>
              <w:bottom w:val="single" w:sz="4" w:space="0" w:color="auto"/>
            </w:tcBorders>
          </w:tcPr>
          <w:p w:rsidR="00CC3B39" w:rsidRPr="00D0270A" w:rsidRDefault="00CC3B39" w:rsidP="00321D68">
            <w:pPr>
              <w:jc w:val="center"/>
              <w:rPr>
                <w:b/>
              </w:rPr>
            </w:pPr>
            <w:r w:rsidRPr="00D0270A">
              <w:rPr>
                <w:b/>
              </w:rPr>
              <w:t>Vulnerability to climate change</w:t>
            </w:r>
          </w:p>
        </w:tc>
        <w:tc>
          <w:tcPr>
            <w:tcW w:w="5400" w:type="dxa"/>
            <w:tcBorders>
              <w:top w:val="single" w:sz="4" w:space="0" w:color="auto"/>
              <w:bottom w:val="single" w:sz="4" w:space="0" w:color="auto"/>
            </w:tcBorders>
          </w:tcPr>
          <w:p w:rsidR="00CC3B39" w:rsidRPr="00D0270A" w:rsidRDefault="00CC3B39" w:rsidP="00321D68">
            <w:pPr>
              <w:jc w:val="center"/>
              <w:rPr>
                <w:b/>
              </w:rPr>
            </w:pPr>
            <w:r w:rsidRPr="00D0270A">
              <w:rPr>
                <w:b/>
              </w:rPr>
              <w:t>Adaptation to climate  change</w:t>
            </w:r>
          </w:p>
        </w:tc>
      </w:tr>
      <w:tr w:rsidR="00CC3B39" w:rsidRPr="00D0270A" w:rsidTr="002F34B2">
        <w:trPr>
          <w:jc w:val="center"/>
        </w:trPr>
        <w:tc>
          <w:tcPr>
            <w:tcW w:w="2628" w:type="dxa"/>
            <w:tcBorders>
              <w:top w:val="single" w:sz="4" w:space="0" w:color="auto"/>
              <w:bottom w:val="single" w:sz="4" w:space="0" w:color="auto"/>
            </w:tcBorders>
          </w:tcPr>
          <w:p w:rsidR="00CC3B39" w:rsidRPr="00D0270A" w:rsidRDefault="00CC3B39" w:rsidP="005C090B">
            <w:pPr>
              <w:pStyle w:val="ListParagraph"/>
              <w:numPr>
                <w:ilvl w:val="0"/>
                <w:numId w:val="8"/>
              </w:numPr>
            </w:pPr>
            <w:r w:rsidRPr="00D0270A">
              <w:t>Drying rivers</w:t>
            </w:r>
          </w:p>
          <w:p w:rsidR="00CC3B39" w:rsidRPr="00D0270A" w:rsidRDefault="00CC3B39" w:rsidP="005C090B">
            <w:pPr>
              <w:pStyle w:val="ListParagraph"/>
              <w:numPr>
                <w:ilvl w:val="0"/>
                <w:numId w:val="8"/>
              </w:numPr>
            </w:pPr>
            <w:r w:rsidRPr="00D0270A">
              <w:t>Drying springs</w:t>
            </w:r>
          </w:p>
          <w:p w:rsidR="00CC3B39" w:rsidRPr="00D0270A" w:rsidRDefault="00CC3B39" w:rsidP="005C090B">
            <w:pPr>
              <w:pStyle w:val="ListParagraph"/>
              <w:numPr>
                <w:ilvl w:val="0"/>
                <w:numId w:val="8"/>
              </w:numPr>
            </w:pPr>
            <w:r w:rsidRPr="00D0270A">
              <w:t>Deforestation</w:t>
            </w:r>
          </w:p>
          <w:p w:rsidR="00CC3B39" w:rsidRPr="00D0270A" w:rsidRDefault="00CC3B39" w:rsidP="005C090B">
            <w:pPr>
              <w:pStyle w:val="ListParagraph"/>
              <w:numPr>
                <w:ilvl w:val="0"/>
                <w:numId w:val="8"/>
              </w:numPr>
            </w:pPr>
            <w:r w:rsidRPr="00D0270A">
              <w:t xml:space="preserve">Low Crop yield </w:t>
            </w:r>
          </w:p>
          <w:p w:rsidR="00CC3B39" w:rsidRPr="00D0270A" w:rsidRDefault="00CC3B39" w:rsidP="005C090B">
            <w:pPr>
              <w:pStyle w:val="ListParagraph"/>
              <w:numPr>
                <w:ilvl w:val="0"/>
                <w:numId w:val="8"/>
              </w:numPr>
            </w:pPr>
            <w:r w:rsidRPr="00D0270A">
              <w:t>Soil erosion</w:t>
            </w:r>
          </w:p>
          <w:p w:rsidR="00CC3B39" w:rsidRPr="00D0270A" w:rsidRDefault="00CC3B39" w:rsidP="00321D68">
            <w:pPr>
              <w:ind w:left="360"/>
            </w:pPr>
          </w:p>
          <w:p w:rsidR="00CC3B39" w:rsidRPr="00D0270A" w:rsidRDefault="00CC3B39" w:rsidP="00321D68">
            <w:pPr>
              <w:jc w:val="both"/>
            </w:pPr>
          </w:p>
          <w:p w:rsidR="00CC3B39" w:rsidRPr="00D0270A" w:rsidRDefault="00CC3B39" w:rsidP="00321D68">
            <w:pPr>
              <w:jc w:val="both"/>
            </w:pPr>
          </w:p>
        </w:tc>
        <w:tc>
          <w:tcPr>
            <w:tcW w:w="5400" w:type="dxa"/>
            <w:tcBorders>
              <w:top w:val="single" w:sz="4" w:space="0" w:color="auto"/>
              <w:bottom w:val="single" w:sz="4" w:space="0" w:color="auto"/>
            </w:tcBorders>
          </w:tcPr>
          <w:p w:rsidR="00CC3B39" w:rsidRPr="00D0270A" w:rsidRDefault="00CC3B39" w:rsidP="005C090B">
            <w:pPr>
              <w:pStyle w:val="ListParagraph"/>
              <w:numPr>
                <w:ilvl w:val="0"/>
                <w:numId w:val="7"/>
              </w:numPr>
            </w:pPr>
            <w:r w:rsidRPr="00D0270A">
              <w:t>Water harvesting</w:t>
            </w:r>
          </w:p>
          <w:p w:rsidR="00CC3B39" w:rsidRPr="00D0270A" w:rsidRDefault="00CC3B39" w:rsidP="005C090B">
            <w:pPr>
              <w:pStyle w:val="ListParagraph"/>
              <w:numPr>
                <w:ilvl w:val="0"/>
                <w:numId w:val="7"/>
              </w:numPr>
            </w:pPr>
            <w:r w:rsidRPr="00D0270A">
              <w:t>Irrigation</w:t>
            </w:r>
          </w:p>
          <w:p w:rsidR="00CC3B39" w:rsidRPr="00D0270A" w:rsidRDefault="00CC3B39" w:rsidP="005C090B">
            <w:pPr>
              <w:pStyle w:val="ListParagraph"/>
              <w:numPr>
                <w:ilvl w:val="0"/>
                <w:numId w:val="7"/>
              </w:numPr>
            </w:pPr>
            <w:r w:rsidRPr="00D0270A">
              <w:t>Controlled tree felling</w:t>
            </w:r>
          </w:p>
          <w:p w:rsidR="00CC3B39" w:rsidRPr="00D0270A" w:rsidRDefault="00CC3B39" w:rsidP="005C090B">
            <w:pPr>
              <w:pStyle w:val="ListParagraph"/>
              <w:numPr>
                <w:ilvl w:val="0"/>
                <w:numId w:val="7"/>
              </w:numPr>
            </w:pPr>
            <w:r w:rsidRPr="00D0270A">
              <w:t>Enforce protection of catchment areas</w:t>
            </w:r>
          </w:p>
          <w:p w:rsidR="00CC3B39" w:rsidRPr="00D0270A" w:rsidRDefault="00CC3B39" w:rsidP="005C090B">
            <w:pPr>
              <w:pStyle w:val="ListParagraph"/>
              <w:numPr>
                <w:ilvl w:val="0"/>
                <w:numId w:val="7"/>
              </w:numPr>
            </w:pPr>
            <w:r w:rsidRPr="00D0270A">
              <w:t>Agroforestry</w:t>
            </w:r>
          </w:p>
          <w:p w:rsidR="00CC3B39" w:rsidRPr="00D0270A" w:rsidRDefault="00CC3B39" w:rsidP="005C090B">
            <w:pPr>
              <w:pStyle w:val="ListParagraph"/>
              <w:numPr>
                <w:ilvl w:val="0"/>
                <w:numId w:val="7"/>
              </w:numPr>
            </w:pPr>
            <w:r w:rsidRPr="00D0270A">
              <w:t>Management of catchment areas</w:t>
            </w:r>
          </w:p>
          <w:p w:rsidR="00CC3B39" w:rsidRPr="00D0270A" w:rsidRDefault="00CC3B39" w:rsidP="005C090B">
            <w:pPr>
              <w:pStyle w:val="ListParagraph"/>
              <w:numPr>
                <w:ilvl w:val="0"/>
                <w:numId w:val="7"/>
              </w:numPr>
            </w:pPr>
            <w:r w:rsidRPr="00D0270A">
              <w:t>Enforcing environmental protection laws</w:t>
            </w:r>
          </w:p>
          <w:p w:rsidR="00CC3B39" w:rsidRPr="00D0270A" w:rsidRDefault="00CC3B39" w:rsidP="005C090B">
            <w:pPr>
              <w:pStyle w:val="ListParagraph"/>
              <w:numPr>
                <w:ilvl w:val="0"/>
                <w:numId w:val="7"/>
              </w:numPr>
            </w:pPr>
            <w:r w:rsidRPr="00D0270A">
              <w:t>River bank protection</w:t>
            </w:r>
          </w:p>
          <w:p w:rsidR="00CC3B39" w:rsidRPr="00D0270A" w:rsidRDefault="00CC3B39" w:rsidP="005C090B">
            <w:pPr>
              <w:pStyle w:val="ListParagraph"/>
              <w:numPr>
                <w:ilvl w:val="0"/>
                <w:numId w:val="7"/>
              </w:numPr>
            </w:pPr>
            <w:r w:rsidRPr="00D0270A">
              <w:t>Encouraging Tree nurseries</w:t>
            </w:r>
          </w:p>
        </w:tc>
      </w:tr>
    </w:tbl>
    <w:p w:rsidR="00CC3B39" w:rsidRPr="00D0270A" w:rsidRDefault="00CC3B39" w:rsidP="001370CA">
      <w:pPr>
        <w:spacing w:line="480" w:lineRule="auto"/>
        <w:jc w:val="both"/>
        <w:rPr>
          <w:b/>
        </w:rPr>
      </w:pPr>
    </w:p>
    <w:p w:rsidR="00CC3B39" w:rsidRPr="00D0270A" w:rsidRDefault="00CC3B39" w:rsidP="001370CA">
      <w:pPr>
        <w:pStyle w:val="Heading2"/>
      </w:pPr>
      <w:bookmarkStart w:id="246" w:name="_Toc285870987"/>
      <w:bookmarkStart w:id="247" w:name="_Toc365520728"/>
      <w:r w:rsidRPr="00D0270A">
        <w:t>7.</w:t>
      </w:r>
      <w:r w:rsidR="00C73345">
        <w:t>3</w:t>
      </w:r>
      <w:r w:rsidRPr="00D0270A">
        <w:t xml:space="preserve"> Results and discussions</w:t>
      </w:r>
      <w:bookmarkEnd w:id="246"/>
      <w:bookmarkEnd w:id="247"/>
    </w:p>
    <w:p w:rsidR="00CC3B39" w:rsidRPr="00D0270A" w:rsidRDefault="00CC3B39" w:rsidP="001370CA">
      <w:pPr>
        <w:pStyle w:val="Heading3"/>
        <w:spacing w:line="480" w:lineRule="auto"/>
      </w:pPr>
      <w:bookmarkStart w:id="248" w:name="_Toc365520729"/>
      <w:r w:rsidRPr="00D0270A">
        <w:t>7.</w:t>
      </w:r>
      <w:r w:rsidR="00C73345">
        <w:t>3</w:t>
      </w:r>
      <w:r w:rsidRPr="00D0270A">
        <w:t>.1 Net primary productivity of assumed vegetation to prevail in the ecosystem</w:t>
      </w:r>
      <w:bookmarkEnd w:id="248"/>
    </w:p>
    <w:p w:rsidR="00CC3B39" w:rsidRPr="00D0270A" w:rsidRDefault="00CC3B39" w:rsidP="005336C3">
      <w:pPr>
        <w:spacing w:line="480" w:lineRule="auto"/>
        <w:ind w:firstLine="720"/>
        <w:rPr>
          <w:lang w:eastAsia="en-US"/>
        </w:rPr>
      </w:pPr>
      <w:r w:rsidRPr="00D0270A">
        <w:rPr>
          <w:lang w:eastAsia="en-US"/>
        </w:rPr>
        <w:t xml:space="preserve">Vegetation that was dominant in the protected areas of Mount </w:t>
      </w:r>
      <w:r>
        <w:rPr>
          <w:lang w:eastAsia="en-US"/>
        </w:rPr>
        <w:t>Kenya landscape</w:t>
      </w:r>
      <w:r w:rsidRPr="00D0270A">
        <w:rPr>
          <w:lang w:eastAsia="en-US"/>
        </w:rPr>
        <w:t xml:space="preserve"> was used as the vegetation that prevailed in the area before the invasion of the area by humans. These vegetation cover w</w:t>
      </w:r>
      <w:r w:rsidR="00116333">
        <w:rPr>
          <w:lang w:eastAsia="en-US"/>
        </w:rPr>
        <w:t xml:space="preserve">as </w:t>
      </w:r>
      <w:r w:rsidRPr="00D0270A">
        <w:rPr>
          <w:lang w:eastAsia="en-US"/>
        </w:rPr>
        <w:t>picked from habitable areas that included indigenous vegetation or forest areas, shrubland and grassland. The NPPo 1181090 gC/M</w:t>
      </w:r>
      <w:r w:rsidRPr="00D0270A">
        <w:rPr>
          <w:vertAlign w:val="superscript"/>
          <w:lang w:eastAsia="en-US"/>
        </w:rPr>
        <w:t>2</w:t>
      </w:r>
      <w:r w:rsidRPr="00D0270A">
        <w:rPr>
          <w:lang w:eastAsia="en-US"/>
        </w:rPr>
        <w:t>/year for</w:t>
      </w:r>
      <w:r w:rsidR="00116333">
        <w:rPr>
          <w:lang w:eastAsia="en-US"/>
        </w:rPr>
        <w:t xml:space="preserve"> indigenous vegetation, </w:t>
      </w:r>
      <w:proofErr w:type="gramStart"/>
      <w:r w:rsidR="00116333">
        <w:rPr>
          <w:lang w:eastAsia="en-US"/>
        </w:rPr>
        <w:t xml:space="preserve">1007620 </w:t>
      </w:r>
      <w:r w:rsidRPr="00D0270A">
        <w:rPr>
          <w:lang w:eastAsia="en-US"/>
        </w:rPr>
        <w:t>gC/M</w:t>
      </w:r>
      <w:r w:rsidRPr="00D0270A">
        <w:rPr>
          <w:vertAlign w:val="superscript"/>
          <w:lang w:eastAsia="en-US"/>
        </w:rPr>
        <w:t>2</w:t>
      </w:r>
      <w:r w:rsidRPr="00D0270A">
        <w:rPr>
          <w:lang w:eastAsia="en-US"/>
        </w:rPr>
        <w:t>/year for shrubland</w:t>
      </w:r>
      <w:proofErr w:type="gramEnd"/>
      <w:r w:rsidRPr="00D0270A">
        <w:rPr>
          <w:lang w:eastAsia="en-US"/>
        </w:rPr>
        <w:t xml:space="preserve"> and 1032430 gC/M</w:t>
      </w:r>
      <w:r w:rsidRPr="00D0270A">
        <w:rPr>
          <w:vertAlign w:val="superscript"/>
          <w:lang w:eastAsia="en-US"/>
        </w:rPr>
        <w:t>2</w:t>
      </w:r>
      <w:r w:rsidRPr="00D0270A">
        <w:rPr>
          <w:lang w:eastAsia="en-US"/>
        </w:rPr>
        <w:t>/year for grassland.</w:t>
      </w:r>
      <w:r w:rsidR="005336C3">
        <w:rPr>
          <w:lang w:eastAsia="en-US"/>
        </w:rPr>
        <w:t xml:space="preserve"> </w:t>
      </w:r>
      <w:r w:rsidR="00E542DA" w:rsidRPr="00D0270A">
        <w:t xml:space="preserve">Karl-Heinz Erb </w:t>
      </w:r>
      <w:r w:rsidR="00E542DA" w:rsidRPr="00B50FD5">
        <w:rPr>
          <w:i/>
        </w:rPr>
        <w:t>et al</w:t>
      </w:r>
      <w:r w:rsidR="00E542DA" w:rsidRPr="00D0270A">
        <w:t xml:space="preserve">. </w:t>
      </w:r>
      <w:r w:rsidR="002C0BE2">
        <w:t>(</w:t>
      </w:r>
      <w:r w:rsidR="00E542DA" w:rsidRPr="00D0270A">
        <w:t>2009</w:t>
      </w:r>
      <w:r w:rsidR="002C0BE2">
        <w:t>) support</w:t>
      </w:r>
      <w:r w:rsidR="00137632">
        <w:t>ed</w:t>
      </w:r>
      <w:r w:rsidR="002C0BE2">
        <w:t xml:space="preserve"> the use of </w:t>
      </w:r>
      <w:r w:rsidR="002C0BE2">
        <w:lastRenderedPageBreak/>
        <w:t>hypothetical undisturbed ecosystems like protected areas in the calculation of NPP available to support heterotrophic food chains.</w:t>
      </w:r>
      <w:r w:rsidR="005336C3">
        <w:rPr>
          <w:lang w:eastAsia="en-US"/>
        </w:rPr>
        <w:t xml:space="preserve"> </w:t>
      </w:r>
      <w:r w:rsidRPr="00D0270A">
        <w:rPr>
          <w:lang w:eastAsia="en-US"/>
        </w:rPr>
        <w:t>It was assume</w:t>
      </w:r>
      <w:r w:rsidR="00116333">
        <w:rPr>
          <w:lang w:eastAsia="en-US"/>
        </w:rPr>
        <w:t>d</w:t>
      </w:r>
      <w:r w:rsidRPr="00D0270A">
        <w:rPr>
          <w:lang w:eastAsia="en-US"/>
        </w:rPr>
        <w:t xml:space="preserve"> that from these land covers the subsequent conversion trajectories would follow as presented in Figure 7.2</w:t>
      </w:r>
      <w:r w:rsidR="00137632">
        <w:rPr>
          <w:lang w:eastAsia="en-US"/>
        </w:rPr>
        <w:t xml:space="preserve"> and exemplified i</w:t>
      </w:r>
      <w:r w:rsidR="005336C3">
        <w:rPr>
          <w:lang w:eastAsia="en-US"/>
        </w:rPr>
        <w:t>n</w:t>
      </w:r>
      <w:r w:rsidR="00137632">
        <w:rPr>
          <w:lang w:eastAsia="en-US"/>
        </w:rPr>
        <w:t xml:space="preserve"> a study by </w:t>
      </w:r>
      <w:r w:rsidR="002C0BE2" w:rsidRPr="00D0270A">
        <w:t>Veldkamp (2004)</w:t>
      </w:r>
      <w:r w:rsidRPr="00D0270A">
        <w:rPr>
          <w:lang w:eastAsia="en-US"/>
        </w:rPr>
        <w:t>.</w:t>
      </w:r>
    </w:p>
    <w:p w:rsidR="00CC3B39" w:rsidRPr="00D0270A" w:rsidRDefault="00CC3B39" w:rsidP="001370CA">
      <w:pPr>
        <w:pStyle w:val="Heading3"/>
        <w:spacing w:line="480" w:lineRule="auto"/>
      </w:pPr>
      <w:bookmarkStart w:id="249" w:name="_Toc285870988"/>
    </w:p>
    <w:p w:rsidR="00CC3B39" w:rsidRPr="00D0270A" w:rsidRDefault="00CC3B39" w:rsidP="001370CA">
      <w:pPr>
        <w:pStyle w:val="Heading3"/>
        <w:spacing w:line="480" w:lineRule="auto"/>
      </w:pPr>
      <w:bookmarkStart w:id="250" w:name="_Toc365520730"/>
      <w:r w:rsidRPr="00D0270A">
        <w:t>7.</w:t>
      </w:r>
      <w:r w:rsidR="00C73345">
        <w:t>3</w:t>
      </w:r>
      <w:r w:rsidRPr="00D0270A">
        <w:t>.2 Potential impact of Land use and land cover</w:t>
      </w:r>
      <w:bookmarkEnd w:id="249"/>
      <w:r w:rsidRPr="00D0270A">
        <w:t xml:space="preserve"> conversion on carbon flow</w:t>
      </w:r>
      <w:bookmarkEnd w:id="250"/>
    </w:p>
    <w:p w:rsidR="00CC3B39" w:rsidRDefault="00CC3B39" w:rsidP="00AE2A14">
      <w:pPr>
        <w:spacing w:line="480" w:lineRule="auto"/>
        <w:ind w:firstLine="720"/>
        <w:jc w:val="both"/>
      </w:pPr>
      <w:r w:rsidRPr="00D0270A">
        <w:t xml:space="preserve">Recognizable land use and land cover from the satellite images were used to discern land management systems in the study area. It was important that as many subclasses of land use as possible </w:t>
      </w:r>
      <w:proofErr w:type="gramStart"/>
      <w:r w:rsidRPr="00D0270A">
        <w:t>be</w:t>
      </w:r>
      <w:proofErr w:type="gramEnd"/>
      <w:r w:rsidRPr="00D0270A">
        <w:t xml:space="preserve"> assessed for their impact on the ecosystem carbon flow</w:t>
      </w:r>
      <w:r w:rsidR="00137632">
        <w:t xml:space="preserve"> given the diversity reported here and also in a earlier study by Ojany (2008)</w:t>
      </w:r>
      <w:r w:rsidRPr="00D0270A">
        <w:t>.  For example land use under tea was subdivided as follows; small scale tea farms owned by individual farmers which contributed 10% HANPP, Nyayo tea zone (tea belt / buffer that was created by government to help reduce forest encroachment) contributed 6.4% HANPP and Tea research foundation (an institution that represents</w:t>
      </w:r>
      <w:r w:rsidR="004973C6">
        <w:t xml:space="preserve"> a</w:t>
      </w:r>
      <w:r w:rsidRPr="00D0270A">
        <w:t xml:space="preserve"> different management or technological difference but same cover ) </w:t>
      </w:r>
      <w:r w:rsidR="004973C6">
        <w:t xml:space="preserve">4.4% HANPP. </w:t>
      </w:r>
      <w:r w:rsidR="002C0BE2">
        <w:t>A study by Haberl et al</w:t>
      </w:r>
      <w:proofErr w:type="gramStart"/>
      <w:r w:rsidR="002C0BE2">
        <w:t>.(</w:t>
      </w:r>
      <w:proofErr w:type="gramEnd"/>
      <w:r w:rsidR="002C0BE2">
        <w:t>2007) used HANPP as an indicator of intensity of land use, thus the high</w:t>
      </w:r>
      <w:r w:rsidR="00137632">
        <w:t>er</w:t>
      </w:r>
      <w:r w:rsidR="002C0BE2">
        <w:t xml:space="preserve"> the  HANPP the higher the intensity of land use. </w:t>
      </w:r>
      <w:r w:rsidR="004973C6">
        <w:t>These exemplified so</w:t>
      </w:r>
      <w:r w:rsidRPr="00D0270A">
        <w:t xml:space="preserve">me cover under different management systems or land use decisions. In terms of resilience building in this ecosystem tea research foundation approach would be considered to be having higher HANPP reduction practice compared to the other tea land use units and this may be attributed to technologies like </w:t>
      </w:r>
      <w:r w:rsidR="004973C6">
        <w:t xml:space="preserve">the </w:t>
      </w:r>
      <w:r w:rsidRPr="00D0270A">
        <w:t xml:space="preserve">use of fertilizers and the expansive agroforestry program within the area (see Appendix 2). </w:t>
      </w:r>
      <w:proofErr w:type="gramStart"/>
      <w:r w:rsidRPr="00D0270A">
        <w:t>This raises</w:t>
      </w:r>
      <w:proofErr w:type="gramEnd"/>
      <w:r w:rsidRPr="00D0270A">
        <w:t xml:space="preserve"> a flag that need</w:t>
      </w:r>
      <w:r w:rsidR="004973C6">
        <w:t>s</w:t>
      </w:r>
      <w:r w:rsidRPr="00D0270A">
        <w:t xml:space="preserve"> to </w:t>
      </w:r>
      <w:r w:rsidRPr="00D0270A">
        <w:lastRenderedPageBreak/>
        <w:t xml:space="preserve">be verified in terms of suitability for </w:t>
      </w:r>
      <w:r w:rsidR="004973C6">
        <w:t xml:space="preserve">the </w:t>
      </w:r>
      <w:r w:rsidRPr="00D0270A">
        <w:t xml:space="preserve">tea sector in the catchment region especially </w:t>
      </w:r>
      <w:r w:rsidR="004973C6">
        <w:t xml:space="preserve">in the </w:t>
      </w:r>
      <w:r w:rsidRPr="00D0270A">
        <w:t>use of fertilizers and other agricultural chemicals that can lead to water pollution (see Table 7.3).</w:t>
      </w:r>
      <w:r w:rsidR="001F1BF9">
        <w:t xml:space="preserve"> Maghanga </w:t>
      </w:r>
      <w:r w:rsidR="001F1BF9" w:rsidRPr="001F1BF9">
        <w:rPr>
          <w:i/>
        </w:rPr>
        <w:t>et al</w:t>
      </w:r>
      <w:proofErr w:type="gramStart"/>
      <w:r w:rsidR="001F1BF9">
        <w:t>.(</w:t>
      </w:r>
      <w:proofErr w:type="gramEnd"/>
      <w:r w:rsidR="001F1BF9">
        <w:t>2013) established that nitrate discharge to water bodies was of concern in tea growing area in Kenya.</w:t>
      </w:r>
    </w:p>
    <w:p w:rsidR="00CC3B39" w:rsidRPr="00D0270A" w:rsidRDefault="00CC3B39" w:rsidP="001370CA">
      <w:pPr>
        <w:spacing w:line="480" w:lineRule="auto"/>
        <w:jc w:val="both"/>
      </w:pPr>
    </w:p>
    <w:p w:rsidR="00CC3B39" w:rsidRPr="00D0270A" w:rsidRDefault="00CC3B39" w:rsidP="001370CA">
      <w:pPr>
        <w:pStyle w:val="Heading3"/>
        <w:spacing w:line="480" w:lineRule="auto"/>
      </w:pPr>
      <w:bookmarkStart w:id="251" w:name="_Toc285870989"/>
      <w:bookmarkStart w:id="252" w:name="_Toc365520731"/>
      <w:r w:rsidRPr="00D0270A">
        <w:t>7.</w:t>
      </w:r>
      <w:r w:rsidR="00C73345">
        <w:t>3</w:t>
      </w:r>
      <w:r w:rsidRPr="00D0270A">
        <w:t>.2 Net primary productivity and HANPP</w:t>
      </w:r>
      <w:bookmarkEnd w:id="251"/>
      <w:bookmarkEnd w:id="252"/>
    </w:p>
    <w:p w:rsidR="00CC3B39" w:rsidRPr="00D0270A" w:rsidRDefault="001F1BF9" w:rsidP="00AE2A14">
      <w:pPr>
        <w:spacing w:line="480" w:lineRule="auto"/>
        <w:ind w:firstLine="720"/>
        <w:jc w:val="both"/>
      </w:pPr>
      <w:r>
        <w:t>NPP wa</w:t>
      </w:r>
      <w:r w:rsidR="00CC3B39" w:rsidRPr="00D0270A">
        <w:t>s variable o</w:t>
      </w:r>
      <w:r>
        <w:t>n the timescale of decades and wa</w:t>
      </w:r>
      <w:r w:rsidR="00CC3B39" w:rsidRPr="00D0270A">
        <w:t>s influenced by variations in factors such as climate, grazing and nutrient conditions in the natural ecosystem even in the absence of human influence</w:t>
      </w:r>
      <w:r>
        <w:t xml:space="preserve"> (Potter </w:t>
      </w:r>
      <w:r w:rsidRPr="001F1BF9">
        <w:rPr>
          <w:i/>
        </w:rPr>
        <w:t>et al</w:t>
      </w:r>
      <w:r>
        <w:t>., 2012)</w:t>
      </w:r>
      <w:r w:rsidR="00CC3B39" w:rsidRPr="00D0270A">
        <w:t xml:space="preserve">. The aggregated NPP per land use and land cover class area showed significant difference. Estimated 2002 NPP (Table 7.3 and Figure 7.3) </w:t>
      </w:r>
      <w:proofErr w:type="gramStart"/>
      <w:r w:rsidR="00CC3B39" w:rsidRPr="00D0270A">
        <w:t>show</w:t>
      </w:r>
      <w:r>
        <w:t>ed</w:t>
      </w:r>
      <w:r w:rsidR="005336C3">
        <w:t xml:space="preserve"> </w:t>
      </w:r>
      <w:r w:rsidR="00CC3B39" w:rsidRPr="00D0270A">
        <w:t xml:space="preserve"> NPP</w:t>
      </w:r>
      <w:proofErr w:type="gramEnd"/>
      <w:r>
        <w:t xml:space="preserve"> that were </w:t>
      </w:r>
      <w:r w:rsidR="00CC3B39" w:rsidRPr="00D0270A">
        <w:t xml:space="preserve"> used for calculating HANPP.</w:t>
      </w:r>
      <w:r w:rsidR="002C0BE2">
        <w:t xml:space="preserve"> Daily </w:t>
      </w:r>
      <w:r w:rsidR="002C0BE2" w:rsidRPr="001F1BF9">
        <w:rPr>
          <w:i/>
        </w:rPr>
        <w:t>et al.</w:t>
      </w:r>
      <w:r w:rsidR="002C0BE2">
        <w:t xml:space="preserve"> (1997) and Milleniu</w:t>
      </w:r>
      <w:r w:rsidR="001A3E48">
        <w:t>m</w:t>
      </w:r>
      <w:r w:rsidR="002C0BE2">
        <w:t xml:space="preserve"> Ecosystem Assessment report (2005</w:t>
      </w:r>
      <w:proofErr w:type="gramStart"/>
      <w:r w:rsidR="002C0BE2">
        <w:t>),</w:t>
      </w:r>
      <w:proofErr w:type="gramEnd"/>
      <w:r w:rsidR="002C0BE2">
        <w:t xml:space="preserve"> related NPP to resilience of ecosystems and therefore</w:t>
      </w:r>
      <w:r w:rsidR="005336C3">
        <w:t xml:space="preserve"> was</w:t>
      </w:r>
      <w:r w:rsidR="002C0BE2">
        <w:t xml:space="preserve"> good indicator</w:t>
      </w:r>
      <w:r>
        <w:t xml:space="preserve"> building resilience to climate change. Adaptation strategies reported in this study that enhance natural land cover through reforestation, agroforestry, river bank protection would therefore reduce </w:t>
      </w:r>
      <w:proofErr w:type="gramStart"/>
      <w:r>
        <w:t>HANPP .</w:t>
      </w:r>
      <w:proofErr w:type="gramEnd"/>
    </w:p>
    <w:p w:rsidR="00CC3B39" w:rsidRDefault="00CC3B39" w:rsidP="001370CA">
      <w:pPr>
        <w:spacing w:line="480" w:lineRule="auto"/>
        <w:rPr>
          <w:rFonts w:eastAsia="Times New Roman"/>
          <w:b/>
          <w:bCs/>
          <w:lang w:eastAsia="en-US"/>
        </w:rPr>
      </w:pPr>
      <w:bookmarkStart w:id="253" w:name="_Toc365876489"/>
      <w:r>
        <w:rPr>
          <w:b/>
        </w:rPr>
        <w:br w:type="page"/>
      </w:r>
    </w:p>
    <w:p w:rsidR="00CC3B39" w:rsidRDefault="00CC3B39" w:rsidP="00AE2A14">
      <w:pPr>
        <w:pStyle w:val="Listoftables"/>
      </w:pPr>
    </w:p>
    <w:p w:rsidR="00CC3B39" w:rsidRDefault="00CC3B39" w:rsidP="00AE2A14">
      <w:pPr>
        <w:pStyle w:val="Listoftables"/>
      </w:pPr>
      <w:r w:rsidRPr="00D0270A">
        <w:rPr>
          <w:b/>
        </w:rPr>
        <w:t>Table 7.3</w:t>
      </w:r>
      <w:r w:rsidRPr="00D0270A">
        <w:t>: Mount Kenya Estimated NPP 2002 summary statistics for land use and land cover classes</w:t>
      </w:r>
      <w:bookmarkEnd w:id="253"/>
    </w:p>
    <w:p w:rsidR="00CC3B39" w:rsidRPr="00D0270A" w:rsidRDefault="00CC3B39" w:rsidP="00AE2A14">
      <w:pPr>
        <w:pStyle w:val="Listoftables"/>
      </w:pPr>
    </w:p>
    <w:tbl>
      <w:tblPr>
        <w:tblW w:w="9963" w:type="dxa"/>
        <w:jc w:val="center"/>
        <w:tblLook w:val="01E0" w:firstRow="1" w:lastRow="1" w:firstColumn="1" w:lastColumn="1" w:noHBand="0" w:noVBand="0"/>
      </w:tblPr>
      <w:tblGrid>
        <w:gridCol w:w="2298"/>
        <w:gridCol w:w="1528"/>
        <w:gridCol w:w="1208"/>
        <w:gridCol w:w="1095"/>
        <w:gridCol w:w="1098"/>
        <w:gridCol w:w="1459"/>
        <w:gridCol w:w="1277"/>
      </w:tblGrid>
      <w:tr w:rsidR="00CC3B39" w:rsidRPr="00D0270A" w:rsidTr="002F34B2">
        <w:trPr>
          <w:trHeight w:val="365"/>
          <w:jc w:val="center"/>
        </w:trPr>
        <w:tc>
          <w:tcPr>
            <w:tcW w:w="2298" w:type="dxa"/>
            <w:tcBorders>
              <w:top w:val="single" w:sz="4" w:space="0" w:color="auto"/>
              <w:bottom w:val="single" w:sz="4" w:space="0" w:color="auto"/>
            </w:tcBorders>
            <w:noWrap/>
          </w:tcPr>
          <w:p w:rsidR="00CC3B39" w:rsidRPr="00D0270A" w:rsidRDefault="00CC3B39" w:rsidP="00321D68">
            <w:pPr>
              <w:rPr>
                <w:b/>
              </w:rPr>
            </w:pPr>
            <w:r w:rsidRPr="00D0270A">
              <w:rPr>
                <w:b/>
              </w:rPr>
              <w:t xml:space="preserve">Land Use land cover </w:t>
            </w:r>
          </w:p>
        </w:tc>
        <w:tc>
          <w:tcPr>
            <w:tcW w:w="1528" w:type="dxa"/>
            <w:tcBorders>
              <w:top w:val="single" w:sz="4" w:space="0" w:color="auto"/>
              <w:bottom w:val="single" w:sz="4" w:space="0" w:color="auto"/>
            </w:tcBorders>
            <w:noWrap/>
          </w:tcPr>
          <w:p w:rsidR="00CC3B39" w:rsidRPr="00D0270A" w:rsidRDefault="00CC3B39" w:rsidP="00321D68">
            <w:pPr>
              <w:jc w:val="center"/>
              <w:rPr>
                <w:b/>
              </w:rPr>
            </w:pPr>
            <w:r w:rsidRPr="00D0270A">
              <w:rPr>
                <w:b/>
              </w:rPr>
              <w:t>AREA (m</w:t>
            </w:r>
            <w:r w:rsidRPr="00D0270A">
              <w:rPr>
                <w:b/>
                <w:vertAlign w:val="superscript"/>
              </w:rPr>
              <w:t>2</w:t>
            </w:r>
            <w:r w:rsidRPr="00D0270A">
              <w:rPr>
                <w:b/>
              </w:rPr>
              <w:t>)</w:t>
            </w:r>
          </w:p>
        </w:tc>
        <w:tc>
          <w:tcPr>
            <w:tcW w:w="1208" w:type="dxa"/>
            <w:tcBorders>
              <w:top w:val="single" w:sz="4" w:space="0" w:color="auto"/>
              <w:bottom w:val="single" w:sz="4" w:space="0" w:color="auto"/>
            </w:tcBorders>
            <w:noWrap/>
          </w:tcPr>
          <w:p w:rsidR="00CC3B39" w:rsidRPr="00D0270A" w:rsidRDefault="00CC3B39" w:rsidP="00321D68">
            <w:pPr>
              <w:jc w:val="center"/>
              <w:rPr>
                <w:b/>
              </w:rPr>
            </w:pPr>
            <w:r w:rsidRPr="00D0270A">
              <w:rPr>
                <w:b/>
              </w:rPr>
              <w:t>MIN-NPP</w:t>
            </w:r>
          </w:p>
        </w:tc>
        <w:tc>
          <w:tcPr>
            <w:tcW w:w="1095" w:type="dxa"/>
            <w:tcBorders>
              <w:top w:val="single" w:sz="4" w:space="0" w:color="auto"/>
              <w:bottom w:val="single" w:sz="4" w:space="0" w:color="auto"/>
            </w:tcBorders>
            <w:noWrap/>
          </w:tcPr>
          <w:p w:rsidR="00CC3B39" w:rsidRPr="00D0270A" w:rsidRDefault="00CC3B39" w:rsidP="00321D68">
            <w:pPr>
              <w:jc w:val="center"/>
              <w:rPr>
                <w:b/>
              </w:rPr>
            </w:pPr>
            <w:r w:rsidRPr="00D0270A">
              <w:rPr>
                <w:b/>
              </w:rPr>
              <w:t>MAX-NPP</w:t>
            </w:r>
          </w:p>
        </w:tc>
        <w:tc>
          <w:tcPr>
            <w:tcW w:w="1098" w:type="dxa"/>
            <w:tcBorders>
              <w:top w:val="single" w:sz="4" w:space="0" w:color="auto"/>
              <w:bottom w:val="single" w:sz="4" w:space="0" w:color="auto"/>
            </w:tcBorders>
            <w:noWrap/>
          </w:tcPr>
          <w:p w:rsidR="00CC3B39" w:rsidRPr="00D0270A" w:rsidRDefault="00CC3B39" w:rsidP="00321D68">
            <w:pPr>
              <w:jc w:val="center"/>
              <w:rPr>
                <w:b/>
              </w:rPr>
            </w:pPr>
            <w:r w:rsidRPr="00D0270A">
              <w:rPr>
                <w:b/>
              </w:rPr>
              <w:t>RANGE</w:t>
            </w:r>
          </w:p>
        </w:tc>
        <w:tc>
          <w:tcPr>
            <w:tcW w:w="1459" w:type="dxa"/>
            <w:tcBorders>
              <w:top w:val="single" w:sz="4" w:space="0" w:color="auto"/>
              <w:bottom w:val="single" w:sz="4" w:space="0" w:color="auto"/>
            </w:tcBorders>
            <w:noWrap/>
          </w:tcPr>
          <w:p w:rsidR="00CC3B39" w:rsidRPr="00D0270A" w:rsidRDefault="00CC3B39" w:rsidP="00321D68">
            <w:pPr>
              <w:jc w:val="center"/>
              <w:rPr>
                <w:b/>
              </w:rPr>
            </w:pPr>
            <w:r w:rsidRPr="00D0270A">
              <w:rPr>
                <w:b/>
              </w:rPr>
              <w:t>MEAN NPP</w:t>
            </w:r>
          </w:p>
          <w:p w:rsidR="00CC3B39" w:rsidRPr="00D0270A" w:rsidRDefault="00CC3B39" w:rsidP="00321D68">
            <w:pPr>
              <w:jc w:val="center"/>
              <w:rPr>
                <w:b/>
              </w:rPr>
            </w:pPr>
            <w:r w:rsidRPr="00D0270A">
              <w:rPr>
                <w:b/>
              </w:rPr>
              <w:t>gC/m</w:t>
            </w:r>
            <w:r w:rsidRPr="00D0270A">
              <w:rPr>
                <w:b/>
                <w:vertAlign w:val="superscript"/>
              </w:rPr>
              <w:t>2</w:t>
            </w:r>
            <w:r w:rsidRPr="00D0270A">
              <w:rPr>
                <w:b/>
              </w:rPr>
              <w:t>/yr</w:t>
            </w:r>
          </w:p>
        </w:tc>
        <w:tc>
          <w:tcPr>
            <w:tcW w:w="1277" w:type="dxa"/>
            <w:tcBorders>
              <w:top w:val="single" w:sz="4" w:space="0" w:color="auto"/>
              <w:bottom w:val="single" w:sz="4" w:space="0" w:color="auto"/>
            </w:tcBorders>
            <w:noWrap/>
          </w:tcPr>
          <w:p w:rsidR="00CC3B39" w:rsidRPr="00D0270A" w:rsidRDefault="00CC3B39" w:rsidP="00321D68">
            <w:pPr>
              <w:jc w:val="center"/>
              <w:rPr>
                <w:b/>
              </w:rPr>
            </w:pPr>
            <w:r w:rsidRPr="00D0270A">
              <w:rPr>
                <w:b/>
              </w:rPr>
              <w:t>STD</w:t>
            </w:r>
          </w:p>
        </w:tc>
      </w:tr>
      <w:tr w:rsidR="00CC3B39" w:rsidRPr="00D0270A" w:rsidTr="002F34B2">
        <w:trPr>
          <w:trHeight w:val="365"/>
          <w:jc w:val="center"/>
        </w:trPr>
        <w:tc>
          <w:tcPr>
            <w:tcW w:w="2298" w:type="dxa"/>
            <w:tcBorders>
              <w:top w:val="single" w:sz="4" w:space="0" w:color="auto"/>
            </w:tcBorders>
            <w:noWrap/>
          </w:tcPr>
          <w:p w:rsidR="00CC3B39" w:rsidRPr="00D0270A" w:rsidRDefault="00CC3B39" w:rsidP="00321D68">
            <w:r w:rsidRPr="00D0270A">
              <w:t>Nyayo Tea Zone</w:t>
            </w:r>
          </w:p>
        </w:tc>
        <w:tc>
          <w:tcPr>
            <w:tcW w:w="1528" w:type="dxa"/>
            <w:tcBorders>
              <w:top w:val="single" w:sz="4" w:space="0" w:color="auto"/>
            </w:tcBorders>
            <w:noWrap/>
          </w:tcPr>
          <w:p w:rsidR="00CC3B39" w:rsidRPr="00D0270A" w:rsidRDefault="00CC3B39" w:rsidP="00321D68">
            <w:pPr>
              <w:jc w:val="center"/>
            </w:pPr>
            <w:r w:rsidRPr="00D0270A">
              <w:t>10537000</w:t>
            </w:r>
          </w:p>
        </w:tc>
        <w:tc>
          <w:tcPr>
            <w:tcW w:w="1208" w:type="dxa"/>
            <w:tcBorders>
              <w:top w:val="single" w:sz="4" w:space="0" w:color="auto"/>
            </w:tcBorders>
            <w:noWrap/>
          </w:tcPr>
          <w:p w:rsidR="00CC3B39" w:rsidRPr="00D0270A" w:rsidRDefault="00CC3B39" w:rsidP="00321D68">
            <w:pPr>
              <w:jc w:val="center"/>
            </w:pPr>
            <w:r w:rsidRPr="00D0270A">
              <w:t>927025</w:t>
            </w:r>
          </w:p>
        </w:tc>
        <w:tc>
          <w:tcPr>
            <w:tcW w:w="1095" w:type="dxa"/>
            <w:tcBorders>
              <w:top w:val="single" w:sz="4" w:space="0" w:color="auto"/>
            </w:tcBorders>
            <w:noWrap/>
          </w:tcPr>
          <w:p w:rsidR="00CC3B39" w:rsidRPr="00D0270A" w:rsidRDefault="00CC3B39" w:rsidP="00321D68">
            <w:pPr>
              <w:jc w:val="center"/>
            </w:pPr>
            <w:r w:rsidRPr="00D0270A">
              <w:t>1356620</w:t>
            </w:r>
          </w:p>
        </w:tc>
        <w:tc>
          <w:tcPr>
            <w:tcW w:w="1098" w:type="dxa"/>
            <w:tcBorders>
              <w:top w:val="single" w:sz="4" w:space="0" w:color="auto"/>
            </w:tcBorders>
            <w:noWrap/>
          </w:tcPr>
          <w:p w:rsidR="00CC3B39" w:rsidRPr="00D0270A" w:rsidRDefault="00CC3B39" w:rsidP="00321D68">
            <w:pPr>
              <w:jc w:val="center"/>
            </w:pPr>
            <w:r w:rsidRPr="00D0270A">
              <w:t>429597</w:t>
            </w:r>
          </w:p>
        </w:tc>
        <w:tc>
          <w:tcPr>
            <w:tcW w:w="1459" w:type="dxa"/>
            <w:tcBorders>
              <w:top w:val="single" w:sz="4" w:space="0" w:color="auto"/>
            </w:tcBorders>
            <w:noWrap/>
          </w:tcPr>
          <w:p w:rsidR="00CC3B39" w:rsidRPr="00D0270A" w:rsidRDefault="00CC3B39" w:rsidP="00321D68">
            <w:pPr>
              <w:jc w:val="center"/>
            </w:pPr>
            <w:r w:rsidRPr="00D0270A">
              <w:t>1105590</w:t>
            </w:r>
          </w:p>
        </w:tc>
        <w:tc>
          <w:tcPr>
            <w:tcW w:w="1277" w:type="dxa"/>
            <w:tcBorders>
              <w:top w:val="single" w:sz="4" w:space="0" w:color="auto"/>
            </w:tcBorders>
            <w:noWrap/>
          </w:tcPr>
          <w:p w:rsidR="00CC3B39" w:rsidRPr="00D0270A" w:rsidRDefault="00CC3B39" w:rsidP="00321D68">
            <w:pPr>
              <w:jc w:val="center"/>
            </w:pPr>
            <w:r w:rsidRPr="00D0270A">
              <w:t>80387.2</w:t>
            </w:r>
          </w:p>
        </w:tc>
      </w:tr>
      <w:tr w:rsidR="00CC3B39" w:rsidRPr="00D0270A" w:rsidTr="002F34B2">
        <w:trPr>
          <w:trHeight w:val="365"/>
          <w:jc w:val="center"/>
        </w:trPr>
        <w:tc>
          <w:tcPr>
            <w:tcW w:w="2298" w:type="dxa"/>
            <w:noWrap/>
          </w:tcPr>
          <w:p w:rsidR="00CC3B39" w:rsidRPr="00D0270A" w:rsidRDefault="00CC3B39" w:rsidP="00321D68">
            <w:r w:rsidRPr="00D0270A">
              <w:t>Small Scale Tea Farming</w:t>
            </w:r>
          </w:p>
        </w:tc>
        <w:tc>
          <w:tcPr>
            <w:tcW w:w="1528" w:type="dxa"/>
            <w:noWrap/>
          </w:tcPr>
          <w:p w:rsidR="00CC3B39" w:rsidRPr="00D0270A" w:rsidRDefault="00CC3B39" w:rsidP="00321D68">
            <w:pPr>
              <w:jc w:val="center"/>
            </w:pPr>
            <w:r w:rsidRPr="00D0270A">
              <w:t>657250000</w:t>
            </w:r>
          </w:p>
        </w:tc>
        <w:tc>
          <w:tcPr>
            <w:tcW w:w="1208" w:type="dxa"/>
            <w:noWrap/>
          </w:tcPr>
          <w:p w:rsidR="00CC3B39" w:rsidRPr="00D0270A" w:rsidRDefault="00CC3B39" w:rsidP="00321D68">
            <w:pPr>
              <w:jc w:val="center"/>
            </w:pPr>
            <w:r w:rsidRPr="00D0270A">
              <w:t>830931</w:t>
            </w:r>
          </w:p>
        </w:tc>
        <w:tc>
          <w:tcPr>
            <w:tcW w:w="1095" w:type="dxa"/>
            <w:noWrap/>
          </w:tcPr>
          <w:p w:rsidR="00CC3B39" w:rsidRPr="00D0270A" w:rsidRDefault="00CC3B39" w:rsidP="00321D68">
            <w:pPr>
              <w:jc w:val="center"/>
            </w:pPr>
            <w:r w:rsidRPr="00D0270A">
              <w:t>1396190</w:t>
            </w:r>
          </w:p>
        </w:tc>
        <w:tc>
          <w:tcPr>
            <w:tcW w:w="1098" w:type="dxa"/>
            <w:noWrap/>
          </w:tcPr>
          <w:p w:rsidR="00CC3B39" w:rsidRPr="00D0270A" w:rsidRDefault="00CC3B39" w:rsidP="00321D68">
            <w:pPr>
              <w:jc w:val="center"/>
            </w:pPr>
            <w:r w:rsidRPr="00D0270A">
              <w:t>565259</w:t>
            </w:r>
          </w:p>
        </w:tc>
        <w:tc>
          <w:tcPr>
            <w:tcW w:w="1459" w:type="dxa"/>
            <w:noWrap/>
          </w:tcPr>
          <w:p w:rsidR="00CC3B39" w:rsidRPr="00D0270A" w:rsidRDefault="00CC3B39" w:rsidP="00321D68">
            <w:pPr>
              <w:jc w:val="center"/>
            </w:pPr>
            <w:r w:rsidRPr="00D0270A">
              <w:t>1063570</w:t>
            </w:r>
          </w:p>
        </w:tc>
        <w:tc>
          <w:tcPr>
            <w:tcW w:w="1277" w:type="dxa"/>
            <w:noWrap/>
          </w:tcPr>
          <w:p w:rsidR="00CC3B39" w:rsidRPr="00D0270A" w:rsidRDefault="00CC3B39" w:rsidP="00321D68">
            <w:pPr>
              <w:jc w:val="center"/>
            </w:pPr>
            <w:r w:rsidRPr="00D0270A">
              <w:t>65114.3</w:t>
            </w:r>
          </w:p>
        </w:tc>
      </w:tr>
      <w:tr w:rsidR="00CC3B39" w:rsidRPr="00D0270A" w:rsidTr="002F34B2">
        <w:trPr>
          <w:trHeight w:val="365"/>
          <w:jc w:val="center"/>
        </w:trPr>
        <w:tc>
          <w:tcPr>
            <w:tcW w:w="2298" w:type="dxa"/>
            <w:noWrap/>
          </w:tcPr>
          <w:p w:rsidR="00CC3B39" w:rsidRPr="00D0270A" w:rsidRDefault="00CC3B39" w:rsidP="00321D68">
            <w:r w:rsidRPr="00D0270A">
              <w:t>Closed Shrubland</w:t>
            </w:r>
          </w:p>
        </w:tc>
        <w:tc>
          <w:tcPr>
            <w:tcW w:w="1528" w:type="dxa"/>
            <w:noWrap/>
          </w:tcPr>
          <w:p w:rsidR="00CC3B39" w:rsidRPr="00D0270A" w:rsidRDefault="00CC3B39" w:rsidP="00321D68">
            <w:pPr>
              <w:jc w:val="center"/>
            </w:pPr>
            <w:r w:rsidRPr="00D0270A">
              <w:t>93948000</w:t>
            </w:r>
          </w:p>
        </w:tc>
        <w:tc>
          <w:tcPr>
            <w:tcW w:w="1208" w:type="dxa"/>
            <w:noWrap/>
          </w:tcPr>
          <w:p w:rsidR="00CC3B39" w:rsidRPr="00D0270A" w:rsidRDefault="00CC3B39" w:rsidP="00321D68">
            <w:pPr>
              <w:jc w:val="center"/>
            </w:pPr>
            <w:r w:rsidRPr="00D0270A">
              <w:t>813973</w:t>
            </w:r>
          </w:p>
        </w:tc>
        <w:tc>
          <w:tcPr>
            <w:tcW w:w="1095" w:type="dxa"/>
            <w:noWrap/>
          </w:tcPr>
          <w:p w:rsidR="00CC3B39" w:rsidRPr="00D0270A" w:rsidRDefault="00CC3B39" w:rsidP="00321D68">
            <w:pPr>
              <w:jc w:val="center"/>
            </w:pPr>
            <w:r w:rsidRPr="00D0270A">
              <w:t>1379230</w:t>
            </w:r>
          </w:p>
        </w:tc>
        <w:tc>
          <w:tcPr>
            <w:tcW w:w="1098" w:type="dxa"/>
            <w:noWrap/>
          </w:tcPr>
          <w:p w:rsidR="00CC3B39" w:rsidRPr="00D0270A" w:rsidRDefault="00CC3B39" w:rsidP="00321D68">
            <w:pPr>
              <w:jc w:val="center"/>
            </w:pPr>
            <w:r w:rsidRPr="00D0270A">
              <w:t>565259</w:t>
            </w:r>
          </w:p>
        </w:tc>
        <w:tc>
          <w:tcPr>
            <w:tcW w:w="1459" w:type="dxa"/>
            <w:noWrap/>
          </w:tcPr>
          <w:p w:rsidR="00CC3B39" w:rsidRPr="00D0270A" w:rsidRDefault="00CC3B39" w:rsidP="00321D68">
            <w:pPr>
              <w:jc w:val="center"/>
            </w:pPr>
            <w:r w:rsidRPr="00D0270A">
              <w:t>1007620</w:t>
            </w:r>
          </w:p>
        </w:tc>
        <w:tc>
          <w:tcPr>
            <w:tcW w:w="1277" w:type="dxa"/>
            <w:noWrap/>
          </w:tcPr>
          <w:p w:rsidR="00CC3B39" w:rsidRPr="00D0270A" w:rsidRDefault="00CC3B39" w:rsidP="00321D68">
            <w:pPr>
              <w:jc w:val="center"/>
            </w:pPr>
            <w:r w:rsidRPr="00D0270A">
              <w:t>79273</w:t>
            </w:r>
          </w:p>
        </w:tc>
      </w:tr>
      <w:tr w:rsidR="00CC3B39" w:rsidRPr="00D0270A" w:rsidTr="002F34B2">
        <w:trPr>
          <w:trHeight w:val="365"/>
          <w:jc w:val="center"/>
        </w:trPr>
        <w:tc>
          <w:tcPr>
            <w:tcW w:w="2298" w:type="dxa"/>
            <w:noWrap/>
          </w:tcPr>
          <w:p w:rsidR="00CC3B39" w:rsidRPr="00D0270A" w:rsidRDefault="00CC3B39" w:rsidP="00321D68">
            <w:r w:rsidRPr="00D0270A">
              <w:t>Tree Plantation</w:t>
            </w:r>
          </w:p>
        </w:tc>
        <w:tc>
          <w:tcPr>
            <w:tcW w:w="1528" w:type="dxa"/>
            <w:noWrap/>
          </w:tcPr>
          <w:p w:rsidR="00CC3B39" w:rsidRPr="00D0270A" w:rsidRDefault="00CC3B39" w:rsidP="00321D68">
            <w:pPr>
              <w:jc w:val="center"/>
            </w:pPr>
            <w:r w:rsidRPr="00D0270A">
              <w:t>133303000</w:t>
            </w:r>
          </w:p>
        </w:tc>
        <w:tc>
          <w:tcPr>
            <w:tcW w:w="1208" w:type="dxa"/>
            <w:noWrap/>
          </w:tcPr>
          <w:p w:rsidR="00CC3B39" w:rsidRPr="00D0270A" w:rsidRDefault="00CC3B39" w:rsidP="00321D68">
            <w:pPr>
              <w:jc w:val="center"/>
            </w:pPr>
            <w:r w:rsidRPr="00D0270A">
              <w:t>881804</w:t>
            </w:r>
          </w:p>
        </w:tc>
        <w:tc>
          <w:tcPr>
            <w:tcW w:w="1095" w:type="dxa"/>
            <w:noWrap/>
          </w:tcPr>
          <w:p w:rsidR="00CC3B39" w:rsidRPr="00D0270A" w:rsidRDefault="00CC3B39" w:rsidP="00321D68">
            <w:pPr>
              <w:jc w:val="center"/>
            </w:pPr>
            <w:r w:rsidRPr="00D0270A">
              <w:t>1413150</w:t>
            </w:r>
          </w:p>
        </w:tc>
        <w:tc>
          <w:tcPr>
            <w:tcW w:w="1098" w:type="dxa"/>
            <w:noWrap/>
          </w:tcPr>
          <w:p w:rsidR="00CC3B39" w:rsidRPr="00D0270A" w:rsidRDefault="00CC3B39" w:rsidP="00321D68">
            <w:pPr>
              <w:jc w:val="center"/>
            </w:pPr>
            <w:r w:rsidRPr="00D0270A">
              <w:t>531344</w:t>
            </w:r>
          </w:p>
        </w:tc>
        <w:tc>
          <w:tcPr>
            <w:tcW w:w="1459" w:type="dxa"/>
            <w:noWrap/>
          </w:tcPr>
          <w:p w:rsidR="00CC3B39" w:rsidRPr="00D0270A" w:rsidRDefault="00CC3B39" w:rsidP="00321D68">
            <w:pPr>
              <w:jc w:val="center"/>
            </w:pPr>
            <w:r w:rsidRPr="00D0270A">
              <w:t>1106680</w:t>
            </w:r>
          </w:p>
        </w:tc>
        <w:tc>
          <w:tcPr>
            <w:tcW w:w="1277" w:type="dxa"/>
            <w:noWrap/>
          </w:tcPr>
          <w:p w:rsidR="00CC3B39" w:rsidRPr="00D0270A" w:rsidRDefault="00CC3B39" w:rsidP="00321D68">
            <w:pPr>
              <w:jc w:val="center"/>
            </w:pPr>
            <w:r w:rsidRPr="00D0270A">
              <w:t>95175.7</w:t>
            </w:r>
          </w:p>
        </w:tc>
      </w:tr>
      <w:tr w:rsidR="00CC3B39" w:rsidRPr="00D0270A" w:rsidTr="002F34B2">
        <w:trPr>
          <w:trHeight w:val="365"/>
          <w:jc w:val="center"/>
        </w:trPr>
        <w:tc>
          <w:tcPr>
            <w:tcW w:w="2298" w:type="dxa"/>
            <w:noWrap/>
          </w:tcPr>
          <w:p w:rsidR="00CC3B39" w:rsidRPr="00D0270A" w:rsidRDefault="00CC3B39" w:rsidP="00321D68">
            <w:r w:rsidRPr="00D0270A">
              <w:t>Snow</w:t>
            </w:r>
          </w:p>
        </w:tc>
        <w:tc>
          <w:tcPr>
            <w:tcW w:w="1528" w:type="dxa"/>
            <w:noWrap/>
          </w:tcPr>
          <w:p w:rsidR="00CC3B39" w:rsidRPr="00D0270A" w:rsidRDefault="00CC3B39" w:rsidP="00321D68">
            <w:pPr>
              <w:jc w:val="center"/>
            </w:pPr>
            <w:r w:rsidRPr="00D0270A">
              <w:t>394293</w:t>
            </w:r>
          </w:p>
        </w:tc>
        <w:tc>
          <w:tcPr>
            <w:tcW w:w="1208" w:type="dxa"/>
            <w:noWrap/>
          </w:tcPr>
          <w:p w:rsidR="00CC3B39" w:rsidRPr="00D0270A" w:rsidRDefault="00CC3B39" w:rsidP="00321D68">
            <w:pPr>
              <w:jc w:val="center"/>
            </w:pPr>
            <w:r w:rsidRPr="00D0270A">
              <w:t>180883</w:t>
            </w:r>
          </w:p>
        </w:tc>
        <w:tc>
          <w:tcPr>
            <w:tcW w:w="1095" w:type="dxa"/>
            <w:noWrap/>
          </w:tcPr>
          <w:p w:rsidR="00CC3B39" w:rsidRPr="00D0270A" w:rsidRDefault="00CC3B39" w:rsidP="00321D68">
            <w:pPr>
              <w:jc w:val="center"/>
            </w:pPr>
            <w:r w:rsidRPr="00D0270A">
              <w:t>949635</w:t>
            </w:r>
          </w:p>
        </w:tc>
        <w:tc>
          <w:tcPr>
            <w:tcW w:w="1098" w:type="dxa"/>
            <w:noWrap/>
          </w:tcPr>
          <w:p w:rsidR="00CC3B39" w:rsidRPr="00D0270A" w:rsidRDefault="00CC3B39" w:rsidP="00321D68">
            <w:pPr>
              <w:jc w:val="center"/>
            </w:pPr>
            <w:r w:rsidRPr="00D0270A">
              <w:t>768752</w:t>
            </w:r>
          </w:p>
        </w:tc>
        <w:tc>
          <w:tcPr>
            <w:tcW w:w="1459" w:type="dxa"/>
            <w:noWrap/>
          </w:tcPr>
          <w:p w:rsidR="00CC3B39" w:rsidRPr="00D0270A" w:rsidRDefault="00CC3B39" w:rsidP="00321D68">
            <w:pPr>
              <w:jc w:val="center"/>
            </w:pPr>
            <w:r w:rsidRPr="00D0270A">
              <w:t>814887</w:t>
            </w:r>
          </w:p>
        </w:tc>
        <w:tc>
          <w:tcPr>
            <w:tcW w:w="1277" w:type="dxa"/>
            <w:noWrap/>
          </w:tcPr>
          <w:p w:rsidR="00CC3B39" w:rsidRPr="00D0270A" w:rsidRDefault="00CC3B39" w:rsidP="00321D68">
            <w:pPr>
              <w:jc w:val="center"/>
            </w:pPr>
            <w:r w:rsidRPr="00D0270A">
              <w:t>143251</w:t>
            </w:r>
          </w:p>
        </w:tc>
      </w:tr>
      <w:tr w:rsidR="00CC3B39" w:rsidRPr="00D0270A" w:rsidTr="002F34B2">
        <w:trPr>
          <w:trHeight w:val="365"/>
          <w:jc w:val="center"/>
        </w:trPr>
        <w:tc>
          <w:tcPr>
            <w:tcW w:w="2298" w:type="dxa"/>
            <w:noWrap/>
          </w:tcPr>
          <w:p w:rsidR="00CC3B39" w:rsidRPr="00D0270A" w:rsidRDefault="00CC3B39" w:rsidP="00321D68">
            <w:r w:rsidRPr="00D0270A">
              <w:t>Bamboo</w:t>
            </w:r>
          </w:p>
        </w:tc>
        <w:tc>
          <w:tcPr>
            <w:tcW w:w="1528" w:type="dxa"/>
            <w:noWrap/>
          </w:tcPr>
          <w:p w:rsidR="00CC3B39" w:rsidRPr="00D0270A" w:rsidRDefault="00CC3B39" w:rsidP="00321D68">
            <w:pPr>
              <w:jc w:val="center"/>
            </w:pPr>
            <w:r w:rsidRPr="00D0270A">
              <w:t>503308000</w:t>
            </w:r>
          </w:p>
        </w:tc>
        <w:tc>
          <w:tcPr>
            <w:tcW w:w="1208" w:type="dxa"/>
            <w:noWrap/>
          </w:tcPr>
          <w:p w:rsidR="00CC3B39" w:rsidRPr="00D0270A" w:rsidRDefault="00CC3B39" w:rsidP="00321D68">
            <w:pPr>
              <w:jc w:val="center"/>
            </w:pPr>
            <w:r w:rsidRPr="00D0270A">
              <w:t>689616</w:t>
            </w:r>
          </w:p>
        </w:tc>
        <w:tc>
          <w:tcPr>
            <w:tcW w:w="1095" w:type="dxa"/>
            <w:noWrap/>
          </w:tcPr>
          <w:p w:rsidR="00CC3B39" w:rsidRPr="00D0270A" w:rsidRDefault="00CC3B39" w:rsidP="00321D68">
            <w:pPr>
              <w:jc w:val="center"/>
            </w:pPr>
            <w:r w:rsidRPr="00D0270A">
              <w:t>1435760</w:t>
            </w:r>
          </w:p>
        </w:tc>
        <w:tc>
          <w:tcPr>
            <w:tcW w:w="1098" w:type="dxa"/>
            <w:noWrap/>
          </w:tcPr>
          <w:p w:rsidR="00CC3B39" w:rsidRPr="00D0270A" w:rsidRDefault="00CC3B39" w:rsidP="00321D68">
            <w:pPr>
              <w:jc w:val="center"/>
            </w:pPr>
            <w:r w:rsidRPr="00D0270A">
              <w:t>746142</w:t>
            </w:r>
          </w:p>
        </w:tc>
        <w:tc>
          <w:tcPr>
            <w:tcW w:w="1459" w:type="dxa"/>
            <w:noWrap/>
          </w:tcPr>
          <w:p w:rsidR="00CC3B39" w:rsidRPr="00D0270A" w:rsidRDefault="00CC3B39" w:rsidP="00321D68">
            <w:pPr>
              <w:jc w:val="center"/>
            </w:pPr>
            <w:r w:rsidRPr="00D0270A">
              <w:t>1163030</w:t>
            </w:r>
          </w:p>
        </w:tc>
        <w:tc>
          <w:tcPr>
            <w:tcW w:w="1277" w:type="dxa"/>
            <w:noWrap/>
          </w:tcPr>
          <w:p w:rsidR="00CC3B39" w:rsidRPr="00D0270A" w:rsidRDefault="00CC3B39" w:rsidP="00321D68">
            <w:pPr>
              <w:jc w:val="center"/>
            </w:pPr>
            <w:r w:rsidRPr="00D0270A">
              <w:t>52424.6</w:t>
            </w:r>
          </w:p>
        </w:tc>
      </w:tr>
      <w:tr w:rsidR="00CC3B39" w:rsidRPr="00D0270A" w:rsidTr="002F34B2">
        <w:trPr>
          <w:trHeight w:val="365"/>
          <w:jc w:val="center"/>
        </w:trPr>
        <w:tc>
          <w:tcPr>
            <w:tcW w:w="2298" w:type="dxa"/>
            <w:noWrap/>
          </w:tcPr>
          <w:p w:rsidR="00CC3B39" w:rsidRPr="00D0270A" w:rsidRDefault="00CC3B39" w:rsidP="00321D68">
            <w:r w:rsidRPr="00D0270A">
              <w:t>Closed Grassland</w:t>
            </w:r>
          </w:p>
        </w:tc>
        <w:tc>
          <w:tcPr>
            <w:tcW w:w="1528" w:type="dxa"/>
            <w:noWrap/>
          </w:tcPr>
          <w:p w:rsidR="00CC3B39" w:rsidRPr="00D0270A" w:rsidRDefault="00CC3B39" w:rsidP="00321D68">
            <w:pPr>
              <w:jc w:val="center"/>
            </w:pPr>
            <w:r w:rsidRPr="00D0270A">
              <w:t>32294200</w:t>
            </w:r>
          </w:p>
        </w:tc>
        <w:tc>
          <w:tcPr>
            <w:tcW w:w="1208" w:type="dxa"/>
            <w:noWrap/>
          </w:tcPr>
          <w:p w:rsidR="00CC3B39" w:rsidRPr="00D0270A" w:rsidRDefault="00CC3B39" w:rsidP="00321D68">
            <w:pPr>
              <w:jc w:val="center"/>
            </w:pPr>
            <w:r w:rsidRPr="00D0270A">
              <w:t>893109</w:t>
            </w:r>
          </w:p>
        </w:tc>
        <w:tc>
          <w:tcPr>
            <w:tcW w:w="1095" w:type="dxa"/>
            <w:noWrap/>
          </w:tcPr>
          <w:p w:rsidR="00CC3B39" w:rsidRPr="00D0270A" w:rsidRDefault="00CC3B39" w:rsidP="00321D68">
            <w:pPr>
              <w:jc w:val="center"/>
            </w:pPr>
            <w:r w:rsidRPr="00D0270A">
              <w:t>1396190</w:t>
            </w:r>
          </w:p>
        </w:tc>
        <w:tc>
          <w:tcPr>
            <w:tcW w:w="1098" w:type="dxa"/>
            <w:noWrap/>
          </w:tcPr>
          <w:p w:rsidR="00CC3B39" w:rsidRPr="00D0270A" w:rsidRDefault="00CC3B39" w:rsidP="00321D68">
            <w:pPr>
              <w:jc w:val="center"/>
            </w:pPr>
            <w:r w:rsidRPr="00D0270A">
              <w:t>503081</w:t>
            </w:r>
          </w:p>
        </w:tc>
        <w:tc>
          <w:tcPr>
            <w:tcW w:w="1459" w:type="dxa"/>
            <w:noWrap/>
          </w:tcPr>
          <w:p w:rsidR="00CC3B39" w:rsidRPr="00D0270A" w:rsidRDefault="00CC3B39" w:rsidP="00321D68">
            <w:pPr>
              <w:jc w:val="center"/>
            </w:pPr>
            <w:r w:rsidRPr="00D0270A">
              <w:t>1032430</w:t>
            </w:r>
          </w:p>
        </w:tc>
        <w:tc>
          <w:tcPr>
            <w:tcW w:w="1277" w:type="dxa"/>
            <w:noWrap/>
          </w:tcPr>
          <w:p w:rsidR="00CC3B39" w:rsidRPr="00D0270A" w:rsidRDefault="00CC3B39" w:rsidP="00321D68">
            <w:pPr>
              <w:jc w:val="center"/>
            </w:pPr>
            <w:r w:rsidRPr="00D0270A">
              <w:t>97024</w:t>
            </w:r>
          </w:p>
        </w:tc>
      </w:tr>
      <w:tr w:rsidR="00CC3B39" w:rsidRPr="00D0270A" w:rsidTr="002F34B2">
        <w:trPr>
          <w:trHeight w:val="365"/>
          <w:jc w:val="center"/>
        </w:trPr>
        <w:tc>
          <w:tcPr>
            <w:tcW w:w="2298" w:type="dxa"/>
            <w:noWrap/>
          </w:tcPr>
          <w:p w:rsidR="00CC3B39" w:rsidRPr="00D0270A" w:rsidRDefault="00CC3B39" w:rsidP="00321D68">
            <w:r w:rsidRPr="00D0270A">
              <w:t>Open Grassland</w:t>
            </w:r>
          </w:p>
        </w:tc>
        <w:tc>
          <w:tcPr>
            <w:tcW w:w="1528" w:type="dxa"/>
            <w:noWrap/>
          </w:tcPr>
          <w:p w:rsidR="00CC3B39" w:rsidRPr="00D0270A" w:rsidRDefault="00CC3B39" w:rsidP="00321D68">
            <w:pPr>
              <w:jc w:val="center"/>
            </w:pPr>
            <w:r w:rsidRPr="00D0270A">
              <w:t>95637800</w:t>
            </w:r>
          </w:p>
        </w:tc>
        <w:tc>
          <w:tcPr>
            <w:tcW w:w="1208" w:type="dxa"/>
            <w:noWrap/>
          </w:tcPr>
          <w:p w:rsidR="00CC3B39" w:rsidRPr="00D0270A" w:rsidRDefault="00CC3B39" w:rsidP="00321D68">
            <w:pPr>
              <w:jc w:val="center"/>
            </w:pPr>
            <w:r w:rsidRPr="00D0270A">
              <w:t>859194</w:t>
            </w:r>
          </w:p>
        </w:tc>
        <w:tc>
          <w:tcPr>
            <w:tcW w:w="1095" w:type="dxa"/>
            <w:noWrap/>
          </w:tcPr>
          <w:p w:rsidR="00CC3B39" w:rsidRPr="00D0270A" w:rsidRDefault="00CC3B39" w:rsidP="00321D68">
            <w:pPr>
              <w:jc w:val="center"/>
            </w:pPr>
            <w:r w:rsidRPr="00D0270A">
              <w:t>1384880</w:t>
            </w:r>
          </w:p>
        </w:tc>
        <w:tc>
          <w:tcPr>
            <w:tcW w:w="1098" w:type="dxa"/>
            <w:noWrap/>
          </w:tcPr>
          <w:p w:rsidR="00CC3B39" w:rsidRPr="00D0270A" w:rsidRDefault="00CC3B39" w:rsidP="00321D68">
            <w:pPr>
              <w:jc w:val="center"/>
            </w:pPr>
            <w:r w:rsidRPr="00D0270A">
              <w:t>525691</w:t>
            </w:r>
          </w:p>
        </w:tc>
        <w:tc>
          <w:tcPr>
            <w:tcW w:w="1459" w:type="dxa"/>
            <w:noWrap/>
          </w:tcPr>
          <w:p w:rsidR="00CC3B39" w:rsidRPr="00D0270A" w:rsidRDefault="00CC3B39" w:rsidP="00321D68">
            <w:pPr>
              <w:jc w:val="center"/>
            </w:pPr>
            <w:r w:rsidRPr="00D0270A">
              <w:t>1085910</w:t>
            </w:r>
          </w:p>
        </w:tc>
        <w:tc>
          <w:tcPr>
            <w:tcW w:w="1277" w:type="dxa"/>
            <w:noWrap/>
          </w:tcPr>
          <w:p w:rsidR="00CC3B39" w:rsidRPr="00D0270A" w:rsidRDefault="00CC3B39" w:rsidP="00321D68">
            <w:pPr>
              <w:jc w:val="center"/>
            </w:pPr>
            <w:r w:rsidRPr="00D0270A">
              <w:t>91423.6</w:t>
            </w:r>
          </w:p>
        </w:tc>
      </w:tr>
      <w:tr w:rsidR="00CC3B39" w:rsidRPr="00D0270A" w:rsidTr="002F34B2">
        <w:trPr>
          <w:trHeight w:val="365"/>
          <w:jc w:val="center"/>
        </w:trPr>
        <w:tc>
          <w:tcPr>
            <w:tcW w:w="2298" w:type="dxa"/>
            <w:noWrap/>
          </w:tcPr>
          <w:p w:rsidR="00CC3B39" w:rsidRPr="00D0270A" w:rsidRDefault="00CC3B39" w:rsidP="00321D68">
            <w:r w:rsidRPr="00D0270A">
              <w:t>Open Shrubland</w:t>
            </w:r>
          </w:p>
        </w:tc>
        <w:tc>
          <w:tcPr>
            <w:tcW w:w="1528" w:type="dxa"/>
            <w:noWrap/>
          </w:tcPr>
          <w:p w:rsidR="00CC3B39" w:rsidRPr="00D0270A" w:rsidRDefault="00CC3B39" w:rsidP="00321D68">
            <w:pPr>
              <w:jc w:val="center"/>
            </w:pPr>
            <w:r w:rsidRPr="00D0270A">
              <w:t>135292000</w:t>
            </w:r>
          </w:p>
        </w:tc>
        <w:tc>
          <w:tcPr>
            <w:tcW w:w="1208" w:type="dxa"/>
            <w:noWrap/>
          </w:tcPr>
          <w:p w:rsidR="00CC3B39" w:rsidRPr="00D0270A" w:rsidRDefault="00CC3B39" w:rsidP="00321D68">
            <w:pPr>
              <w:jc w:val="center"/>
            </w:pPr>
            <w:r w:rsidRPr="00D0270A">
              <w:t>797015</w:t>
            </w:r>
          </w:p>
        </w:tc>
        <w:tc>
          <w:tcPr>
            <w:tcW w:w="1095" w:type="dxa"/>
            <w:noWrap/>
          </w:tcPr>
          <w:p w:rsidR="00CC3B39" w:rsidRPr="00D0270A" w:rsidRDefault="00CC3B39" w:rsidP="00321D68">
            <w:pPr>
              <w:jc w:val="center"/>
            </w:pPr>
            <w:r w:rsidRPr="00D0270A">
              <w:t>1356620</w:t>
            </w:r>
          </w:p>
        </w:tc>
        <w:tc>
          <w:tcPr>
            <w:tcW w:w="1098" w:type="dxa"/>
            <w:noWrap/>
          </w:tcPr>
          <w:p w:rsidR="00CC3B39" w:rsidRPr="00D0270A" w:rsidRDefault="00CC3B39" w:rsidP="00321D68">
            <w:pPr>
              <w:jc w:val="center"/>
            </w:pPr>
            <w:r w:rsidRPr="00D0270A">
              <w:t>559607</w:t>
            </w:r>
          </w:p>
        </w:tc>
        <w:tc>
          <w:tcPr>
            <w:tcW w:w="1459" w:type="dxa"/>
            <w:noWrap/>
          </w:tcPr>
          <w:p w:rsidR="00CC3B39" w:rsidRPr="00D0270A" w:rsidRDefault="00CC3B39" w:rsidP="00321D68">
            <w:pPr>
              <w:jc w:val="center"/>
            </w:pPr>
            <w:r w:rsidRPr="00D0270A">
              <w:t>976588</w:t>
            </w:r>
          </w:p>
        </w:tc>
        <w:tc>
          <w:tcPr>
            <w:tcW w:w="1277" w:type="dxa"/>
            <w:noWrap/>
          </w:tcPr>
          <w:p w:rsidR="00CC3B39" w:rsidRPr="00D0270A" w:rsidRDefault="00CC3B39" w:rsidP="00321D68">
            <w:pPr>
              <w:jc w:val="center"/>
            </w:pPr>
            <w:r w:rsidRPr="00D0270A">
              <w:t>74507.9</w:t>
            </w:r>
          </w:p>
        </w:tc>
      </w:tr>
      <w:tr w:rsidR="00CC3B39" w:rsidRPr="00D0270A" w:rsidTr="002F34B2">
        <w:trPr>
          <w:trHeight w:val="365"/>
          <w:jc w:val="center"/>
        </w:trPr>
        <w:tc>
          <w:tcPr>
            <w:tcW w:w="2298" w:type="dxa"/>
            <w:noWrap/>
          </w:tcPr>
          <w:p w:rsidR="00CC3B39" w:rsidRPr="00D0270A" w:rsidRDefault="00CC3B39" w:rsidP="00321D68">
            <w:r w:rsidRPr="00D0270A">
              <w:t>Subsistence Farming</w:t>
            </w:r>
          </w:p>
        </w:tc>
        <w:tc>
          <w:tcPr>
            <w:tcW w:w="1528" w:type="dxa"/>
            <w:noWrap/>
          </w:tcPr>
          <w:p w:rsidR="00CC3B39" w:rsidRPr="00D0270A" w:rsidRDefault="00CC3B39" w:rsidP="00321D68">
            <w:pPr>
              <w:jc w:val="center"/>
            </w:pPr>
            <w:r w:rsidRPr="00D0270A">
              <w:t>1811400000</w:t>
            </w:r>
          </w:p>
        </w:tc>
        <w:tc>
          <w:tcPr>
            <w:tcW w:w="1208" w:type="dxa"/>
            <w:noWrap/>
          </w:tcPr>
          <w:p w:rsidR="00CC3B39" w:rsidRPr="00D0270A" w:rsidRDefault="00CC3B39" w:rsidP="00321D68">
            <w:pPr>
              <w:jc w:val="center"/>
            </w:pPr>
            <w:r w:rsidRPr="00D0270A">
              <w:t>536996</w:t>
            </w:r>
          </w:p>
        </w:tc>
        <w:tc>
          <w:tcPr>
            <w:tcW w:w="1095" w:type="dxa"/>
            <w:noWrap/>
          </w:tcPr>
          <w:p w:rsidR="00CC3B39" w:rsidRPr="00D0270A" w:rsidRDefault="00CC3B39" w:rsidP="00321D68">
            <w:pPr>
              <w:jc w:val="center"/>
            </w:pPr>
            <w:r w:rsidRPr="00D0270A">
              <w:t>1339660</w:t>
            </w:r>
          </w:p>
        </w:tc>
        <w:tc>
          <w:tcPr>
            <w:tcW w:w="1098" w:type="dxa"/>
            <w:noWrap/>
          </w:tcPr>
          <w:p w:rsidR="00CC3B39" w:rsidRPr="00D0270A" w:rsidRDefault="00CC3B39" w:rsidP="00321D68">
            <w:pPr>
              <w:jc w:val="center"/>
            </w:pPr>
            <w:r w:rsidRPr="00D0270A">
              <w:t>802668</w:t>
            </w:r>
          </w:p>
        </w:tc>
        <w:tc>
          <w:tcPr>
            <w:tcW w:w="1459" w:type="dxa"/>
            <w:noWrap/>
          </w:tcPr>
          <w:p w:rsidR="00CC3B39" w:rsidRPr="00D0270A" w:rsidRDefault="00CC3B39" w:rsidP="00321D68">
            <w:pPr>
              <w:jc w:val="center"/>
            </w:pPr>
            <w:r w:rsidRPr="00D0270A">
              <w:t>998413</w:t>
            </w:r>
          </w:p>
        </w:tc>
        <w:tc>
          <w:tcPr>
            <w:tcW w:w="1277" w:type="dxa"/>
            <w:noWrap/>
          </w:tcPr>
          <w:p w:rsidR="00CC3B39" w:rsidRPr="00D0270A" w:rsidRDefault="00CC3B39" w:rsidP="00321D68">
            <w:pPr>
              <w:jc w:val="center"/>
            </w:pPr>
            <w:r w:rsidRPr="00D0270A">
              <w:t>55897.1</w:t>
            </w:r>
          </w:p>
        </w:tc>
      </w:tr>
      <w:tr w:rsidR="00CC3B39" w:rsidRPr="00D0270A" w:rsidTr="002F34B2">
        <w:trPr>
          <w:trHeight w:val="365"/>
          <w:jc w:val="center"/>
        </w:trPr>
        <w:tc>
          <w:tcPr>
            <w:tcW w:w="2298" w:type="dxa"/>
            <w:noWrap/>
          </w:tcPr>
          <w:p w:rsidR="00CC3B39" w:rsidRPr="00D0270A" w:rsidRDefault="00CC3B39" w:rsidP="00321D68">
            <w:r w:rsidRPr="00D0270A">
              <w:t>Indigenous Trees/vegetation</w:t>
            </w:r>
          </w:p>
        </w:tc>
        <w:tc>
          <w:tcPr>
            <w:tcW w:w="1528" w:type="dxa"/>
            <w:noWrap/>
          </w:tcPr>
          <w:p w:rsidR="00CC3B39" w:rsidRPr="00D0270A" w:rsidRDefault="00CC3B39" w:rsidP="00321D68">
            <w:pPr>
              <w:jc w:val="center"/>
            </w:pPr>
            <w:r w:rsidRPr="00D0270A">
              <w:t>905532000</w:t>
            </w:r>
          </w:p>
        </w:tc>
        <w:tc>
          <w:tcPr>
            <w:tcW w:w="1208" w:type="dxa"/>
            <w:noWrap/>
          </w:tcPr>
          <w:p w:rsidR="00CC3B39" w:rsidRPr="00D0270A" w:rsidRDefault="00CC3B39" w:rsidP="00321D68">
            <w:pPr>
              <w:jc w:val="center"/>
            </w:pPr>
            <w:r w:rsidRPr="00D0270A">
              <w:t>785710</w:t>
            </w:r>
          </w:p>
        </w:tc>
        <w:tc>
          <w:tcPr>
            <w:tcW w:w="1095" w:type="dxa"/>
            <w:noWrap/>
          </w:tcPr>
          <w:p w:rsidR="00CC3B39" w:rsidRPr="00D0270A" w:rsidRDefault="00CC3B39" w:rsidP="00321D68">
            <w:pPr>
              <w:jc w:val="center"/>
            </w:pPr>
            <w:r w:rsidRPr="00D0270A">
              <w:t>1441410</w:t>
            </w:r>
          </w:p>
        </w:tc>
        <w:tc>
          <w:tcPr>
            <w:tcW w:w="1098" w:type="dxa"/>
            <w:noWrap/>
          </w:tcPr>
          <w:p w:rsidR="00CC3B39" w:rsidRPr="00D0270A" w:rsidRDefault="00CC3B39" w:rsidP="00321D68">
            <w:pPr>
              <w:jc w:val="center"/>
            </w:pPr>
            <w:r w:rsidRPr="00D0270A">
              <w:t>655701</w:t>
            </w:r>
          </w:p>
        </w:tc>
        <w:tc>
          <w:tcPr>
            <w:tcW w:w="1459" w:type="dxa"/>
            <w:noWrap/>
          </w:tcPr>
          <w:p w:rsidR="00CC3B39" w:rsidRPr="00D0270A" w:rsidRDefault="00CC3B39" w:rsidP="00321D68">
            <w:pPr>
              <w:jc w:val="center"/>
            </w:pPr>
            <w:r w:rsidRPr="00D0270A">
              <w:t>1181090</w:t>
            </w:r>
          </w:p>
        </w:tc>
        <w:tc>
          <w:tcPr>
            <w:tcW w:w="1277" w:type="dxa"/>
            <w:noWrap/>
          </w:tcPr>
          <w:p w:rsidR="00CC3B39" w:rsidRPr="00D0270A" w:rsidRDefault="00CC3B39" w:rsidP="00321D68">
            <w:pPr>
              <w:jc w:val="center"/>
            </w:pPr>
            <w:r w:rsidRPr="00D0270A">
              <w:t>81647</w:t>
            </w:r>
          </w:p>
        </w:tc>
      </w:tr>
      <w:tr w:rsidR="00CC3B39" w:rsidRPr="00D0270A" w:rsidTr="002F34B2">
        <w:trPr>
          <w:trHeight w:val="365"/>
          <w:jc w:val="center"/>
        </w:trPr>
        <w:tc>
          <w:tcPr>
            <w:tcW w:w="2298" w:type="dxa"/>
            <w:noWrap/>
          </w:tcPr>
          <w:p w:rsidR="00CC3B39" w:rsidRPr="00D0270A" w:rsidRDefault="00CC3B39" w:rsidP="00321D68">
            <w:r w:rsidRPr="00D0270A">
              <w:t>Flood zone</w:t>
            </w:r>
          </w:p>
        </w:tc>
        <w:tc>
          <w:tcPr>
            <w:tcW w:w="1528" w:type="dxa"/>
            <w:noWrap/>
          </w:tcPr>
          <w:p w:rsidR="00CC3B39" w:rsidRPr="00D0270A" w:rsidRDefault="00CC3B39" w:rsidP="00321D68">
            <w:pPr>
              <w:jc w:val="center"/>
            </w:pPr>
            <w:r w:rsidRPr="00D0270A">
              <w:t>132970</w:t>
            </w:r>
          </w:p>
        </w:tc>
        <w:tc>
          <w:tcPr>
            <w:tcW w:w="1208" w:type="dxa"/>
            <w:noWrap/>
          </w:tcPr>
          <w:p w:rsidR="00CC3B39" w:rsidRPr="00D0270A" w:rsidRDefault="00CC3B39" w:rsidP="00321D68">
            <w:pPr>
              <w:jc w:val="center"/>
            </w:pPr>
            <w:r w:rsidRPr="00D0270A">
              <w:t>904415</w:t>
            </w:r>
          </w:p>
        </w:tc>
        <w:tc>
          <w:tcPr>
            <w:tcW w:w="1095" w:type="dxa"/>
            <w:noWrap/>
          </w:tcPr>
          <w:p w:rsidR="00CC3B39" w:rsidRPr="00D0270A" w:rsidRDefault="00CC3B39" w:rsidP="00321D68">
            <w:pPr>
              <w:jc w:val="center"/>
            </w:pPr>
            <w:r w:rsidRPr="00D0270A">
              <w:t>1023120</w:t>
            </w:r>
          </w:p>
        </w:tc>
        <w:tc>
          <w:tcPr>
            <w:tcW w:w="1098" w:type="dxa"/>
            <w:noWrap/>
          </w:tcPr>
          <w:p w:rsidR="00CC3B39" w:rsidRPr="00D0270A" w:rsidRDefault="00CC3B39" w:rsidP="00321D68">
            <w:pPr>
              <w:jc w:val="center"/>
            </w:pPr>
            <w:r w:rsidRPr="00D0270A">
              <w:t>118704</w:t>
            </w:r>
          </w:p>
        </w:tc>
        <w:tc>
          <w:tcPr>
            <w:tcW w:w="1459" w:type="dxa"/>
            <w:noWrap/>
          </w:tcPr>
          <w:p w:rsidR="00CC3B39" w:rsidRPr="00D0270A" w:rsidRDefault="00CC3B39" w:rsidP="00321D68">
            <w:pPr>
              <w:jc w:val="center"/>
            </w:pPr>
            <w:r w:rsidRPr="00D0270A">
              <w:t>962589</w:t>
            </w:r>
          </w:p>
        </w:tc>
        <w:tc>
          <w:tcPr>
            <w:tcW w:w="1277" w:type="dxa"/>
            <w:noWrap/>
          </w:tcPr>
          <w:p w:rsidR="00CC3B39" w:rsidRPr="00D0270A" w:rsidRDefault="00CC3B39" w:rsidP="00321D68">
            <w:pPr>
              <w:jc w:val="center"/>
            </w:pPr>
            <w:r w:rsidRPr="00D0270A">
              <w:t>20937.9</w:t>
            </w:r>
          </w:p>
        </w:tc>
      </w:tr>
      <w:tr w:rsidR="00CC3B39" w:rsidRPr="00D0270A" w:rsidTr="002F34B2">
        <w:trPr>
          <w:trHeight w:val="365"/>
          <w:jc w:val="center"/>
        </w:trPr>
        <w:tc>
          <w:tcPr>
            <w:tcW w:w="2298" w:type="dxa"/>
            <w:noWrap/>
          </w:tcPr>
          <w:p w:rsidR="00CC3B39" w:rsidRPr="00D0270A" w:rsidRDefault="00CC3B39" w:rsidP="00321D68">
            <w:r w:rsidRPr="00D0270A">
              <w:t>Dam</w:t>
            </w:r>
          </w:p>
        </w:tc>
        <w:tc>
          <w:tcPr>
            <w:tcW w:w="1528" w:type="dxa"/>
            <w:noWrap/>
          </w:tcPr>
          <w:p w:rsidR="00CC3B39" w:rsidRPr="00D0270A" w:rsidRDefault="00CC3B39" w:rsidP="00321D68">
            <w:pPr>
              <w:jc w:val="center"/>
            </w:pPr>
            <w:r w:rsidRPr="00D0270A">
              <w:t>1416500</w:t>
            </w:r>
          </w:p>
        </w:tc>
        <w:tc>
          <w:tcPr>
            <w:tcW w:w="1208" w:type="dxa"/>
            <w:noWrap/>
          </w:tcPr>
          <w:p w:rsidR="00CC3B39" w:rsidRPr="00D0270A" w:rsidRDefault="00CC3B39" w:rsidP="00321D68">
            <w:pPr>
              <w:jc w:val="center"/>
            </w:pPr>
            <w:r w:rsidRPr="00D0270A">
              <w:t>915720</w:t>
            </w:r>
          </w:p>
        </w:tc>
        <w:tc>
          <w:tcPr>
            <w:tcW w:w="1095" w:type="dxa"/>
            <w:noWrap/>
          </w:tcPr>
          <w:p w:rsidR="00CC3B39" w:rsidRPr="00D0270A" w:rsidRDefault="00CC3B39" w:rsidP="00321D68">
            <w:pPr>
              <w:jc w:val="center"/>
            </w:pPr>
            <w:r w:rsidRPr="00D0270A">
              <w:t>1384880</w:t>
            </w:r>
          </w:p>
        </w:tc>
        <w:tc>
          <w:tcPr>
            <w:tcW w:w="1098" w:type="dxa"/>
            <w:noWrap/>
          </w:tcPr>
          <w:p w:rsidR="00CC3B39" w:rsidRPr="00D0270A" w:rsidRDefault="00CC3B39" w:rsidP="00321D68">
            <w:pPr>
              <w:jc w:val="center"/>
            </w:pPr>
            <w:r w:rsidRPr="00D0270A">
              <w:t>469165</w:t>
            </w:r>
          </w:p>
        </w:tc>
        <w:tc>
          <w:tcPr>
            <w:tcW w:w="1459" w:type="dxa"/>
            <w:noWrap/>
          </w:tcPr>
          <w:p w:rsidR="00CC3B39" w:rsidRPr="00D0270A" w:rsidRDefault="00CC3B39" w:rsidP="00321D68">
            <w:pPr>
              <w:jc w:val="center"/>
            </w:pPr>
            <w:r w:rsidRPr="00D0270A">
              <w:t>1069990</w:t>
            </w:r>
          </w:p>
        </w:tc>
        <w:tc>
          <w:tcPr>
            <w:tcW w:w="1277" w:type="dxa"/>
            <w:noWrap/>
          </w:tcPr>
          <w:p w:rsidR="00CC3B39" w:rsidRPr="00D0270A" w:rsidRDefault="00CC3B39" w:rsidP="00321D68">
            <w:pPr>
              <w:jc w:val="center"/>
            </w:pPr>
            <w:r w:rsidRPr="00D0270A">
              <w:t>118581</w:t>
            </w:r>
          </w:p>
        </w:tc>
      </w:tr>
      <w:tr w:rsidR="00CC3B39" w:rsidRPr="00D0270A" w:rsidTr="002F34B2">
        <w:trPr>
          <w:trHeight w:val="365"/>
          <w:jc w:val="center"/>
        </w:trPr>
        <w:tc>
          <w:tcPr>
            <w:tcW w:w="2298" w:type="dxa"/>
            <w:noWrap/>
          </w:tcPr>
          <w:p w:rsidR="00CC3B39" w:rsidRPr="00D0270A" w:rsidRDefault="00CC3B39" w:rsidP="00321D68">
            <w:r w:rsidRPr="00D0270A">
              <w:t>Ranch</w:t>
            </w:r>
          </w:p>
        </w:tc>
        <w:tc>
          <w:tcPr>
            <w:tcW w:w="1528" w:type="dxa"/>
            <w:noWrap/>
          </w:tcPr>
          <w:p w:rsidR="00CC3B39" w:rsidRPr="00D0270A" w:rsidRDefault="00CC3B39" w:rsidP="00321D68">
            <w:pPr>
              <w:jc w:val="center"/>
            </w:pPr>
            <w:r w:rsidRPr="00D0270A">
              <w:t>369198000</w:t>
            </w:r>
          </w:p>
        </w:tc>
        <w:tc>
          <w:tcPr>
            <w:tcW w:w="1208" w:type="dxa"/>
            <w:noWrap/>
          </w:tcPr>
          <w:p w:rsidR="00CC3B39" w:rsidRPr="00D0270A" w:rsidRDefault="00CC3B39" w:rsidP="00321D68">
            <w:pPr>
              <w:jc w:val="center"/>
            </w:pPr>
            <w:r w:rsidRPr="00D0270A">
              <w:t>520038</w:t>
            </w:r>
          </w:p>
        </w:tc>
        <w:tc>
          <w:tcPr>
            <w:tcW w:w="1095" w:type="dxa"/>
            <w:noWrap/>
          </w:tcPr>
          <w:p w:rsidR="00CC3B39" w:rsidRPr="00D0270A" w:rsidRDefault="00CC3B39" w:rsidP="00321D68">
            <w:pPr>
              <w:jc w:val="center"/>
            </w:pPr>
            <w:r w:rsidRPr="00D0270A">
              <w:t>1220960</w:t>
            </w:r>
          </w:p>
        </w:tc>
        <w:tc>
          <w:tcPr>
            <w:tcW w:w="1098" w:type="dxa"/>
            <w:noWrap/>
          </w:tcPr>
          <w:p w:rsidR="00CC3B39" w:rsidRPr="00D0270A" w:rsidRDefault="00CC3B39" w:rsidP="00321D68">
            <w:pPr>
              <w:jc w:val="center"/>
            </w:pPr>
            <w:r w:rsidRPr="00D0270A">
              <w:t>700921</w:t>
            </w:r>
          </w:p>
        </w:tc>
        <w:tc>
          <w:tcPr>
            <w:tcW w:w="1459" w:type="dxa"/>
            <w:noWrap/>
          </w:tcPr>
          <w:p w:rsidR="00CC3B39" w:rsidRPr="00D0270A" w:rsidRDefault="00CC3B39" w:rsidP="00321D68">
            <w:pPr>
              <w:jc w:val="center"/>
            </w:pPr>
            <w:r w:rsidRPr="00D0270A">
              <w:t>932257</w:t>
            </w:r>
          </w:p>
        </w:tc>
        <w:tc>
          <w:tcPr>
            <w:tcW w:w="1277" w:type="dxa"/>
            <w:noWrap/>
          </w:tcPr>
          <w:p w:rsidR="00CC3B39" w:rsidRPr="00D0270A" w:rsidRDefault="00CC3B39" w:rsidP="00321D68">
            <w:pPr>
              <w:jc w:val="center"/>
            </w:pPr>
            <w:r w:rsidRPr="00D0270A">
              <w:t>17647.1</w:t>
            </w:r>
          </w:p>
        </w:tc>
      </w:tr>
      <w:tr w:rsidR="00CC3B39" w:rsidRPr="00D0270A" w:rsidTr="002F34B2">
        <w:trPr>
          <w:trHeight w:val="365"/>
          <w:jc w:val="center"/>
        </w:trPr>
        <w:tc>
          <w:tcPr>
            <w:tcW w:w="2298" w:type="dxa"/>
            <w:noWrap/>
          </w:tcPr>
          <w:p w:rsidR="00CC3B39" w:rsidRPr="00D0270A" w:rsidRDefault="00CC3B39" w:rsidP="00321D68">
            <w:r w:rsidRPr="00D0270A">
              <w:t>Town</w:t>
            </w:r>
          </w:p>
        </w:tc>
        <w:tc>
          <w:tcPr>
            <w:tcW w:w="1528" w:type="dxa"/>
            <w:noWrap/>
          </w:tcPr>
          <w:p w:rsidR="00CC3B39" w:rsidRPr="00D0270A" w:rsidRDefault="00CC3B39" w:rsidP="00321D68">
            <w:pPr>
              <w:jc w:val="center"/>
            </w:pPr>
            <w:r w:rsidRPr="00D0270A">
              <w:t>4707510</w:t>
            </w:r>
          </w:p>
        </w:tc>
        <w:tc>
          <w:tcPr>
            <w:tcW w:w="1208" w:type="dxa"/>
            <w:noWrap/>
          </w:tcPr>
          <w:p w:rsidR="00CC3B39" w:rsidRPr="00D0270A" w:rsidRDefault="00CC3B39" w:rsidP="00321D68">
            <w:pPr>
              <w:jc w:val="center"/>
            </w:pPr>
            <w:r w:rsidRPr="00D0270A">
              <w:t>876152</w:t>
            </w:r>
          </w:p>
        </w:tc>
        <w:tc>
          <w:tcPr>
            <w:tcW w:w="1095" w:type="dxa"/>
            <w:noWrap/>
          </w:tcPr>
          <w:p w:rsidR="00CC3B39" w:rsidRPr="00D0270A" w:rsidRDefault="00CC3B39" w:rsidP="00321D68">
            <w:pPr>
              <w:jc w:val="center"/>
            </w:pPr>
            <w:r w:rsidRPr="00D0270A">
              <w:t>1209650</w:t>
            </w:r>
          </w:p>
        </w:tc>
        <w:tc>
          <w:tcPr>
            <w:tcW w:w="1098" w:type="dxa"/>
            <w:noWrap/>
          </w:tcPr>
          <w:p w:rsidR="00CC3B39" w:rsidRPr="00D0270A" w:rsidRDefault="00CC3B39" w:rsidP="00321D68">
            <w:pPr>
              <w:jc w:val="center"/>
            </w:pPr>
            <w:r w:rsidRPr="00D0270A">
              <w:t>333503</w:t>
            </w:r>
          </w:p>
        </w:tc>
        <w:tc>
          <w:tcPr>
            <w:tcW w:w="1459" w:type="dxa"/>
            <w:noWrap/>
          </w:tcPr>
          <w:p w:rsidR="00CC3B39" w:rsidRPr="00D0270A" w:rsidRDefault="00CC3B39" w:rsidP="00321D68">
            <w:pPr>
              <w:jc w:val="center"/>
            </w:pPr>
            <w:r w:rsidRPr="00D0270A">
              <w:t>993031</w:t>
            </w:r>
          </w:p>
        </w:tc>
        <w:tc>
          <w:tcPr>
            <w:tcW w:w="1277" w:type="dxa"/>
            <w:noWrap/>
          </w:tcPr>
          <w:p w:rsidR="00CC3B39" w:rsidRPr="00D0270A" w:rsidRDefault="00CC3B39" w:rsidP="00321D68">
            <w:pPr>
              <w:jc w:val="center"/>
            </w:pPr>
            <w:r w:rsidRPr="00D0270A">
              <w:t>63615.1</w:t>
            </w:r>
          </w:p>
        </w:tc>
      </w:tr>
      <w:tr w:rsidR="00CC3B39" w:rsidRPr="00D0270A" w:rsidTr="002F34B2">
        <w:trPr>
          <w:trHeight w:val="365"/>
          <w:jc w:val="center"/>
        </w:trPr>
        <w:tc>
          <w:tcPr>
            <w:tcW w:w="2298" w:type="dxa"/>
            <w:noWrap/>
          </w:tcPr>
          <w:p w:rsidR="00CC3B39" w:rsidRPr="00D0270A" w:rsidRDefault="00CC3B39" w:rsidP="00321D68">
            <w:r w:rsidRPr="00D0270A">
              <w:t>Township</w:t>
            </w:r>
          </w:p>
        </w:tc>
        <w:tc>
          <w:tcPr>
            <w:tcW w:w="1528" w:type="dxa"/>
            <w:noWrap/>
          </w:tcPr>
          <w:p w:rsidR="00CC3B39" w:rsidRPr="00D0270A" w:rsidRDefault="00CC3B39" w:rsidP="00321D68">
            <w:pPr>
              <w:jc w:val="center"/>
            </w:pPr>
            <w:r w:rsidRPr="00D0270A">
              <w:t>3204210</w:t>
            </w:r>
          </w:p>
        </w:tc>
        <w:tc>
          <w:tcPr>
            <w:tcW w:w="1208" w:type="dxa"/>
            <w:noWrap/>
          </w:tcPr>
          <w:p w:rsidR="00CC3B39" w:rsidRPr="00D0270A" w:rsidRDefault="00CC3B39" w:rsidP="00321D68">
            <w:pPr>
              <w:jc w:val="center"/>
            </w:pPr>
            <w:r w:rsidRPr="00D0270A">
              <w:t>876152</w:t>
            </w:r>
          </w:p>
        </w:tc>
        <w:tc>
          <w:tcPr>
            <w:tcW w:w="1095" w:type="dxa"/>
            <w:noWrap/>
          </w:tcPr>
          <w:p w:rsidR="00CC3B39" w:rsidRPr="00D0270A" w:rsidRDefault="00CC3B39" w:rsidP="00321D68">
            <w:pPr>
              <w:jc w:val="center"/>
            </w:pPr>
            <w:r w:rsidRPr="00D0270A">
              <w:t>1237920</w:t>
            </w:r>
          </w:p>
        </w:tc>
        <w:tc>
          <w:tcPr>
            <w:tcW w:w="1098" w:type="dxa"/>
            <w:noWrap/>
          </w:tcPr>
          <w:p w:rsidR="00CC3B39" w:rsidRPr="00D0270A" w:rsidRDefault="00CC3B39" w:rsidP="00321D68">
            <w:pPr>
              <w:jc w:val="center"/>
            </w:pPr>
            <w:r w:rsidRPr="00D0270A">
              <w:t>361766</w:t>
            </w:r>
          </w:p>
        </w:tc>
        <w:tc>
          <w:tcPr>
            <w:tcW w:w="1459" w:type="dxa"/>
            <w:noWrap/>
          </w:tcPr>
          <w:p w:rsidR="00CC3B39" w:rsidRPr="00D0270A" w:rsidRDefault="00CC3B39" w:rsidP="00321D68">
            <w:pPr>
              <w:jc w:val="center"/>
            </w:pPr>
            <w:r w:rsidRPr="00D0270A">
              <w:t>985436</w:t>
            </w:r>
          </w:p>
        </w:tc>
        <w:tc>
          <w:tcPr>
            <w:tcW w:w="1277" w:type="dxa"/>
            <w:noWrap/>
          </w:tcPr>
          <w:p w:rsidR="00CC3B39" w:rsidRPr="00D0270A" w:rsidRDefault="00CC3B39" w:rsidP="00321D68">
            <w:pPr>
              <w:jc w:val="center"/>
            </w:pPr>
            <w:r w:rsidRPr="00D0270A">
              <w:t>56358.1</w:t>
            </w:r>
          </w:p>
        </w:tc>
      </w:tr>
      <w:tr w:rsidR="00CC3B39" w:rsidRPr="00D0270A" w:rsidTr="002F34B2">
        <w:trPr>
          <w:trHeight w:val="365"/>
          <w:jc w:val="center"/>
        </w:trPr>
        <w:tc>
          <w:tcPr>
            <w:tcW w:w="2298" w:type="dxa"/>
            <w:noWrap/>
          </w:tcPr>
          <w:p w:rsidR="00CC3B39" w:rsidRPr="00D0270A" w:rsidRDefault="00CC3B39" w:rsidP="00321D68">
            <w:r w:rsidRPr="00D0270A">
              <w:t>Riverine</w:t>
            </w:r>
          </w:p>
        </w:tc>
        <w:tc>
          <w:tcPr>
            <w:tcW w:w="1528" w:type="dxa"/>
            <w:noWrap/>
          </w:tcPr>
          <w:p w:rsidR="00CC3B39" w:rsidRPr="00D0270A" w:rsidRDefault="00CC3B39" w:rsidP="00321D68">
            <w:pPr>
              <w:jc w:val="center"/>
            </w:pPr>
            <w:r w:rsidRPr="00D0270A">
              <w:t>329357000</w:t>
            </w:r>
          </w:p>
        </w:tc>
        <w:tc>
          <w:tcPr>
            <w:tcW w:w="1208" w:type="dxa"/>
            <w:noWrap/>
          </w:tcPr>
          <w:p w:rsidR="00CC3B39" w:rsidRPr="00D0270A" w:rsidRDefault="00CC3B39" w:rsidP="00321D68">
            <w:pPr>
              <w:jc w:val="center"/>
            </w:pPr>
            <w:r w:rsidRPr="00D0270A">
              <w:t>633090</w:t>
            </w:r>
          </w:p>
        </w:tc>
        <w:tc>
          <w:tcPr>
            <w:tcW w:w="1095" w:type="dxa"/>
            <w:noWrap/>
          </w:tcPr>
          <w:p w:rsidR="00CC3B39" w:rsidRPr="00D0270A" w:rsidRDefault="00CC3B39" w:rsidP="00321D68">
            <w:pPr>
              <w:jc w:val="center"/>
            </w:pPr>
            <w:r w:rsidRPr="00D0270A">
              <w:t>1413150</w:t>
            </w:r>
          </w:p>
        </w:tc>
        <w:tc>
          <w:tcPr>
            <w:tcW w:w="1098" w:type="dxa"/>
            <w:noWrap/>
          </w:tcPr>
          <w:p w:rsidR="00CC3B39" w:rsidRPr="00D0270A" w:rsidRDefault="00CC3B39" w:rsidP="00321D68">
            <w:pPr>
              <w:jc w:val="center"/>
            </w:pPr>
            <w:r w:rsidRPr="00D0270A">
              <w:t>780058</w:t>
            </w:r>
          </w:p>
        </w:tc>
        <w:tc>
          <w:tcPr>
            <w:tcW w:w="1459" w:type="dxa"/>
            <w:noWrap/>
          </w:tcPr>
          <w:p w:rsidR="00CC3B39" w:rsidRPr="00D0270A" w:rsidRDefault="00CC3B39" w:rsidP="00321D68">
            <w:pPr>
              <w:jc w:val="center"/>
            </w:pPr>
            <w:r w:rsidRPr="00D0270A">
              <w:t>1108720</w:t>
            </w:r>
          </w:p>
        </w:tc>
        <w:tc>
          <w:tcPr>
            <w:tcW w:w="1277" w:type="dxa"/>
            <w:noWrap/>
          </w:tcPr>
          <w:p w:rsidR="00CC3B39" w:rsidRPr="00D0270A" w:rsidRDefault="00CC3B39" w:rsidP="00321D68">
            <w:pPr>
              <w:jc w:val="center"/>
            </w:pPr>
            <w:r w:rsidRPr="00D0270A">
              <w:t>110915</w:t>
            </w:r>
          </w:p>
        </w:tc>
      </w:tr>
      <w:tr w:rsidR="00CC3B39" w:rsidRPr="00D0270A" w:rsidTr="002F34B2">
        <w:trPr>
          <w:trHeight w:val="365"/>
          <w:jc w:val="center"/>
        </w:trPr>
        <w:tc>
          <w:tcPr>
            <w:tcW w:w="2298" w:type="dxa"/>
            <w:noWrap/>
          </w:tcPr>
          <w:p w:rsidR="00CC3B39" w:rsidRPr="00D0270A" w:rsidRDefault="00CC3B39" w:rsidP="00321D68">
            <w:r w:rsidRPr="00D0270A">
              <w:t>Tea Research Foundation</w:t>
            </w:r>
          </w:p>
        </w:tc>
        <w:tc>
          <w:tcPr>
            <w:tcW w:w="1528" w:type="dxa"/>
            <w:noWrap/>
          </w:tcPr>
          <w:p w:rsidR="00CC3B39" w:rsidRPr="00D0270A" w:rsidRDefault="00CC3B39" w:rsidP="00321D68">
            <w:pPr>
              <w:jc w:val="center"/>
            </w:pPr>
            <w:r w:rsidRPr="00D0270A">
              <w:t>3967870</w:t>
            </w:r>
          </w:p>
        </w:tc>
        <w:tc>
          <w:tcPr>
            <w:tcW w:w="1208" w:type="dxa"/>
            <w:noWrap/>
          </w:tcPr>
          <w:p w:rsidR="00CC3B39" w:rsidRPr="00D0270A" w:rsidRDefault="00CC3B39" w:rsidP="00321D68">
            <w:pPr>
              <w:jc w:val="center"/>
            </w:pPr>
            <w:r w:rsidRPr="00D0270A">
              <w:t>915720</w:t>
            </w:r>
          </w:p>
        </w:tc>
        <w:tc>
          <w:tcPr>
            <w:tcW w:w="1095" w:type="dxa"/>
            <w:noWrap/>
          </w:tcPr>
          <w:p w:rsidR="00CC3B39" w:rsidRPr="00D0270A" w:rsidRDefault="00CC3B39" w:rsidP="00321D68">
            <w:pPr>
              <w:jc w:val="center"/>
            </w:pPr>
            <w:r w:rsidRPr="00D0270A">
              <w:t>1311400</w:t>
            </w:r>
          </w:p>
        </w:tc>
        <w:tc>
          <w:tcPr>
            <w:tcW w:w="1098" w:type="dxa"/>
            <w:noWrap/>
          </w:tcPr>
          <w:p w:rsidR="00CC3B39" w:rsidRPr="00D0270A" w:rsidRDefault="00CC3B39" w:rsidP="00321D68">
            <w:pPr>
              <w:jc w:val="center"/>
            </w:pPr>
            <w:r w:rsidRPr="00D0270A">
              <w:t>395681</w:t>
            </w:r>
          </w:p>
        </w:tc>
        <w:tc>
          <w:tcPr>
            <w:tcW w:w="1459" w:type="dxa"/>
            <w:noWrap/>
          </w:tcPr>
          <w:p w:rsidR="00CC3B39" w:rsidRPr="00D0270A" w:rsidRDefault="00CC3B39" w:rsidP="00321D68">
            <w:pPr>
              <w:jc w:val="center"/>
            </w:pPr>
            <w:r w:rsidRPr="00D0270A">
              <w:t>1129140</w:t>
            </w:r>
          </w:p>
        </w:tc>
        <w:tc>
          <w:tcPr>
            <w:tcW w:w="1277" w:type="dxa"/>
            <w:noWrap/>
          </w:tcPr>
          <w:p w:rsidR="00CC3B39" w:rsidRPr="00D0270A" w:rsidRDefault="00CC3B39" w:rsidP="00321D68">
            <w:pPr>
              <w:jc w:val="center"/>
            </w:pPr>
            <w:r w:rsidRPr="00D0270A">
              <w:t>72839.3</w:t>
            </w:r>
          </w:p>
        </w:tc>
      </w:tr>
      <w:tr w:rsidR="00CC3B39" w:rsidRPr="00D0270A" w:rsidTr="002F34B2">
        <w:trPr>
          <w:trHeight w:val="365"/>
          <w:jc w:val="center"/>
        </w:trPr>
        <w:tc>
          <w:tcPr>
            <w:tcW w:w="2298" w:type="dxa"/>
            <w:noWrap/>
          </w:tcPr>
          <w:p w:rsidR="00CC3B39" w:rsidRPr="00D0270A" w:rsidRDefault="00CC3B39" w:rsidP="00321D68">
            <w:r w:rsidRPr="00D0270A">
              <w:t>Lake</w:t>
            </w:r>
          </w:p>
        </w:tc>
        <w:tc>
          <w:tcPr>
            <w:tcW w:w="1528" w:type="dxa"/>
            <w:noWrap/>
          </w:tcPr>
          <w:p w:rsidR="00CC3B39" w:rsidRPr="00D0270A" w:rsidRDefault="00CC3B39" w:rsidP="00321D68">
            <w:pPr>
              <w:jc w:val="center"/>
            </w:pPr>
            <w:r w:rsidRPr="00D0270A">
              <w:t>972344</w:t>
            </w:r>
          </w:p>
        </w:tc>
        <w:tc>
          <w:tcPr>
            <w:tcW w:w="1208" w:type="dxa"/>
            <w:noWrap/>
          </w:tcPr>
          <w:p w:rsidR="00CC3B39" w:rsidRPr="00D0270A" w:rsidRDefault="00CC3B39" w:rsidP="00321D68">
            <w:pPr>
              <w:jc w:val="center"/>
            </w:pPr>
            <w:r w:rsidRPr="00D0270A">
              <w:t>361766</w:t>
            </w:r>
          </w:p>
        </w:tc>
        <w:tc>
          <w:tcPr>
            <w:tcW w:w="1095" w:type="dxa"/>
            <w:noWrap/>
          </w:tcPr>
          <w:p w:rsidR="00CC3B39" w:rsidRPr="00D0270A" w:rsidRDefault="00CC3B39" w:rsidP="00321D68">
            <w:pPr>
              <w:jc w:val="center"/>
            </w:pPr>
            <w:r w:rsidRPr="00D0270A">
              <w:t>1062690</w:t>
            </w:r>
          </w:p>
        </w:tc>
        <w:tc>
          <w:tcPr>
            <w:tcW w:w="1098" w:type="dxa"/>
            <w:noWrap/>
          </w:tcPr>
          <w:p w:rsidR="00CC3B39" w:rsidRPr="00D0270A" w:rsidRDefault="00CC3B39" w:rsidP="00321D68">
            <w:pPr>
              <w:jc w:val="center"/>
            </w:pPr>
            <w:r w:rsidRPr="00D0270A">
              <w:t>700921</w:t>
            </w:r>
          </w:p>
        </w:tc>
        <w:tc>
          <w:tcPr>
            <w:tcW w:w="1459" w:type="dxa"/>
            <w:noWrap/>
          </w:tcPr>
          <w:p w:rsidR="00CC3B39" w:rsidRPr="00D0270A" w:rsidRDefault="00CC3B39" w:rsidP="00321D68">
            <w:pPr>
              <w:jc w:val="center"/>
            </w:pPr>
            <w:r w:rsidRPr="00D0270A">
              <w:t>918205</w:t>
            </w:r>
          </w:p>
        </w:tc>
        <w:tc>
          <w:tcPr>
            <w:tcW w:w="1277" w:type="dxa"/>
            <w:noWrap/>
          </w:tcPr>
          <w:p w:rsidR="00CC3B39" w:rsidRPr="00D0270A" w:rsidRDefault="00CC3B39" w:rsidP="00321D68">
            <w:pPr>
              <w:jc w:val="center"/>
            </w:pPr>
            <w:r w:rsidRPr="00D0270A">
              <w:t>70008.6</w:t>
            </w:r>
          </w:p>
        </w:tc>
      </w:tr>
      <w:tr w:rsidR="00CC3B39" w:rsidRPr="00D0270A" w:rsidTr="002F34B2">
        <w:trPr>
          <w:trHeight w:val="365"/>
          <w:jc w:val="center"/>
        </w:trPr>
        <w:tc>
          <w:tcPr>
            <w:tcW w:w="2298" w:type="dxa"/>
            <w:noWrap/>
          </w:tcPr>
          <w:p w:rsidR="00CC3B39" w:rsidRPr="00D0270A" w:rsidRDefault="00CC3B39" w:rsidP="00321D68">
            <w:r w:rsidRPr="00D0270A">
              <w:t>Wheat Farming</w:t>
            </w:r>
          </w:p>
        </w:tc>
        <w:tc>
          <w:tcPr>
            <w:tcW w:w="1528" w:type="dxa"/>
            <w:noWrap/>
          </w:tcPr>
          <w:p w:rsidR="00CC3B39" w:rsidRPr="00D0270A" w:rsidRDefault="00CC3B39" w:rsidP="00321D68">
            <w:pPr>
              <w:jc w:val="center"/>
            </w:pPr>
            <w:r w:rsidRPr="00D0270A">
              <w:t>14368200</w:t>
            </w:r>
          </w:p>
        </w:tc>
        <w:tc>
          <w:tcPr>
            <w:tcW w:w="1208" w:type="dxa"/>
            <w:noWrap/>
          </w:tcPr>
          <w:p w:rsidR="00CC3B39" w:rsidRPr="00D0270A" w:rsidRDefault="00CC3B39" w:rsidP="00321D68">
            <w:pPr>
              <w:jc w:val="center"/>
            </w:pPr>
            <w:r w:rsidRPr="00D0270A">
              <w:t>774405</w:t>
            </w:r>
          </w:p>
        </w:tc>
        <w:tc>
          <w:tcPr>
            <w:tcW w:w="1095" w:type="dxa"/>
            <w:noWrap/>
          </w:tcPr>
          <w:p w:rsidR="00CC3B39" w:rsidRPr="00D0270A" w:rsidRDefault="00CC3B39" w:rsidP="00321D68">
            <w:pPr>
              <w:jc w:val="center"/>
            </w:pPr>
            <w:r w:rsidRPr="00D0270A">
              <w:t>1401840</w:t>
            </w:r>
          </w:p>
        </w:tc>
        <w:tc>
          <w:tcPr>
            <w:tcW w:w="1098" w:type="dxa"/>
            <w:noWrap/>
          </w:tcPr>
          <w:p w:rsidR="00CC3B39" w:rsidRPr="00D0270A" w:rsidRDefault="00CC3B39" w:rsidP="00321D68">
            <w:pPr>
              <w:jc w:val="center"/>
            </w:pPr>
            <w:r w:rsidRPr="00D0270A">
              <w:t>627438</w:t>
            </w:r>
          </w:p>
        </w:tc>
        <w:tc>
          <w:tcPr>
            <w:tcW w:w="1459" w:type="dxa"/>
            <w:noWrap/>
          </w:tcPr>
          <w:p w:rsidR="00CC3B39" w:rsidRPr="00D0270A" w:rsidRDefault="00CC3B39" w:rsidP="00321D68">
            <w:pPr>
              <w:jc w:val="center"/>
            </w:pPr>
            <w:r w:rsidRPr="00D0270A">
              <w:t>958042</w:t>
            </w:r>
          </w:p>
        </w:tc>
        <w:tc>
          <w:tcPr>
            <w:tcW w:w="1277" w:type="dxa"/>
            <w:noWrap/>
          </w:tcPr>
          <w:p w:rsidR="00CC3B39" w:rsidRPr="00D0270A" w:rsidRDefault="00CC3B39" w:rsidP="00321D68">
            <w:pPr>
              <w:jc w:val="center"/>
            </w:pPr>
            <w:r w:rsidRPr="00D0270A">
              <w:t>71957.4</w:t>
            </w:r>
          </w:p>
        </w:tc>
      </w:tr>
      <w:tr w:rsidR="00CC3B39" w:rsidRPr="00D0270A" w:rsidTr="002F34B2">
        <w:trPr>
          <w:trHeight w:val="365"/>
          <w:jc w:val="center"/>
        </w:trPr>
        <w:tc>
          <w:tcPr>
            <w:tcW w:w="2298" w:type="dxa"/>
            <w:noWrap/>
          </w:tcPr>
          <w:p w:rsidR="00CC3B39" w:rsidRPr="00D0270A" w:rsidRDefault="00CC3B39" w:rsidP="00321D68">
            <w:r w:rsidRPr="00D0270A">
              <w:t>Flower Farming</w:t>
            </w:r>
          </w:p>
        </w:tc>
        <w:tc>
          <w:tcPr>
            <w:tcW w:w="1528" w:type="dxa"/>
            <w:noWrap/>
          </w:tcPr>
          <w:p w:rsidR="00CC3B39" w:rsidRPr="00D0270A" w:rsidRDefault="00CC3B39" w:rsidP="00321D68">
            <w:pPr>
              <w:jc w:val="center"/>
            </w:pPr>
            <w:r w:rsidRPr="00D0270A">
              <w:t>186300000</w:t>
            </w:r>
          </w:p>
        </w:tc>
        <w:tc>
          <w:tcPr>
            <w:tcW w:w="1208" w:type="dxa"/>
            <w:noWrap/>
          </w:tcPr>
          <w:p w:rsidR="00CC3B39" w:rsidRPr="00D0270A" w:rsidRDefault="00CC3B39" w:rsidP="00321D68">
            <w:pPr>
              <w:jc w:val="center"/>
            </w:pPr>
            <w:r w:rsidRPr="00D0270A">
              <w:t>565259</w:t>
            </w:r>
          </w:p>
        </w:tc>
        <w:tc>
          <w:tcPr>
            <w:tcW w:w="1095" w:type="dxa"/>
            <w:noWrap/>
          </w:tcPr>
          <w:p w:rsidR="00CC3B39" w:rsidRPr="00D0270A" w:rsidRDefault="00CC3B39" w:rsidP="00321D68">
            <w:pPr>
              <w:jc w:val="center"/>
            </w:pPr>
            <w:r w:rsidRPr="00D0270A">
              <w:t>1413150</w:t>
            </w:r>
          </w:p>
        </w:tc>
        <w:tc>
          <w:tcPr>
            <w:tcW w:w="1098" w:type="dxa"/>
            <w:noWrap/>
          </w:tcPr>
          <w:p w:rsidR="00CC3B39" w:rsidRPr="00D0270A" w:rsidRDefault="00CC3B39" w:rsidP="00321D68">
            <w:pPr>
              <w:jc w:val="center"/>
            </w:pPr>
            <w:r w:rsidRPr="00D0270A">
              <w:t>847889</w:t>
            </w:r>
          </w:p>
        </w:tc>
        <w:tc>
          <w:tcPr>
            <w:tcW w:w="1459" w:type="dxa"/>
            <w:noWrap/>
          </w:tcPr>
          <w:p w:rsidR="00CC3B39" w:rsidRPr="00D0270A" w:rsidRDefault="00CC3B39" w:rsidP="00321D68">
            <w:pPr>
              <w:jc w:val="center"/>
            </w:pPr>
            <w:r w:rsidRPr="00D0270A">
              <w:t>954283</w:t>
            </w:r>
          </w:p>
        </w:tc>
        <w:tc>
          <w:tcPr>
            <w:tcW w:w="1277" w:type="dxa"/>
            <w:noWrap/>
          </w:tcPr>
          <w:p w:rsidR="00CC3B39" w:rsidRPr="00D0270A" w:rsidRDefault="00CC3B39" w:rsidP="00321D68">
            <w:pPr>
              <w:jc w:val="center"/>
            </w:pPr>
            <w:r w:rsidRPr="00D0270A">
              <w:t>62349.8</w:t>
            </w:r>
          </w:p>
        </w:tc>
      </w:tr>
      <w:tr w:rsidR="00CC3B39" w:rsidRPr="00D0270A" w:rsidTr="002F34B2">
        <w:trPr>
          <w:trHeight w:val="365"/>
          <w:jc w:val="center"/>
        </w:trPr>
        <w:tc>
          <w:tcPr>
            <w:tcW w:w="2298" w:type="dxa"/>
            <w:tcBorders>
              <w:bottom w:val="single" w:sz="4" w:space="0" w:color="auto"/>
            </w:tcBorders>
            <w:noWrap/>
          </w:tcPr>
          <w:p w:rsidR="00CC3B39" w:rsidRPr="00D0270A" w:rsidRDefault="00CC3B39" w:rsidP="00321D68">
            <w:r w:rsidRPr="00D0270A">
              <w:t>Moorland</w:t>
            </w:r>
          </w:p>
        </w:tc>
        <w:tc>
          <w:tcPr>
            <w:tcW w:w="1528" w:type="dxa"/>
            <w:tcBorders>
              <w:bottom w:val="single" w:sz="4" w:space="0" w:color="auto"/>
            </w:tcBorders>
            <w:noWrap/>
          </w:tcPr>
          <w:p w:rsidR="00CC3B39" w:rsidRPr="00D0270A" w:rsidRDefault="00CC3B39" w:rsidP="00321D68">
            <w:pPr>
              <w:jc w:val="center"/>
            </w:pPr>
            <w:r w:rsidRPr="00D0270A">
              <w:t>679649000</w:t>
            </w:r>
          </w:p>
        </w:tc>
        <w:tc>
          <w:tcPr>
            <w:tcW w:w="1208" w:type="dxa"/>
            <w:tcBorders>
              <w:bottom w:val="single" w:sz="4" w:space="0" w:color="auto"/>
            </w:tcBorders>
            <w:noWrap/>
          </w:tcPr>
          <w:p w:rsidR="00CC3B39" w:rsidRPr="00D0270A" w:rsidRDefault="00CC3B39" w:rsidP="00321D68">
            <w:pPr>
              <w:jc w:val="center"/>
            </w:pPr>
            <w:r w:rsidRPr="00D0270A">
              <w:t>0</w:t>
            </w:r>
          </w:p>
        </w:tc>
        <w:tc>
          <w:tcPr>
            <w:tcW w:w="1095" w:type="dxa"/>
            <w:tcBorders>
              <w:bottom w:val="single" w:sz="4" w:space="0" w:color="auto"/>
            </w:tcBorders>
            <w:noWrap/>
          </w:tcPr>
          <w:p w:rsidR="00CC3B39" w:rsidRPr="00D0270A" w:rsidRDefault="00CC3B39" w:rsidP="00321D68">
            <w:pPr>
              <w:jc w:val="center"/>
            </w:pPr>
            <w:r w:rsidRPr="00D0270A">
              <w:t>1424450</w:t>
            </w:r>
          </w:p>
        </w:tc>
        <w:tc>
          <w:tcPr>
            <w:tcW w:w="1098" w:type="dxa"/>
            <w:tcBorders>
              <w:bottom w:val="single" w:sz="4" w:space="0" w:color="auto"/>
            </w:tcBorders>
            <w:noWrap/>
          </w:tcPr>
          <w:p w:rsidR="00CC3B39" w:rsidRPr="00D0270A" w:rsidRDefault="00CC3B39" w:rsidP="00321D68">
            <w:pPr>
              <w:jc w:val="center"/>
            </w:pPr>
            <w:r w:rsidRPr="00D0270A">
              <w:t>1424450</w:t>
            </w:r>
          </w:p>
        </w:tc>
        <w:tc>
          <w:tcPr>
            <w:tcW w:w="1459" w:type="dxa"/>
            <w:tcBorders>
              <w:bottom w:val="single" w:sz="4" w:space="0" w:color="auto"/>
            </w:tcBorders>
            <w:noWrap/>
          </w:tcPr>
          <w:p w:rsidR="00CC3B39" w:rsidRPr="00D0270A" w:rsidRDefault="00CC3B39" w:rsidP="00321D68">
            <w:pPr>
              <w:jc w:val="center"/>
            </w:pPr>
            <w:r w:rsidRPr="00D0270A">
              <w:t>956416</w:t>
            </w:r>
          </w:p>
        </w:tc>
        <w:tc>
          <w:tcPr>
            <w:tcW w:w="1277" w:type="dxa"/>
            <w:tcBorders>
              <w:bottom w:val="single" w:sz="4" w:space="0" w:color="auto"/>
            </w:tcBorders>
            <w:noWrap/>
          </w:tcPr>
          <w:p w:rsidR="00CC3B39" w:rsidRPr="00D0270A" w:rsidRDefault="00CC3B39" w:rsidP="00321D68">
            <w:pPr>
              <w:jc w:val="center"/>
            </w:pPr>
            <w:r w:rsidRPr="00D0270A">
              <w:t>88875.6</w:t>
            </w:r>
          </w:p>
        </w:tc>
      </w:tr>
    </w:tbl>
    <w:p w:rsidR="00CC3B39" w:rsidRPr="00D0270A" w:rsidRDefault="00CC3B39" w:rsidP="001370CA">
      <w:pPr>
        <w:spacing w:line="480" w:lineRule="auto"/>
        <w:jc w:val="both"/>
      </w:pPr>
    </w:p>
    <w:p w:rsidR="00CC3B39" w:rsidRPr="00D0270A" w:rsidRDefault="002932F6" w:rsidP="001370CA">
      <w:pPr>
        <w:keepNext/>
        <w:spacing w:line="480" w:lineRule="auto"/>
        <w:jc w:val="center"/>
      </w:pPr>
      <w:r>
        <w:rPr>
          <w:noProof/>
          <w:lang w:eastAsia="en-US"/>
        </w:rPr>
        <w:lastRenderedPageBreak/>
        <w:drawing>
          <wp:inline distT="0" distB="0" distL="0" distR="0" wp14:anchorId="1853CD6B" wp14:editId="61FC4228">
            <wp:extent cx="4933950" cy="6381750"/>
            <wp:effectExtent l="19050" t="0" r="0" b="0"/>
            <wp:docPr id="33" name="Picture 34" descr="NPP february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PP february 2002"/>
                    <pic:cNvPicPr>
                      <a:picLocks noChangeAspect="1" noChangeArrowheads="1"/>
                    </pic:cNvPicPr>
                  </pic:nvPicPr>
                  <pic:blipFill>
                    <a:blip r:embed="rId50"/>
                    <a:srcRect/>
                    <a:stretch>
                      <a:fillRect/>
                    </a:stretch>
                  </pic:blipFill>
                  <pic:spPr bwMode="auto">
                    <a:xfrm>
                      <a:off x="0" y="0"/>
                      <a:ext cx="4933950" cy="6381750"/>
                    </a:xfrm>
                    <a:prstGeom prst="rect">
                      <a:avLst/>
                    </a:prstGeom>
                    <a:noFill/>
                    <a:ln w="9525">
                      <a:noFill/>
                      <a:miter lim="800000"/>
                      <a:headEnd/>
                      <a:tailEnd/>
                    </a:ln>
                  </pic:spPr>
                </pic:pic>
              </a:graphicData>
            </a:graphic>
          </wp:inline>
        </w:drawing>
      </w:r>
    </w:p>
    <w:p w:rsidR="00CC3B39" w:rsidRDefault="00CC3B39" w:rsidP="001370CA">
      <w:pPr>
        <w:pStyle w:val="Listoffigures"/>
      </w:pPr>
      <w:bookmarkStart w:id="254" w:name="_Toc365876455"/>
      <w:r w:rsidRPr="00D0270A">
        <w:rPr>
          <w:b/>
        </w:rPr>
        <w:t>Figure 7.3</w:t>
      </w:r>
      <w:r w:rsidRPr="00D0270A">
        <w:t xml:space="preserve">: Mount </w:t>
      </w:r>
      <w:r>
        <w:t>Kenya landscape</w:t>
      </w:r>
      <w:r w:rsidRPr="00D0270A">
        <w:t xml:space="preserve"> Net primary Productivity estimate map from 2002 landsat EVI.</w:t>
      </w:r>
      <w:bookmarkEnd w:id="254"/>
    </w:p>
    <w:p w:rsidR="004973C6" w:rsidRPr="00D0270A" w:rsidRDefault="004973C6" w:rsidP="001370CA">
      <w:pPr>
        <w:pStyle w:val="Listoffigures"/>
      </w:pPr>
    </w:p>
    <w:p w:rsidR="00CC3B39" w:rsidRDefault="00CC3B39" w:rsidP="001370CA">
      <w:pPr>
        <w:spacing w:line="480" w:lineRule="auto"/>
        <w:jc w:val="both"/>
      </w:pPr>
      <w:r w:rsidRPr="00D0270A">
        <w:t xml:space="preserve"> Potential NPPo or the NPP that would be available in the absence of humans or human activities was estimated by re</w:t>
      </w:r>
      <w:r w:rsidR="004973C6">
        <w:t>-</w:t>
      </w:r>
      <w:r w:rsidRPr="00D0270A">
        <w:t>sampling spatially distributed native biomes (indigenous forest vegetation, shrubland and grassland) which formed the scenarios.</w:t>
      </w:r>
    </w:p>
    <w:p w:rsidR="00CC3B39" w:rsidRDefault="00CC3B39" w:rsidP="00AE2A14">
      <w:pPr>
        <w:spacing w:line="480" w:lineRule="auto"/>
        <w:ind w:firstLine="720"/>
        <w:jc w:val="both"/>
      </w:pPr>
      <w:r w:rsidRPr="00D0270A">
        <w:t>Interpretation of HANPP requires knowledge of whether you are dealing with land use or land cover</w:t>
      </w:r>
      <w:r w:rsidR="002C0BE2">
        <w:t xml:space="preserve">. </w:t>
      </w:r>
      <w:r w:rsidR="00582DD1">
        <w:t>Studies</w:t>
      </w:r>
      <w:r w:rsidR="002C0BE2">
        <w:t xml:space="preserve"> by</w:t>
      </w:r>
      <w:r w:rsidR="00582DD1">
        <w:t xml:space="preserve"> Haberl </w:t>
      </w:r>
      <w:r w:rsidR="00582DD1" w:rsidRPr="002C0BE2">
        <w:rPr>
          <w:i/>
        </w:rPr>
        <w:t>et al</w:t>
      </w:r>
      <w:r w:rsidR="00582DD1">
        <w:t>.(2007),</w:t>
      </w:r>
      <w:r w:rsidR="002C0BE2">
        <w:t xml:space="preserve"> Bishop </w:t>
      </w:r>
      <w:r w:rsidR="002C0BE2" w:rsidRPr="002C0BE2">
        <w:rPr>
          <w:i/>
        </w:rPr>
        <w:t>et al</w:t>
      </w:r>
      <w:r w:rsidR="002C0BE2">
        <w:t>.</w:t>
      </w:r>
      <w:r w:rsidR="005336C3">
        <w:t xml:space="preserve"> </w:t>
      </w:r>
      <w:r w:rsidR="002C0BE2">
        <w:t xml:space="preserve">(2010) </w:t>
      </w:r>
      <w:r w:rsidR="00582DD1">
        <w:t xml:space="preserve">and </w:t>
      </w:r>
      <w:r w:rsidR="00582DD1" w:rsidRPr="00D0270A">
        <w:t xml:space="preserve">Karl-Heinz Erb </w:t>
      </w:r>
      <w:r w:rsidR="00582DD1" w:rsidRPr="00B50FD5">
        <w:rPr>
          <w:i/>
        </w:rPr>
        <w:t>et al</w:t>
      </w:r>
      <w:r w:rsidR="00582DD1" w:rsidRPr="00D0270A">
        <w:t xml:space="preserve">. </w:t>
      </w:r>
      <w:r w:rsidR="00582DD1">
        <w:t>(</w:t>
      </w:r>
      <w:r w:rsidR="00582DD1" w:rsidRPr="00D0270A">
        <w:t>2009</w:t>
      </w:r>
      <w:r w:rsidR="00582DD1">
        <w:t xml:space="preserve">) </w:t>
      </w:r>
      <w:r w:rsidR="002C0BE2">
        <w:t>estimated NPP at national</w:t>
      </w:r>
      <w:r w:rsidR="00582DD1">
        <w:t xml:space="preserve"> and global</w:t>
      </w:r>
      <w:r w:rsidR="002C0BE2">
        <w:t xml:space="preserve"> level</w:t>
      </w:r>
      <w:r w:rsidR="00582DD1">
        <w:t>s</w:t>
      </w:r>
      <w:r w:rsidR="002C0BE2">
        <w:t xml:space="preserve">, but had similar caution when it </w:t>
      </w:r>
      <w:r w:rsidR="00F75BB2">
        <w:t>came</w:t>
      </w:r>
      <w:r w:rsidR="002C0BE2">
        <w:t xml:space="preserve"> to interpretation</w:t>
      </w:r>
      <w:r w:rsidR="001F1BF9">
        <w:t xml:space="preserve">; land use and land cover information </w:t>
      </w:r>
      <w:r w:rsidR="00F75BB2">
        <w:t>needed to</w:t>
      </w:r>
      <w:r w:rsidR="001F1BF9">
        <w:t xml:space="preserve"> be combined for accurate interpretation</w:t>
      </w:r>
      <w:r w:rsidRPr="00D0270A">
        <w:t>. The land use type values of HANPP would always show the true anthropogenic impact. For example land use types that had the highest % of HANPP were wheat farming 18.9%, flower farming 19.2% and ranching 21.1 %. On the other hand the highest HANPP of</w:t>
      </w:r>
      <w:r w:rsidR="001F1BF9">
        <w:t xml:space="preserve"> other natural</w:t>
      </w:r>
      <w:r w:rsidRPr="00D0270A">
        <w:t xml:space="preserve"> land cover </w:t>
      </w:r>
      <w:r w:rsidR="001F1BF9">
        <w:t>like</w:t>
      </w:r>
      <w:r w:rsidRPr="00D0270A">
        <w:t xml:space="preserve"> flood zones 18.5%, Moorland 19% and lakes 22.3% </w:t>
      </w:r>
      <w:r w:rsidR="001F1BF9">
        <w:t>.These</w:t>
      </w:r>
      <w:r w:rsidRPr="00D0270A">
        <w:t xml:space="preserve"> show</w:t>
      </w:r>
      <w:r w:rsidR="001F1BF9">
        <w:t>ed</w:t>
      </w:r>
      <w:r w:rsidRPr="00D0270A">
        <w:t xml:space="preserve"> the</w:t>
      </w:r>
      <w:r w:rsidR="001F1BF9">
        <w:t xml:space="preserve"> natural potential of the</w:t>
      </w:r>
      <w:r w:rsidRPr="00D0270A">
        <w:t>se covers compared to the assumed indigenous vegetation in the absence of human influence.</w:t>
      </w:r>
    </w:p>
    <w:p w:rsidR="00CC3B39" w:rsidRPr="00D0270A" w:rsidRDefault="00CC3B39" w:rsidP="00AE2A14">
      <w:pPr>
        <w:spacing w:line="480" w:lineRule="auto"/>
        <w:ind w:firstLine="720"/>
        <w:jc w:val="both"/>
      </w:pPr>
      <w:r w:rsidRPr="00D0270A">
        <w:t>The negative values of HANPP occur where the assumed NPP potential is exceeded by the current land management NPP</w:t>
      </w:r>
      <w:r w:rsidR="00F75BB2">
        <w:t xml:space="preserve"> </w:t>
      </w:r>
      <w:r w:rsidR="002C0BE2">
        <w:t xml:space="preserve">(Haberl </w:t>
      </w:r>
      <w:r w:rsidR="002C0BE2" w:rsidRPr="002C0BE2">
        <w:rPr>
          <w:i/>
        </w:rPr>
        <w:t>et al</w:t>
      </w:r>
      <w:r w:rsidR="002C0BE2">
        <w:t>.,</w:t>
      </w:r>
      <w:r w:rsidR="00F75BB2">
        <w:t xml:space="preserve"> </w:t>
      </w:r>
      <w:r w:rsidR="002C0BE2">
        <w:t>2007)</w:t>
      </w:r>
      <w:r w:rsidRPr="00D0270A">
        <w:t>. The choice of Indige</w:t>
      </w:r>
      <w:r w:rsidR="00F2080B">
        <w:t>nous vegetation as the cover that</w:t>
      </w:r>
      <w:r w:rsidRPr="00D0270A">
        <w:t xml:space="preserve"> existed in the Mount </w:t>
      </w:r>
      <w:r>
        <w:t>Kenya landscape</w:t>
      </w:r>
      <w:r w:rsidRPr="00D0270A">
        <w:t xml:space="preserve"> was right given the results that show that all the natural land cover(s) NPP did not exceed that of the indigenous vegetation, compare to shrubland and grassland that resulted in a lot of negative values (Table 7.4).</w:t>
      </w:r>
    </w:p>
    <w:p w:rsidR="00CC3B39" w:rsidRDefault="00CC3B39" w:rsidP="00AE2A14">
      <w:pPr>
        <w:spacing w:line="480" w:lineRule="auto"/>
        <w:ind w:firstLine="720"/>
        <w:jc w:val="both"/>
      </w:pPr>
      <w:r w:rsidRPr="00D0270A">
        <w:lastRenderedPageBreak/>
        <w:t>Incorporating indigenous species on farm land and planted forest therefore could go a l</w:t>
      </w:r>
      <w:r w:rsidR="004973C6">
        <w:t>ong way in reducing HANPP and</w:t>
      </w:r>
      <w:r w:rsidRPr="00D0270A">
        <w:t xml:space="preserve"> build</w:t>
      </w:r>
      <w:r w:rsidR="004973C6">
        <w:t>ing</w:t>
      </w:r>
      <w:r w:rsidRPr="00D0270A">
        <w:t xml:space="preserve"> resilience</w:t>
      </w:r>
      <w:r w:rsidR="001A3E48">
        <w:t xml:space="preserve">, as also reported </w:t>
      </w:r>
      <w:r w:rsidR="00F75BB2">
        <w:t>by</w:t>
      </w:r>
      <w:r w:rsidR="001A3E48">
        <w:t xml:space="preserve"> </w:t>
      </w:r>
      <w:r w:rsidR="001A3E48" w:rsidRPr="00D0270A">
        <w:t xml:space="preserve">Karl-Heinz Erb </w:t>
      </w:r>
      <w:r w:rsidR="001A3E48" w:rsidRPr="00B50FD5">
        <w:rPr>
          <w:i/>
        </w:rPr>
        <w:t>et al</w:t>
      </w:r>
      <w:r w:rsidR="001A3E48" w:rsidRPr="00D0270A">
        <w:t xml:space="preserve">. </w:t>
      </w:r>
      <w:r w:rsidR="001A3E48">
        <w:t>(</w:t>
      </w:r>
      <w:r w:rsidR="001A3E48" w:rsidRPr="00D0270A">
        <w:t>2009</w:t>
      </w:r>
      <w:r w:rsidR="001A3E48">
        <w:t>)</w:t>
      </w:r>
      <w:r w:rsidRPr="00D0270A">
        <w:t>.</w:t>
      </w:r>
    </w:p>
    <w:p w:rsidR="00CC3B39" w:rsidRDefault="00CC3B39" w:rsidP="00AE2A14">
      <w:pPr>
        <w:spacing w:line="480" w:lineRule="auto"/>
        <w:ind w:firstLine="720"/>
        <w:jc w:val="both"/>
      </w:pPr>
      <w:r w:rsidRPr="00D0270A">
        <w:t xml:space="preserve">Anthropogenic impact on the biosphere’s structures such as land cover and functioning like water cycle and, biogeochemical cycles is significant. Some study suggests that it exceeds </w:t>
      </w:r>
      <w:r w:rsidR="004973C6">
        <w:t xml:space="preserve">the </w:t>
      </w:r>
      <w:r w:rsidRPr="00D0270A">
        <w:t>natural variability in many cases (Crutzen and Steffen, 2003). Resilience building therefore can be enhanced by reducing or compensating for the extent by which different land conversion and biomass harvest alter the available trophic (biomass) energy in ecosystems. This reflects both the amount of area used by humans and the intensity of land use compared to the native undisturbed biome (Table 7.4).</w:t>
      </w:r>
    </w:p>
    <w:p w:rsidR="00CC3B39" w:rsidRDefault="00CC3B39" w:rsidP="001370CA">
      <w:pPr>
        <w:spacing w:line="480" w:lineRule="auto"/>
      </w:pPr>
      <w:r>
        <w:br w:type="page"/>
      </w:r>
    </w:p>
    <w:tbl>
      <w:tblPr>
        <w:tblpPr w:leftFromText="180" w:rightFromText="180" w:vertAnchor="page" w:horzAnchor="page" w:tblpX="1543" w:tblpY="3826"/>
        <w:tblW w:w="9930" w:type="dxa"/>
        <w:tblLayout w:type="fixed"/>
        <w:tblLook w:val="01E0" w:firstRow="1" w:lastRow="1" w:firstColumn="1" w:lastColumn="1" w:noHBand="0" w:noVBand="0"/>
      </w:tblPr>
      <w:tblGrid>
        <w:gridCol w:w="1499"/>
        <w:gridCol w:w="937"/>
        <w:gridCol w:w="937"/>
        <w:gridCol w:w="1093"/>
        <w:gridCol w:w="1093"/>
        <w:gridCol w:w="1248"/>
        <w:gridCol w:w="1093"/>
        <w:gridCol w:w="1093"/>
        <w:gridCol w:w="937"/>
      </w:tblGrid>
      <w:tr w:rsidR="00AE2A14" w:rsidRPr="00D0270A" w:rsidTr="00AE2A14">
        <w:trPr>
          <w:trHeight w:val="628"/>
        </w:trPr>
        <w:tc>
          <w:tcPr>
            <w:tcW w:w="1499" w:type="dxa"/>
            <w:tcBorders>
              <w:top w:val="single" w:sz="4" w:space="0" w:color="auto"/>
              <w:bottom w:val="single" w:sz="4" w:space="0" w:color="auto"/>
            </w:tcBorders>
            <w:noWrap/>
          </w:tcPr>
          <w:p w:rsidR="00AE2A14" w:rsidRPr="00D0270A" w:rsidRDefault="00AE2A14" w:rsidP="00AE2A14">
            <w:pPr>
              <w:rPr>
                <w:b/>
                <w:sz w:val="20"/>
                <w:szCs w:val="20"/>
              </w:rPr>
            </w:pPr>
            <w:bookmarkStart w:id="255" w:name="_Toc365876490"/>
            <w:r w:rsidRPr="00D0270A">
              <w:rPr>
                <w:b/>
                <w:sz w:val="20"/>
                <w:szCs w:val="20"/>
              </w:rPr>
              <w:lastRenderedPageBreak/>
              <w:t>Land Use land cover</w:t>
            </w:r>
          </w:p>
        </w:tc>
        <w:tc>
          <w:tcPr>
            <w:tcW w:w="937" w:type="dxa"/>
            <w:tcBorders>
              <w:top w:val="single" w:sz="4" w:space="0" w:color="auto"/>
              <w:bottom w:val="single" w:sz="4" w:space="0" w:color="auto"/>
            </w:tcBorders>
          </w:tcPr>
          <w:p w:rsidR="00AE2A14" w:rsidRPr="00D0270A" w:rsidRDefault="00AE2A14" w:rsidP="00AE2A14">
            <w:pPr>
              <w:jc w:val="center"/>
              <w:rPr>
                <w:b/>
                <w:sz w:val="20"/>
                <w:szCs w:val="20"/>
              </w:rPr>
            </w:pPr>
            <w:r w:rsidRPr="00D0270A">
              <w:rPr>
                <w:b/>
                <w:sz w:val="20"/>
                <w:szCs w:val="20"/>
              </w:rPr>
              <w:t>MEAN</w:t>
            </w:r>
          </w:p>
          <w:p w:rsidR="00AE2A14" w:rsidRPr="00D0270A" w:rsidRDefault="00AE2A14" w:rsidP="00AE2A14">
            <w:pPr>
              <w:rPr>
                <w:b/>
                <w:sz w:val="20"/>
                <w:szCs w:val="20"/>
              </w:rPr>
            </w:pPr>
            <w:r w:rsidRPr="00D0270A">
              <w:rPr>
                <w:b/>
                <w:sz w:val="20"/>
                <w:szCs w:val="20"/>
              </w:rPr>
              <w:t>NPP</w:t>
            </w:r>
          </w:p>
          <w:p w:rsidR="00AE2A14" w:rsidRPr="00D0270A" w:rsidRDefault="00AE2A14" w:rsidP="00AE2A14">
            <w:pPr>
              <w:rPr>
                <w:b/>
                <w:sz w:val="20"/>
                <w:szCs w:val="20"/>
              </w:rPr>
            </w:pPr>
            <w:r w:rsidRPr="00D0270A">
              <w:rPr>
                <w:b/>
                <w:sz w:val="20"/>
                <w:szCs w:val="20"/>
              </w:rPr>
              <w:t>gC/m</w:t>
            </w:r>
            <w:r w:rsidRPr="00D0270A">
              <w:rPr>
                <w:b/>
                <w:sz w:val="20"/>
                <w:szCs w:val="20"/>
                <w:vertAlign w:val="superscript"/>
              </w:rPr>
              <w:t>2</w:t>
            </w:r>
            <w:r w:rsidRPr="00D0270A">
              <w:rPr>
                <w:b/>
                <w:sz w:val="20"/>
                <w:szCs w:val="20"/>
              </w:rPr>
              <w:t>/yr</w:t>
            </w:r>
          </w:p>
        </w:tc>
        <w:tc>
          <w:tcPr>
            <w:tcW w:w="937" w:type="dxa"/>
            <w:tcBorders>
              <w:top w:val="single" w:sz="4" w:space="0" w:color="auto"/>
              <w:bottom w:val="single" w:sz="4" w:space="0" w:color="auto"/>
            </w:tcBorders>
            <w:noWrap/>
          </w:tcPr>
          <w:p w:rsidR="00AE2A14" w:rsidRPr="00D0270A" w:rsidRDefault="00AE2A14" w:rsidP="00AE2A14">
            <w:pPr>
              <w:rPr>
                <w:b/>
                <w:sz w:val="20"/>
                <w:szCs w:val="20"/>
              </w:rPr>
            </w:pPr>
            <w:r w:rsidRPr="00D0270A">
              <w:rPr>
                <w:b/>
                <w:sz w:val="20"/>
                <w:szCs w:val="20"/>
              </w:rPr>
              <w:t>AREA</w:t>
            </w:r>
          </w:p>
          <w:p w:rsidR="00AE2A14" w:rsidRPr="00D0270A" w:rsidRDefault="00AE2A14" w:rsidP="00AE2A14">
            <w:pPr>
              <w:rPr>
                <w:b/>
                <w:sz w:val="20"/>
                <w:szCs w:val="20"/>
              </w:rPr>
            </w:pPr>
            <w:r w:rsidRPr="00D0270A">
              <w:rPr>
                <w:b/>
                <w:sz w:val="20"/>
                <w:szCs w:val="20"/>
              </w:rPr>
              <w:t>(ha)</w:t>
            </w:r>
          </w:p>
        </w:tc>
        <w:tc>
          <w:tcPr>
            <w:tcW w:w="1093" w:type="dxa"/>
            <w:tcBorders>
              <w:top w:val="single" w:sz="4" w:space="0" w:color="auto"/>
              <w:bottom w:val="single" w:sz="4" w:space="0" w:color="auto"/>
            </w:tcBorders>
            <w:noWrap/>
          </w:tcPr>
          <w:p w:rsidR="00AE2A14" w:rsidRPr="00D0270A" w:rsidRDefault="00AE2A14" w:rsidP="00AE2A14">
            <w:pPr>
              <w:rPr>
                <w:b/>
                <w:sz w:val="20"/>
                <w:szCs w:val="20"/>
              </w:rPr>
            </w:pPr>
            <w:r w:rsidRPr="00D0270A">
              <w:rPr>
                <w:b/>
                <w:sz w:val="20"/>
                <w:szCs w:val="20"/>
              </w:rPr>
              <w:t xml:space="preserve">HANPP </w:t>
            </w:r>
          </w:p>
          <w:p w:rsidR="00AE2A14" w:rsidRPr="00D0270A" w:rsidRDefault="00AE2A14" w:rsidP="00AE2A14">
            <w:pPr>
              <w:rPr>
                <w:b/>
                <w:sz w:val="20"/>
                <w:szCs w:val="20"/>
              </w:rPr>
            </w:pPr>
            <w:r w:rsidRPr="00D0270A">
              <w:rPr>
                <w:b/>
                <w:sz w:val="20"/>
                <w:szCs w:val="20"/>
              </w:rPr>
              <w:t>(NPPo-NPPt)</w:t>
            </w:r>
          </w:p>
          <w:p w:rsidR="00AE2A14" w:rsidRPr="00D0270A" w:rsidRDefault="00AE2A14" w:rsidP="00AE2A14">
            <w:pPr>
              <w:rPr>
                <w:b/>
                <w:sz w:val="20"/>
                <w:szCs w:val="20"/>
              </w:rPr>
            </w:pPr>
            <w:r w:rsidRPr="00D0270A">
              <w:rPr>
                <w:b/>
                <w:sz w:val="20"/>
                <w:szCs w:val="20"/>
              </w:rPr>
              <w:t>When NPPo=indigenous</w:t>
            </w:r>
          </w:p>
          <w:p w:rsidR="00AE2A14" w:rsidRPr="00D0270A" w:rsidRDefault="00AE2A14" w:rsidP="00AE2A14">
            <w:pPr>
              <w:rPr>
                <w:b/>
                <w:sz w:val="20"/>
                <w:szCs w:val="20"/>
              </w:rPr>
            </w:pPr>
            <w:r w:rsidRPr="00D0270A">
              <w:rPr>
                <w:b/>
                <w:sz w:val="20"/>
                <w:szCs w:val="20"/>
              </w:rPr>
              <w:t>Trees vegetation</w:t>
            </w:r>
          </w:p>
          <w:p w:rsidR="00AE2A14" w:rsidRPr="00D0270A" w:rsidRDefault="00AE2A14" w:rsidP="00AE2A14">
            <w:pPr>
              <w:rPr>
                <w:b/>
                <w:sz w:val="20"/>
                <w:szCs w:val="20"/>
              </w:rPr>
            </w:pPr>
            <w:r w:rsidRPr="00D0270A">
              <w:rPr>
                <w:b/>
                <w:sz w:val="20"/>
                <w:szCs w:val="20"/>
              </w:rPr>
              <w:t>gCO</w:t>
            </w:r>
            <w:r w:rsidRPr="00D0270A">
              <w:rPr>
                <w:b/>
                <w:sz w:val="20"/>
                <w:szCs w:val="20"/>
                <w:vertAlign w:val="subscript"/>
              </w:rPr>
              <w:t>2</w:t>
            </w:r>
            <w:r w:rsidRPr="00D0270A">
              <w:rPr>
                <w:b/>
                <w:sz w:val="20"/>
                <w:szCs w:val="20"/>
              </w:rPr>
              <w:t>/m</w:t>
            </w:r>
            <w:r w:rsidRPr="00D0270A">
              <w:rPr>
                <w:b/>
                <w:sz w:val="20"/>
                <w:szCs w:val="20"/>
                <w:vertAlign w:val="superscript"/>
              </w:rPr>
              <w:t>2</w:t>
            </w:r>
            <w:r w:rsidRPr="00D0270A">
              <w:rPr>
                <w:b/>
                <w:sz w:val="20"/>
                <w:szCs w:val="20"/>
              </w:rPr>
              <w:t>/yr</w:t>
            </w:r>
          </w:p>
        </w:tc>
        <w:tc>
          <w:tcPr>
            <w:tcW w:w="1093" w:type="dxa"/>
            <w:tcBorders>
              <w:top w:val="single" w:sz="4" w:space="0" w:color="auto"/>
              <w:bottom w:val="single" w:sz="4" w:space="0" w:color="auto"/>
            </w:tcBorders>
            <w:noWrap/>
          </w:tcPr>
          <w:p w:rsidR="00AE2A14" w:rsidRPr="00D0270A" w:rsidRDefault="00AE2A14" w:rsidP="00AE2A14">
            <w:pPr>
              <w:rPr>
                <w:b/>
                <w:sz w:val="20"/>
                <w:szCs w:val="20"/>
              </w:rPr>
            </w:pPr>
            <w:r w:rsidRPr="00D0270A">
              <w:rPr>
                <w:b/>
                <w:sz w:val="20"/>
                <w:szCs w:val="20"/>
              </w:rPr>
              <w:t xml:space="preserve">%HANPP </w:t>
            </w:r>
          </w:p>
          <w:p w:rsidR="00AE2A14" w:rsidRPr="00D0270A" w:rsidRDefault="00AE2A14" w:rsidP="00AE2A14">
            <w:pPr>
              <w:rPr>
                <w:b/>
                <w:sz w:val="20"/>
                <w:szCs w:val="20"/>
              </w:rPr>
            </w:pPr>
            <w:r w:rsidRPr="00D0270A">
              <w:rPr>
                <w:b/>
                <w:sz w:val="20"/>
                <w:szCs w:val="20"/>
              </w:rPr>
              <w:t>When NPPo =</w:t>
            </w:r>
          </w:p>
          <w:p w:rsidR="00AE2A14" w:rsidRPr="00D0270A" w:rsidRDefault="00AE2A14" w:rsidP="00AE2A14">
            <w:pPr>
              <w:rPr>
                <w:b/>
                <w:sz w:val="20"/>
                <w:szCs w:val="20"/>
              </w:rPr>
            </w:pPr>
            <w:r w:rsidRPr="00D0270A">
              <w:rPr>
                <w:b/>
                <w:sz w:val="20"/>
                <w:szCs w:val="20"/>
              </w:rPr>
              <w:t>indigenous</w:t>
            </w:r>
          </w:p>
          <w:p w:rsidR="00AE2A14" w:rsidRPr="00D0270A" w:rsidRDefault="00AE2A14" w:rsidP="00AE2A14">
            <w:pPr>
              <w:rPr>
                <w:b/>
                <w:sz w:val="20"/>
                <w:szCs w:val="20"/>
              </w:rPr>
            </w:pPr>
            <w:r w:rsidRPr="00D0270A">
              <w:rPr>
                <w:b/>
                <w:sz w:val="20"/>
                <w:szCs w:val="20"/>
              </w:rPr>
              <w:t>Trees vegetation</w:t>
            </w:r>
          </w:p>
        </w:tc>
        <w:tc>
          <w:tcPr>
            <w:tcW w:w="1248" w:type="dxa"/>
            <w:tcBorders>
              <w:top w:val="single" w:sz="4" w:space="0" w:color="auto"/>
              <w:bottom w:val="single" w:sz="4" w:space="0" w:color="auto"/>
            </w:tcBorders>
            <w:noWrap/>
          </w:tcPr>
          <w:p w:rsidR="00AE2A14" w:rsidRPr="00D0270A" w:rsidRDefault="00AE2A14" w:rsidP="00AE2A14">
            <w:pPr>
              <w:rPr>
                <w:b/>
                <w:sz w:val="20"/>
                <w:szCs w:val="20"/>
              </w:rPr>
            </w:pPr>
            <w:r w:rsidRPr="00D0270A">
              <w:rPr>
                <w:b/>
                <w:sz w:val="20"/>
                <w:szCs w:val="20"/>
              </w:rPr>
              <w:t>HANPP (NPPo-NPPt)</w:t>
            </w:r>
          </w:p>
          <w:p w:rsidR="00AE2A14" w:rsidRPr="00D0270A" w:rsidRDefault="00AE2A14" w:rsidP="00AE2A14">
            <w:pPr>
              <w:rPr>
                <w:b/>
                <w:sz w:val="20"/>
                <w:szCs w:val="20"/>
              </w:rPr>
            </w:pPr>
            <w:r w:rsidRPr="00D0270A">
              <w:rPr>
                <w:b/>
                <w:sz w:val="20"/>
                <w:szCs w:val="20"/>
              </w:rPr>
              <w:t>When NPPo =</w:t>
            </w:r>
          </w:p>
          <w:p w:rsidR="00AE2A14" w:rsidRPr="00D0270A" w:rsidRDefault="00AE2A14" w:rsidP="00AE2A14">
            <w:pPr>
              <w:rPr>
                <w:b/>
                <w:sz w:val="20"/>
                <w:szCs w:val="20"/>
              </w:rPr>
            </w:pPr>
            <w:r w:rsidRPr="00D0270A">
              <w:rPr>
                <w:b/>
                <w:sz w:val="20"/>
                <w:szCs w:val="20"/>
              </w:rPr>
              <w:t>closed shrubland</w:t>
            </w:r>
          </w:p>
          <w:p w:rsidR="00AE2A14" w:rsidRPr="00D0270A" w:rsidRDefault="00AE2A14" w:rsidP="00AE2A14">
            <w:pPr>
              <w:rPr>
                <w:b/>
                <w:sz w:val="20"/>
                <w:szCs w:val="20"/>
              </w:rPr>
            </w:pPr>
            <w:r w:rsidRPr="00D0270A">
              <w:rPr>
                <w:b/>
                <w:sz w:val="20"/>
                <w:szCs w:val="20"/>
              </w:rPr>
              <w:t>gCO</w:t>
            </w:r>
            <w:r w:rsidRPr="00D0270A">
              <w:rPr>
                <w:b/>
                <w:sz w:val="20"/>
                <w:szCs w:val="20"/>
                <w:vertAlign w:val="subscript"/>
              </w:rPr>
              <w:t>2</w:t>
            </w:r>
            <w:r w:rsidRPr="00D0270A">
              <w:rPr>
                <w:b/>
                <w:sz w:val="20"/>
                <w:szCs w:val="20"/>
              </w:rPr>
              <w:t>/m</w:t>
            </w:r>
            <w:r w:rsidRPr="00D0270A">
              <w:rPr>
                <w:b/>
                <w:sz w:val="20"/>
                <w:szCs w:val="20"/>
                <w:vertAlign w:val="superscript"/>
              </w:rPr>
              <w:t>2</w:t>
            </w:r>
            <w:r w:rsidRPr="00D0270A">
              <w:rPr>
                <w:b/>
                <w:sz w:val="20"/>
                <w:szCs w:val="20"/>
              </w:rPr>
              <w:t>/yr</w:t>
            </w:r>
          </w:p>
        </w:tc>
        <w:tc>
          <w:tcPr>
            <w:tcW w:w="1093" w:type="dxa"/>
            <w:tcBorders>
              <w:top w:val="single" w:sz="4" w:space="0" w:color="auto"/>
              <w:bottom w:val="single" w:sz="4" w:space="0" w:color="auto"/>
            </w:tcBorders>
            <w:noWrap/>
          </w:tcPr>
          <w:p w:rsidR="00AE2A14" w:rsidRPr="00D0270A" w:rsidRDefault="00AE2A14" w:rsidP="00AE2A14">
            <w:pPr>
              <w:rPr>
                <w:b/>
                <w:sz w:val="20"/>
                <w:szCs w:val="20"/>
              </w:rPr>
            </w:pPr>
            <w:r w:rsidRPr="00D0270A">
              <w:rPr>
                <w:b/>
                <w:sz w:val="20"/>
                <w:szCs w:val="20"/>
              </w:rPr>
              <w:t xml:space="preserve">%HANPP </w:t>
            </w:r>
          </w:p>
          <w:p w:rsidR="00AE2A14" w:rsidRPr="00D0270A" w:rsidRDefault="00AE2A14" w:rsidP="00AE2A14">
            <w:pPr>
              <w:rPr>
                <w:b/>
                <w:sz w:val="20"/>
                <w:szCs w:val="20"/>
              </w:rPr>
            </w:pPr>
            <w:r w:rsidRPr="00D0270A">
              <w:rPr>
                <w:b/>
                <w:sz w:val="20"/>
                <w:szCs w:val="20"/>
              </w:rPr>
              <w:t>When NPPo=</w:t>
            </w:r>
          </w:p>
          <w:p w:rsidR="00AE2A14" w:rsidRPr="00D0270A" w:rsidRDefault="00AE2A14" w:rsidP="00AE2A14">
            <w:pPr>
              <w:rPr>
                <w:b/>
                <w:sz w:val="20"/>
                <w:szCs w:val="20"/>
              </w:rPr>
            </w:pPr>
            <w:r w:rsidRPr="00D0270A">
              <w:rPr>
                <w:b/>
                <w:sz w:val="20"/>
                <w:szCs w:val="20"/>
              </w:rPr>
              <w:t>closed shrubland</w:t>
            </w:r>
          </w:p>
        </w:tc>
        <w:tc>
          <w:tcPr>
            <w:tcW w:w="1093" w:type="dxa"/>
            <w:tcBorders>
              <w:top w:val="single" w:sz="4" w:space="0" w:color="auto"/>
              <w:bottom w:val="single" w:sz="4" w:space="0" w:color="auto"/>
            </w:tcBorders>
          </w:tcPr>
          <w:p w:rsidR="00AE2A14" w:rsidRPr="00D0270A" w:rsidRDefault="00AE2A14" w:rsidP="00AE2A14">
            <w:pPr>
              <w:rPr>
                <w:b/>
                <w:sz w:val="20"/>
                <w:szCs w:val="20"/>
              </w:rPr>
            </w:pPr>
            <w:r w:rsidRPr="00D0270A">
              <w:rPr>
                <w:b/>
                <w:sz w:val="20"/>
                <w:szCs w:val="20"/>
              </w:rPr>
              <w:t xml:space="preserve">HANPP </w:t>
            </w:r>
          </w:p>
          <w:p w:rsidR="00AE2A14" w:rsidRPr="00D0270A" w:rsidRDefault="00AE2A14" w:rsidP="00AE2A14">
            <w:pPr>
              <w:rPr>
                <w:b/>
                <w:sz w:val="20"/>
                <w:szCs w:val="20"/>
              </w:rPr>
            </w:pPr>
            <w:r w:rsidRPr="00D0270A">
              <w:rPr>
                <w:b/>
                <w:sz w:val="20"/>
                <w:szCs w:val="20"/>
              </w:rPr>
              <w:t>(NPPo-NPPt)</w:t>
            </w:r>
          </w:p>
          <w:p w:rsidR="00AE2A14" w:rsidRPr="00D0270A" w:rsidRDefault="00AE2A14" w:rsidP="00AE2A14">
            <w:pPr>
              <w:rPr>
                <w:b/>
                <w:sz w:val="20"/>
                <w:szCs w:val="20"/>
              </w:rPr>
            </w:pPr>
            <w:r w:rsidRPr="00D0270A">
              <w:rPr>
                <w:b/>
                <w:sz w:val="20"/>
                <w:szCs w:val="20"/>
              </w:rPr>
              <w:t>When NPPo=</w:t>
            </w:r>
          </w:p>
          <w:p w:rsidR="00AE2A14" w:rsidRPr="00D0270A" w:rsidRDefault="00AE2A14" w:rsidP="00AE2A14">
            <w:pPr>
              <w:rPr>
                <w:b/>
                <w:sz w:val="20"/>
                <w:szCs w:val="20"/>
              </w:rPr>
            </w:pPr>
            <w:r w:rsidRPr="00D0270A">
              <w:rPr>
                <w:b/>
                <w:sz w:val="20"/>
                <w:szCs w:val="20"/>
              </w:rPr>
              <w:t>closed grassland</w:t>
            </w:r>
          </w:p>
          <w:p w:rsidR="00AE2A14" w:rsidRPr="00D0270A" w:rsidRDefault="00AE2A14" w:rsidP="00AE2A14">
            <w:pPr>
              <w:rPr>
                <w:b/>
                <w:sz w:val="20"/>
                <w:szCs w:val="20"/>
              </w:rPr>
            </w:pPr>
            <w:r w:rsidRPr="00D0270A">
              <w:rPr>
                <w:b/>
                <w:sz w:val="20"/>
                <w:szCs w:val="20"/>
              </w:rPr>
              <w:t>gCO</w:t>
            </w:r>
            <w:r w:rsidRPr="00D0270A">
              <w:rPr>
                <w:b/>
                <w:sz w:val="20"/>
                <w:szCs w:val="20"/>
                <w:vertAlign w:val="subscript"/>
              </w:rPr>
              <w:t>2</w:t>
            </w:r>
            <w:r w:rsidRPr="00D0270A">
              <w:rPr>
                <w:b/>
                <w:sz w:val="20"/>
                <w:szCs w:val="20"/>
              </w:rPr>
              <w:t>/m</w:t>
            </w:r>
            <w:r w:rsidRPr="00D0270A">
              <w:rPr>
                <w:b/>
                <w:sz w:val="20"/>
                <w:szCs w:val="20"/>
                <w:vertAlign w:val="superscript"/>
              </w:rPr>
              <w:t>2</w:t>
            </w:r>
            <w:r w:rsidRPr="00D0270A">
              <w:rPr>
                <w:b/>
                <w:sz w:val="20"/>
                <w:szCs w:val="20"/>
              </w:rPr>
              <w:t>/yr</w:t>
            </w:r>
          </w:p>
        </w:tc>
        <w:tc>
          <w:tcPr>
            <w:tcW w:w="937" w:type="dxa"/>
            <w:tcBorders>
              <w:top w:val="single" w:sz="4" w:space="0" w:color="auto"/>
              <w:bottom w:val="single" w:sz="4" w:space="0" w:color="auto"/>
            </w:tcBorders>
          </w:tcPr>
          <w:p w:rsidR="00AE2A14" w:rsidRPr="00D0270A" w:rsidRDefault="00AE2A14" w:rsidP="00AE2A14">
            <w:pPr>
              <w:rPr>
                <w:b/>
                <w:sz w:val="20"/>
                <w:szCs w:val="20"/>
              </w:rPr>
            </w:pPr>
            <w:r w:rsidRPr="00D0270A">
              <w:rPr>
                <w:b/>
                <w:sz w:val="20"/>
                <w:szCs w:val="20"/>
              </w:rPr>
              <w:t xml:space="preserve">%HANPP </w:t>
            </w:r>
          </w:p>
          <w:p w:rsidR="00AE2A14" w:rsidRPr="00D0270A" w:rsidRDefault="00AE2A14" w:rsidP="00AE2A14">
            <w:pPr>
              <w:rPr>
                <w:b/>
                <w:sz w:val="20"/>
                <w:szCs w:val="20"/>
              </w:rPr>
            </w:pPr>
            <w:r w:rsidRPr="00D0270A">
              <w:rPr>
                <w:b/>
                <w:sz w:val="20"/>
                <w:szCs w:val="20"/>
              </w:rPr>
              <w:t>(NPPo-NPPt)</w:t>
            </w:r>
          </w:p>
          <w:p w:rsidR="00AE2A14" w:rsidRPr="00D0270A" w:rsidRDefault="00AE2A14" w:rsidP="00AE2A14">
            <w:pPr>
              <w:rPr>
                <w:b/>
                <w:sz w:val="20"/>
                <w:szCs w:val="20"/>
              </w:rPr>
            </w:pPr>
            <w:r w:rsidRPr="00D0270A">
              <w:rPr>
                <w:b/>
                <w:sz w:val="20"/>
                <w:szCs w:val="20"/>
              </w:rPr>
              <w:t>When NPPo=</w:t>
            </w:r>
          </w:p>
          <w:p w:rsidR="00AE2A14" w:rsidRPr="00D0270A" w:rsidRDefault="00AE2A14" w:rsidP="00AE2A14">
            <w:pPr>
              <w:rPr>
                <w:b/>
                <w:sz w:val="20"/>
                <w:szCs w:val="20"/>
              </w:rPr>
            </w:pPr>
            <w:r w:rsidRPr="00D0270A">
              <w:rPr>
                <w:b/>
                <w:sz w:val="20"/>
                <w:szCs w:val="20"/>
              </w:rPr>
              <w:t>closed grassland</w:t>
            </w:r>
          </w:p>
        </w:tc>
      </w:tr>
      <w:tr w:rsidR="00AE2A14" w:rsidRPr="00D0270A" w:rsidTr="00AE2A14">
        <w:trPr>
          <w:trHeight w:val="289"/>
        </w:trPr>
        <w:tc>
          <w:tcPr>
            <w:tcW w:w="1499" w:type="dxa"/>
            <w:tcBorders>
              <w:top w:val="single" w:sz="4" w:space="0" w:color="auto"/>
            </w:tcBorders>
            <w:noWrap/>
          </w:tcPr>
          <w:p w:rsidR="00AE2A14" w:rsidRPr="00D0270A" w:rsidRDefault="00AE2A14" w:rsidP="00AE2A14">
            <w:pPr>
              <w:rPr>
                <w:sz w:val="20"/>
                <w:szCs w:val="20"/>
              </w:rPr>
            </w:pPr>
            <w:r w:rsidRPr="00D0270A">
              <w:rPr>
                <w:sz w:val="20"/>
                <w:szCs w:val="20"/>
              </w:rPr>
              <w:t>Nyayo Tea Zone</w:t>
            </w:r>
          </w:p>
        </w:tc>
        <w:tc>
          <w:tcPr>
            <w:tcW w:w="937" w:type="dxa"/>
            <w:tcBorders>
              <w:top w:val="single" w:sz="4" w:space="0" w:color="auto"/>
            </w:tcBorders>
          </w:tcPr>
          <w:p w:rsidR="00AE2A14" w:rsidRPr="00D0270A" w:rsidRDefault="00AE2A14" w:rsidP="00AE2A14">
            <w:pPr>
              <w:rPr>
                <w:sz w:val="20"/>
                <w:szCs w:val="20"/>
              </w:rPr>
            </w:pPr>
            <w:r w:rsidRPr="00D0270A">
              <w:rPr>
                <w:sz w:val="20"/>
                <w:szCs w:val="20"/>
              </w:rPr>
              <w:t>1105590</w:t>
            </w:r>
          </w:p>
        </w:tc>
        <w:tc>
          <w:tcPr>
            <w:tcW w:w="937" w:type="dxa"/>
            <w:tcBorders>
              <w:top w:val="single" w:sz="4" w:space="0" w:color="auto"/>
            </w:tcBorders>
            <w:noWrap/>
          </w:tcPr>
          <w:p w:rsidR="00AE2A14" w:rsidRPr="00D0270A" w:rsidRDefault="00AE2A14" w:rsidP="00AE2A14">
            <w:pPr>
              <w:rPr>
                <w:sz w:val="20"/>
                <w:szCs w:val="20"/>
              </w:rPr>
            </w:pPr>
            <w:r w:rsidRPr="00D0270A">
              <w:rPr>
                <w:sz w:val="20"/>
                <w:szCs w:val="20"/>
              </w:rPr>
              <w:t>105.37</w:t>
            </w:r>
          </w:p>
        </w:tc>
        <w:tc>
          <w:tcPr>
            <w:tcW w:w="1093" w:type="dxa"/>
            <w:tcBorders>
              <w:top w:val="single" w:sz="4" w:space="0" w:color="auto"/>
            </w:tcBorders>
            <w:noWrap/>
          </w:tcPr>
          <w:p w:rsidR="00AE2A14" w:rsidRPr="00D0270A" w:rsidRDefault="00AE2A14" w:rsidP="00AE2A14">
            <w:pPr>
              <w:rPr>
                <w:sz w:val="20"/>
                <w:szCs w:val="20"/>
              </w:rPr>
            </w:pPr>
            <w:r w:rsidRPr="00D0270A">
              <w:rPr>
                <w:sz w:val="20"/>
                <w:szCs w:val="20"/>
              </w:rPr>
              <w:t>75500.0</w:t>
            </w:r>
          </w:p>
        </w:tc>
        <w:tc>
          <w:tcPr>
            <w:tcW w:w="1093" w:type="dxa"/>
            <w:tcBorders>
              <w:top w:val="single" w:sz="4" w:space="0" w:color="auto"/>
            </w:tcBorders>
            <w:noWrap/>
          </w:tcPr>
          <w:p w:rsidR="00AE2A14" w:rsidRPr="00D0270A" w:rsidRDefault="00AE2A14" w:rsidP="00AE2A14">
            <w:pPr>
              <w:rPr>
                <w:sz w:val="20"/>
                <w:szCs w:val="20"/>
              </w:rPr>
            </w:pPr>
            <w:r w:rsidRPr="00D0270A">
              <w:rPr>
                <w:sz w:val="20"/>
                <w:szCs w:val="20"/>
              </w:rPr>
              <w:t>6.4</w:t>
            </w:r>
          </w:p>
        </w:tc>
        <w:tc>
          <w:tcPr>
            <w:tcW w:w="1248" w:type="dxa"/>
            <w:tcBorders>
              <w:top w:val="single" w:sz="4" w:space="0" w:color="auto"/>
            </w:tcBorders>
            <w:noWrap/>
          </w:tcPr>
          <w:p w:rsidR="00AE2A14" w:rsidRPr="00D0270A" w:rsidRDefault="00AE2A14" w:rsidP="00AE2A14">
            <w:pPr>
              <w:rPr>
                <w:sz w:val="20"/>
                <w:szCs w:val="20"/>
              </w:rPr>
            </w:pPr>
            <w:r w:rsidRPr="00D0270A">
              <w:rPr>
                <w:sz w:val="20"/>
                <w:szCs w:val="20"/>
              </w:rPr>
              <w:t>-97970.0</w:t>
            </w:r>
          </w:p>
        </w:tc>
        <w:tc>
          <w:tcPr>
            <w:tcW w:w="1093" w:type="dxa"/>
            <w:tcBorders>
              <w:top w:val="single" w:sz="4" w:space="0" w:color="auto"/>
            </w:tcBorders>
            <w:noWrap/>
          </w:tcPr>
          <w:p w:rsidR="00AE2A14" w:rsidRPr="00D0270A" w:rsidRDefault="00AE2A14" w:rsidP="00AE2A14">
            <w:pPr>
              <w:rPr>
                <w:sz w:val="20"/>
                <w:szCs w:val="20"/>
              </w:rPr>
            </w:pPr>
            <w:r w:rsidRPr="00D0270A">
              <w:rPr>
                <w:sz w:val="20"/>
                <w:szCs w:val="20"/>
              </w:rPr>
              <w:t>-9.7</w:t>
            </w:r>
          </w:p>
        </w:tc>
        <w:tc>
          <w:tcPr>
            <w:tcW w:w="1093" w:type="dxa"/>
            <w:tcBorders>
              <w:top w:val="single" w:sz="4" w:space="0" w:color="auto"/>
            </w:tcBorders>
          </w:tcPr>
          <w:p w:rsidR="00AE2A14" w:rsidRPr="00D0270A" w:rsidRDefault="00AE2A14" w:rsidP="00AE2A14">
            <w:pPr>
              <w:rPr>
                <w:sz w:val="20"/>
                <w:szCs w:val="20"/>
              </w:rPr>
            </w:pPr>
            <w:r w:rsidRPr="00D0270A">
              <w:rPr>
                <w:sz w:val="20"/>
                <w:szCs w:val="20"/>
              </w:rPr>
              <w:t>-73160.0</w:t>
            </w:r>
          </w:p>
        </w:tc>
        <w:tc>
          <w:tcPr>
            <w:tcW w:w="937" w:type="dxa"/>
            <w:tcBorders>
              <w:top w:val="single" w:sz="4" w:space="0" w:color="auto"/>
            </w:tcBorders>
          </w:tcPr>
          <w:p w:rsidR="00AE2A14" w:rsidRPr="00D0270A" w:rsidRDefault="00AE2A14" w:rsidP="00AE2A14">
            <w:pPr>
              <w:rPr>
                <w:sz w:val="20"/>
                <w:szCs w:val="20"/>
              </w:rPr>
            </w:pPr>
            <w:r w:rsidRPr="00D0270A">
              <w:rPr>
                <w:sz w:val="20"/>
                <w:szCs w:val="20"/>
              </w:rPr>
              <w:t>-7.3</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Small Scale Tea Farming</w:t>
            </w:r>
          </w:p>
        </w:tc>
        <w:tc>
          <w:tcPr>
            <w:tcW w:w="937" w:type="dxa"/>
          </w:tcPr>
          <w:p w:rsidR="00AE2A14" w:rsidRPr="00D0270A" w:rsidRDefault="00AE2A14" w:rsidP="00AE2A14">
            <w:pPr>
              <w:rPr>
                <w:sz w:val="20"/>
                <w:szCs w:val="20"/>
              </w:rPr>
            </w:pPr>
            <w:r w:rsidRPr="00D0270A">
              <w:rPr>
                <w:sz w:val="20"/>
                <w:szCs w:val="20"/>
              </w:rPr>
              <w:t>1063570</w:t>
            </w:r>
          </w:p>
        </w:tc>
        <w:tc>
          <w:tcPr>
            <w:tcW w:w="937" w:type="dxa"/>
            <w:noWrap/>
          </w:tcPr>
          <w:p w:rsidR="00AE2A14" w:rsidRPr="00D0270A" w:rsidRDefault="00AE2A14" w:rsidP="00AE2A14">
            <w:pPr>
              <w:rPr>
                <w:sz w:val="20"/>
                <w:szCs w:val="20"/>
              </w:rPr>
            </w:pPr>
            <w:r w:rsidRPr="00D0270A">
              <w:rPr>
                <w:sz w:val="20"/>
                <w:szCs w:val="20"/>
              </w:rPr>
              <w:t>6572.5</w:t>
            </w:r>
          </w:p>
        </w:tc>
        <w:tc>
          <w:tcPr>
            <w:tcW w:w="1093" w:type="dxa"/>
            <w:noWrap/>
          </w:tcPr>
          <w:p w:rsidR="00AE2A14" w:rsidRPr="00D0270A" w:rsidRDefault="00AE2A14" w:rsidP="00AE2A14">
            <w:pPr>
              <w:rPr>
                <w:sz w:val="20"/>
                <w:szCs w:val="20"/>
              </w:rPr>
            </w:pPr>
            <w:r w:rsidRPr="00D0270A">
              <w:rPr>
                <w:sz w:val="20"/>
                <w:szCs w:val="20"/>
              </w:rPr>
              <w:t>117520.0</w:t>
            </w:r>
          </w:p>
        </w:tc>
        <w:tc>
          <w:tcPr>
            <w:tcW w:w="1093" w:type="dxa"/>
            <w:noWrap/>
          </w:tcPr>
          <w:p w:rsidR="00AE2A14" w:rsidRPr="00D0270A" w:rsidRDefault="00AE2A14" w:rsidP="00AE2A14">
            <w:pPr>
              <w:rPr>
                <w:sz w:val="20"/>
                <w:szCs w:val="20"/>
              </w:rPr>
            </w:pPr>
            <w:r w:rsidRPr="00D0270A">
              <w:rPr>
                <w:sz w:val="20"/>
                <w:szCs w:val="20"/>
              </w:rPr>
              <w:t>10.0</w:t>
            </w:r>
          </w:p>
        </w:tc>
        <w:tc>
          <w:tcPr>
            <w:tcW w:w="1248" w:type="dxa"/>
            <w:noWrap/>
          </w:tcPr>
          <w:p w:rsidR="00AE2A14" w:rsidRPr="00D0270A" w:rsidRDefault="00AE2A14" w:rsidP="00AE2A14">
            <w:pPr>
              <w:rPr>
                <w:sz w:val="20"/>
                <w:szCs w:val="20"/>
              </w:rPr>
            </w:pPr>
            <w:r w:rsidRPr="00D0270A">
              <w:rPr>
                <w:sz w:val="20"/>
                <w:szCs w:val="20"/>
              </w:rPr>
              <w:t>-55950.0</w:t>
            </w:r>
          </w:p>
        </w:tc>
        <w:tc>
          <w:tcPr>
            <w:tcW w:w="1093" w:type="dxa"/>
            <w:noWrap/>
          </w:tcPr>
          <w:p w:rsidR="00AE2A14" w:rsidRPr="00D0270A" w:rsidRDefault="00AE2A14" w:rsidP="00AE2A14">
            <w:pPr>
              <w:rPr>
                <w:sz w:val="20"/>
                <w:szCs w:val="20"/>
              </w:rPr>
            </w:pPr>
            <w:r w:rsidRPr="00D0270A">
              <w:rPr>
                <w:sz w:val="20"/>
                <w:szCs w:val="20"/>
              </w:rPr>
              <w:t>-5.6</w:t>
            </w:r>
          </w:p>
        </w:tc>
        <w:tc>
          <w:tcPr>
            <w:tcW w:w="1093" w:type="dxa"/>
          </w:tcPr>
          <w:p w:rsidR="00AE2A14" w:rsidRPr="00D0270A" w:rsidRDefault="00AE2A14" w:rsidP="00AE2A14">
            <w:pPr>
              <w:rPr>
                <w:sz w:val="20"/>
                <w:szCs w:val="20"/>
              </w:rPr>
            </w:pPr>
            <w:r w:rsidRPr="00D0270A">
              <w:rPr>
                <w:sz w:val="20"/>
                <w:szCs w:val="20"/>
              </w:rPr>
              <w:t>-31140.0</w:t>
            </w:r>
          </w:p>
        </w:tc>
        <w:tc>
          <w:tcPr>
            <w:tcW w:w="937" w:type="dxa"/>
          </w:tcPr>
          <w:p w:rsidR="00AE2A14" w:rsidRPr="00D0270A" w:rsidRDefault="00AE2A14" w:rsidP="00AE2A14">
            <w:pPr>
              <w:rPr>
                <w:sz w:val="20"/>
                <w:szCs w:val="20"/>
              </w:rPr>
            </w:pPr>
            <w:r w:rsidRPr="00D0270A">
              <w:rPr>
                <w:sz w:val="20"/>
                <w:szCs w:val="20"/>
              </w:rPr>
              <w:t>-3.1</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Closed Shrubland</w:t>
            </w:r>
          </w:p>
        </w:tc>
        <w:tc>
          <w:tcPr>
            <w:tcW w:w="937" w:type="dxa"/>
          </w:tcPr>
          <w:p w:rsidR="00AE2A14" w:rsidRPr="00D0270A" w:rsidRDefault="00AE2A14" w:rsidP="00AE2A14">
            <w:pPr>
              <w:rPr>
                <w:sz w:val="20"/>
                <w:szCs w:val="20"/>
              </w:rPr>
            </w:pPr>
            <w:r w:rsidRPr="00D0270A">
              <w:rPr>
                <w:sz w:val="20"/>
                <w:szCs w:val="20"/>
              </w:rPr>
              <w:t>1007620</w:t>
            </w:r>
          </w:p>
        </w:tc>
        <w:tc>
          <w:tcPr>
            <w:tcW w:w="937" w:type="dxa"/>
            <w:noWrap/>
          </w:tcPr>
          <w:p w:rsidR="00AE2A14" w:rsidRPr="00D0270A" w:rsidRDefault="00AE2A14" w:rsidP="00AE2A14">
            <w:pPr>
              <w:rPr>
                <w:sz w:val="20"/>
                <w:szCs w:val="20"/>
              </w:rPr>
            </w:pPr>
            <w:r w:rsidRPr="00D0270A">
              <w:rPr>
                <w:sz w:val="20"/>
                <w:szCs w:val="20"/>
              </w:rPr>
              <w:t>939.48</w:t>
            </w:r>
          </w:p>
        </w:tc>
        <w:tc>
          <w:tcPr>
            <w:tcW w:w="1093" w:type="dxa"/>
            <w:noWrap/>
          </w:tcPr>
          <w:p w:rsidR="00AE2A14" w:rsidRPr="00D0270A" w:rsidRDefault="00AE2A14" w:rsidP="00AE2A14">
            <w:pPr>
              <w:rPr>
                <w:sz w:val="20"/>
                <w:szCs w:val="20"/>
              </w:rPr>
            </w:pPr>
            <w:r w:rsidRPr="00D0270A">
              <w:rPr>
                <w:sz w:val="20"/>
                <w:szCs w:val="20"/>
              </w:rPr>
              <w:t>173470.0</w:t>
            </w:r>
          </w:p>
        </w:tc>
        <w:tc>
          <w:tcPr>
            <w:tcW w:w="1093" w:type="dxa"/>
            <w:noWrap/>
          </w:tcPr>
          <w:p w:rsidR="00AE2A14" w:rsidRPr="00D0270A" w:rsidRDefault="00AE2A14" w:rsidP="00AE2A14">
            <w:pPr>
              <w:rPr>
                <w:sz w:val="20"/>
                <w:szCs w:val="20"/>
              </w:rPr>
            </w:pPr>
            <w:r w:rsidRPr="00D0270A">
              <w:rPr>
                <w:sz w:val="20"/>
                <w:szCs w:val="20"/>
              </w:rPr>
              <w:t>14.7</w:t>
            </w:r>
          </w:p>
        </w:tc>
        <w:tc>
          <w:tcPr>
            <w:tcW w:w="1248" w:type="dxa"/>
            <w:noWrap/>
          </w:tcPr>
          <w:p w:rsidR="00AE2A14" w:rsidRPr="00D0270A" w:rsidRDefault="00AE2A14" w:rsidP="00AE2A14">
            <w:pPr>
              <w:rPr>
                <w:sz w:val="20"/>
                <w:szCs w:val="20"/>
              </w:rPr>
            </w:pPr>
            <w:r w:rsidRPr="00D0270A">
              <w:rPr>
                <w:sz w:val="20"/>
                <w:szCs w:val="20"/>
              </w:rPr>
              <w:t>0.0</w:t>
            </w:r>
          </w:p>
        </w:tc>
        <w:tc>
          <w:tcPr>
            <w:tcW w:w="1093" w:type="dxa"/>
            <w:noWrap/>
          </w:tcPr>
          <w:p w:rsidR="00AE2A14" w:rsidRPr="00D0270A" w:rsidRDefault="00AE2A14" w:rsidP="00AE2A14">
            <w:pPr>
              <w:rPr>
                <w:sz w:val="20"/>
                <w:szCs w:val="20"/>
              </w:rPr>
            </w:pPr>
            <w:r w:rsidRPr="00D0270A">
              <w:rPr>
                <w:sz w:val="20"/>
                <w:szCs w:val="20"/>
              </w:rPr>
              <w:t>0.0</w:t>
            </w:r>
          </w:p>
        </w:tc>
        <w:tc>
          <w:tcPr>
            <w:tcW w:w="1093" w:type="dxa"/>
          </w:tcPr>
          <w:p w:rsidR="00AE2A14" w:rsidRPr="00D0270A" w:rsidRDefault="00AE2A14" w:rsidP="00AE2A14">
            <w:pPr>
              <w:rPr>
                <w:sz w:val="20"/>
                <w:szCs w:val="20"/>
              </w:rPr>
            </w:pPr>
            <w:r w:rsidRPr="00D0270A">
              <w:rPr>
                <w:sz w:val="20"/>
                <w:szCs w:val="20"/>
              </w:rPr>
              <w:t>24810.0</w:t>
            </w:r>
          </w:p>
        </w:tc>
        <w:tc>
          <w:tcPr>
            <w:tcW w:w="937" w:type="dxa"/>
          </w:tcPr>
          <w:p w:rsidR="00AE2A14" w:rsidRPr="00D0270A" w:rsidRDefault="00AE2A14" w:rsidP="00AE2A14">
            <w:pPr>
              <w:rPr>
                <w:sz w:val="20"/>
                <w:szCs w:val="20"/>
              </w:rPr>
            </w:pPr>
            <w:r w:rsidRPr="00D0270A">
              <w:rPr>
                <w:sz w:val="20"/>
                <w:szCs w:val="20"/>
              </w:rPr>
              <w:t>2.5</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Tree Plantation</w:t>
            </w:r>
          </w:p>
        </w:tc>
        <w:tc>
          <w:tcPr>
            <w:tcW w:w="937" w:type="dxa"/>
          </w:tcPr>
          <w:p w:rsidR="00AE2A14" w:rsidRPr="00D0270A" w:rsidRDefault="00AE2A14" w:rsidP="00AE2A14">
            <w:pPr>
              <w:rPr>
                <w:sz w:val="20"/>
                <w:szCs w:val="20"/>
              </w:rPr>
            </w:pPr>
            <w:r w:rsidRPr="00D0270A">
              <w:rPr>
                <w:sz w:val="20"/>
                <w:szCs w:val="20"/>
              </w:rPr>
              <w:t>1106680</w:t>
            </w:r>
          </w:p>
        </w:tc>
        <w:tc>
          <w:tcPr>
            <w:tcW w:w="937" w:type="dxa"/>
            <w:noWrap/>
          </w:tcPr>
          <w:p w:rsidR="00AE2A14" w:rsidRPr="00D0270A" w:rsidRDefault="00AE2A14" w:rsidP="00AE2A14">
            <w:pPr>
              <w:rPr>
                <w:sz w:val="20"/>
                <w:szCs w:val="20"/>
              </w:rPr>
            </w:pPr>
            <w:r w:rsidRPr="00D0270A">
              <w:rPr>
                <w:sz w:val="20"/>
                <w:szCs w:val="20"/>
              </w:rPr>
              <w:t>1333.03</w:t>
            </w:r>
          </w:p>
        </w:tc>
        <w:tc>
          <w:tcPr>
            <w:tcW w:w="1093" w:type="dxa"/>
            <w:noWrap/>
          </w:tcPr>
          <w:p w:rsidR="00AE2A14" w:rsidRPr="00D0270A" w:rsidRDefault="00AE2A14" w:rsidP="00AE2A14">
            <w:pPr>
              <w:rPr>
                <w:sz w:val="20"/>
                <w:szCs w:val="20"/>
              </w:rPr>
            </w:pPr>
            <w:r w:rsidRPr="00D0270A">
              <w:rPr>
                <w:sz w:val="20"/>
                <w:szCs w:val="20"/>
              </w:rPr>
              <w:t>74410.0</w:t>
            </w:r>
          </w:p>
        </w:tc>
        <w:tc>
          <w:tcPr>
            <w:tcW w:w="1093" w:type="dxa"/>
            <w:noWrap/>
          </w:tcPr>
          <w:p w:rsidR="00AE2A14" w:rsidRPr="00D0270A" w:rsidRDefault="00AE2A14" w:rsidP="00AE2A14">
            <w:pPr>
              <w:rPr>
                <w:sz w:val="20"/>
                <w:szCs w:val="20"/>
              </w:rPr>
            </w:pPr>
            <w:r w:rsidRPr="00D0270A">
              <w:rPr>
                <w:sz w:val="20"/>
                <w:szCs w:val="20"/>
              </w:rPr>
              <w:t>6.3</w:t>
            </w:r>
          </w:p>
        </w:tc>
        <w:tc>
          <w:tcPr>
            <w:tcW w:w="1248" w:type="dxa"/>
            <w:noWrap/>
          </w:tcPr>
          <w:p w:rsidR="00AE2A14" w:rsidRPr="00D0270A" w:rsidRDefault="00AE2A14" w:rsidP="00AE2A14">
            <w:pPr>
              <w:rPr>
                <w:sz w:val="20"/>
                <w:szCs w:val="20"/>
              </w:rPr>
            </w:pPr>
            <w:r w:rsidRPr="00D0270A">
              <w:rPr>
                <w:sz w:val="20"/>
                <w:szCs w:val="20"/>
              </w:rPr>
              <w:t>-99060.0</w:t>
            </w:r>
          </w:p>
        </w:tc>
        <w:tc>
          <w:tcPr>
            <w:tcW w:w="1093" w:type="dxa"/>
            <w:noWrap/>
          </w:tcPr>
          <w:p w:rsidR="00AE2A14" w:rsidRPr="00D0270A" w:rsidRDefault="00AE2A14" w:rsidP="00AE2A14">
            <w:pPr>
              <w:rPr>
                <w:sz w:val="20"/>
                <w:szCs w:val="20"/>
              </w:rPr>
            </w:pPr>
            <w:r w:rsidRPr="00D0270A">
              <w:rPr>
                <w:sz w:val="20"/>
                <w:szCs w:val="20"/>
              </w:rPr>
              <w:t>-9.8</w:t>
            </w:r>
          </w:p>
        </w:tc>
        <w:tc>
          <w:tcPr>
            <w:tcW w:w="1093" w:type="dxa"/>
          </w:tcPr>
          <w:p w:rsidR="00AE2A14" w:rsidRPr="00D0270A" w:rsidRDefault="00AE2A14" w:rsidP="00AE2A14">
            <w:pPr>
              <w:rPr>
                <w:sz w:val="20"/>
                <w:szCs w:val="20"/>
              </w:rPr>
            </w:pPr>
            <w:r w:rsidRPr="00D0270A">
              <w:rPr>
                <w:sz w:val="20"/>
                <w:szCs w:val="20"/>
              </w:rPr>
              <w:t>-74250.0</w:t>
            </w:r>
          </w:p>
        </w:tc>
        <w:tc>
          <w:tcPr>
            <w:tcW w:w="937" w:type="dxa"/>
          </w:tcPr>
          <w:p w:rsidR="00AE2A14" w:rsidRPr="00D0270A" w:rsidRDefault="00AE2A14" w:rsidP="00AE2A14">
            <w:pPr>
              <w:rPr>
                <w:sz w:val="20"/>
                <w:szCs w:val="20"/>
              </w:rPr>
            </w:pPr>
            <w:r w:rsidRPr="00D0270A">
              <w:rPr>
                <w:sz w:val="20"/>
                <w:szCs w:val="20"/>
              </w:rPr>
              <w:t>-7.4</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Snow</w:t>
            </w:r>
          </w:p>
        </w:tc>
        <w:tc>
          <w:tcPr>
            <w:tcW w:w="937" w:type="dxa"/>
          </w:tcPr>
          <w:p w:rsidR="00AE2A14" w:rsidRPr="00D0270A" w:rsidRDefault="00AE2A14" w:rsidP="00AE2A14">
            <w:pPr>
              <w:rPr>
                <w:sz w:val="20"/>
                <w:szCs w:val="20"/>
              </w:rPr>
            </w:pPr>
            <w:r w:rsidRPr="00D0270A">
              <w:rPr>
                <w:sz w:val="20"/>
                <w:szCs w:val="20"/>
              </w:rPr>
              <w:t>814887</w:t>
            </w:r>
          </w:p>
        </w:tc>
        <w:tc>
          <w:tcPr>
            <w:tcW w:w="937" w:type="dxa"/>
            <w:noWrap/>
          </w:tcPr>
          <w:p w:rsidR="00AE2A14" w:rsidRPr="00D0270A" w:rsidRDefault="00AE2A14" w:rsidP="00AE2A14">
            <w:pPr>
              <w:rPr>
                <w:sz w:val="20"/>
                <w:szCs w:val="20"/>
              </w:rPr>
            </w:pPr>
            <w:r w:rsidRPr="00D0270A">
              <w:rPr>
                <w:sz w:val="20"/>
                <w:szCs w:val="20"/>
              </w:rPr>
              <w:t>3.94293</w:t>
            </w:r>
          </w:p>
        </w:tc>
        <w:tc>
          <w:tcPr>
            <w:tcW w:w="1093" w:type="dxa"/>
            <w:noWrap/>
          </w:tcPr>
          <w:p w:rsidR="00AE2A14" w:rsidRPr="00D0270A" w:rsidRDefault="00AE2A14" w:rsidP="00AE2A14">
            <w:pPr>
              <w:rPr>
                <w:sz w:val="20"/>
                <w:szCs w:val="20"/>
              </w:rPr>
            </w:pPr>
            <w:r w:rsidRPr="00D0270A">
              <w:rPr>
                <w:sz w:val="20"/>
                <w:szCs w:val="20"/>
              </w:rPr>
              <w:t>366203.0</w:t>
            </w:r>
          </w:p>
        </w:tc>
        <w:tc>
          <w:tcPr>
            <w:tcW w:w="1093" w:type="dxa"/>
            <w:noWrap/>
          </w:tcPr>
          <w:p w:rsidR="00AE2A14" w:rsidRPr="00D0270A" w:rsidRDefault="00AE2A14" w:rsidP="00AE2A14">
            <w:pPr>
              <w:rPr>
                <w:sz w:val="20"/>
                <w:szCs w:val="20"/>
              </w:rPr>
            </w:pPr>
            <w:r w:rsidRPr="00D0270A">
              <w:rPr>
                <w:sz w:val="20"/>
                <w:szCs w:val="20"/>
              </w:rPr>
              <w:t>31.0</w:t>
            </w:r>
          </w:p>
        </w:tc>
        <w:tc>
          <w:tcPr>
            <w:tcW w:w="1248" w:type="dxa"/>
            <w:noWrap/>
          </w:tcPr>
          <w:p w:rsidR="00AE2A14" w:rsidRPr="00D0270A" w:rsidRDefault="00AE2A14" w:rsidP="00AE2A14">
            <w:pPr>
              <w:rPr>
                <w:sz w:val="20"/>
                <w:szCs w:val="20"/>
              </w:rPr>
            </w:pPr>
            <w:r w:rsidRPr="00D0270A">
              <w:rPr>
                <w:sz w:val="20"/>
                <w:szCs w:val="20"/>
              </w:rPr>
              <w:t>192733.0</w:t>
            </w:r>
          </w:p>
        </w:tc>
        <w:tc>
          <w:tcPr>
            <w:tcW w:w="1093" w:type="dxa"/>
            <w:noWrap/>
          </w:tcPr>
          <w:p w:rsidR="00AE2A14" w:rsidRPr="00D0270A" w:rsidRDefault="00AE2A14" w:rsidP="00AE2A14">
            <w:pPr>
              <w:rPr>
                <w:sz w:val="20"/>
                <w:szCs w:val="20"/>
              </w:rPr>
            </w:pPr>
            <w:r w:rsidRPr="00D0270A">
              <w:rPr>
                <w:sz w:val="20"/>
                <w:szCs w:val="20"/>
              </w:rPr>
              <w:t>19.1</w:t>
            </w:r>
          </w:p>
        </w:tc>
        <w:tc>
          <w:tcPr>
            <w:tcW w:w="1093" w:type="dxa"/>
          </w:tcPr>
          <w:p w:rsidR="00AE2A14" w:rsidRPr="00D0270A" w:rsidRDefault="00AE2A14" w:rsidP="00AE2A14">
            <w:pPr>
              <w:rPr>
                <w:sz w:val="20"/>
                <w:szCs w:val="20"/>
              </w:rPr>
            </w:pPr>
            <w:r w:rsidRPr="00D0270A">
              <w:rPr>
                <w:sz w:val="20"/>
                <w:szCs w:val="20"/>
              </w:rPr>
              <w:t>217543.0</w:t>
            </w:r>
          </w:p>
        </w:tc>
        <w:tc>
          <w:tcPr>
            <w:tcW w:w="937" w:type="dxa"/>
          </w:tcPr>
          <w:p w:rsidR="00AE2A14" w:rsidRPr="00D0270A" w:rsidRDefault="00AE2A14" w:rsidP="00AE2A14">
            <w:pPr>
              <w:rPr>
                <w:sz w:val="20"/>
                <w:szCs w:val="20"/>
              </w:rPr>
            </w:pPr>
            <w:r w:rsidRPr="00D0270A">
              <w:rPr>
                <w:sz w:val="20"/>
                <w:szCs w:val="20"/>
              </w:rPr>
              <w:t>21.6</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Bamboo</w:t>
            </w:r>
          </w:p>
        </w:tc>
        <w:tc>
          <w:tcPr>
            <w:tcW w:w="937" w:type="dxa"/>
          </w:tcPr>
          <w:p w:rsidR="00AE2A14" w:rsidRPr="00D0270A" w:rsidRDefault="00AE2A14" w:rsidP="00AE2A14">
            <w:pPr>
              <w:rPr>
                <w:sz w:val="20"/>
                <w:szCs w:val="20"/>
              </w:rPr>
            </w:pPr>
            <w:r w:rsidRPr="00D0270A">
              <w:rPr>
                <w:sz w:val="20"/>
                <w:szCs w:val="20"/>
              </w:rPr>
              <w:t>1163030</w:t>
            </w:r>
          </w:p>
        </w:tc>
        <w:tc>
          <w:tcPr>
            <w:tcW w:w="937" w:type="dxa"/>
            <w:noWrap/>
          </w:tcPr>
          <w:p w:rsidR="00AE2A14" w:rsidRPr="00D0270A" w:rsidRDefault="00AE2A14" w:rsidP="00AE2A14">
            <w:pPr>
              <w:rPr>
                <w:sz w:val="20"/>
                <w:szCs w:val="20"/>
              </w:rPr>
            </w:pPr>
            <w:r w:rsidRPr="00D0270A">
              <w:rPr>
                <w:sz w:val="20"/>
                <w:szCs w:val="20"/>
              </w:rPr>
              <w:t>5033.08</w:t>
            </w:r>
          </w:p>
        </w:tc>
        <w:tc>
          <w:tcPr>
            <w:tcW w:w="1093" w:type="dxa"/>
            <w:noWrap/>
          </w:tcPr>
          <w:p w:rsidR="00AE2A14" w:rsidRPr="00D0270A" w:rsidRDefault="00AE2A14" w:rsidP="00AE2A14">
            <w:pPr>
              <w:rPr>
                <w:sz w:val="20"/>
                <w:szCs w:val="20"/>
              </w:rPr>
            </w:pPr>
            <w:r w:rsidRPr="00D0270A">
              <w:rPr>
                <w:sz w:val="20"/>
                <w:szCs w:val="20"/>
              </w:rPr>
              <w:t>18060.0</w:t>
            </w:r>
          </w:p>
        </w:tc>
        <w:tc>
          <w:tcPr>
            <w:tcW w:w="1093" w:type="dxa"/>
            <w:noWrap/>
          </w:tcPr>
          <w:p w:rsidR="00AE2A14" w:rsidRPr="00D0270A" w:rsidRDefault="00AE2A14" w:rsidP="00AE2A14">
            <w:pPr>
              <w:rPr>
                <w:sz w:val="20"/>
                <w:szCs w:val="20"/>
              </w:rPr>
            </w:pPr>
            <w:r w:rsidRPr="00D0270A">
              <w:rPr>
                <w:sz w:val="20"/>
                <w:szCs w:val="20"/>
              </w:rPr>
              <w:t>1.5</w:t>
            </w:r>
          </w:p>
        </w:tc>
        <w:tc>
          <w:tcPr>
            <w:tcW w:w="1248" w:type="dxa"/>
            <w:noWrap/>
          </w:tcPr>
          <w:p w:rsidR="00AE2A14" w:rsidRPr="00D0270A" w:rsidRDefault="00AE2A14" w:rsidP="00AE2A14">
            <w:pPr>
              <w:rPr>
                <w:sz w:val="20"/>
                <w:szCs w:val="20"/>
              </w:rPr>
            </w:pPr>
            <w:r w:rsidRPr="00D0270A">
              <w:rPr>
                <w:sz w:val="20"/>
                <w:szCs w:val="20"/>
              </w:rPr>
              <w:t>-155410.0</w:t>
            </w:r>
          </w:p>
        </w:tc>
        <w:tc>
          <w:tcPr>
            <w:tcW w:w="1093" w:type="dxa"/>
            <w:noWrap/>
          </w:tcPr>
          <w:p w:rsidR="00AE2A14" w:rsidRPr="00D0270A" w:rsidRDefault="00AE2A14" w:rsidP="00AE2A14">
            <w:pPr>
              <w:rPr>
                <w:sz w:val="20"/>
                <w:szCs w:val="20"/>
              </w:rPr>
            </w:pPr>
            <w:r w:rsidRPr="00D0270A">
              <w:rPr>
                <w:sz w:val="20"/>
                <w:szCs w:val="20"/>
              </w:rPr>
              <w:t>-15.4</w:t>
            </w:r>
          </w:p>
        </w:tc>
        <w:tc>
          <w:tcPr>
            <w:tcW w:w="1093" w:type="dxa"/>
          </w:tcPr>
          <w:p w:rsidR="00AE2A14" w:rsidRPr="00D0270A" w:rsidRDefault="00AE2A14" w:rsidP="00AE2A14">
            <w:pPr>
              <w:rPr>
                <w:sz w:val="20"/>
                <w:szCs w:val="20"/>
              </w:rPr>
            </w:pPr>
            <w:r w:rsidRPr="00D0270A">
              <w:rPr>
                <w:sz w:val="20"/>
                <w:szCs w:val="20"/>
              </w:rPr>
              <w:t>-130600.0</w:t>
            </w:r>
          </w:p>
        </w:tc>
        <w:tc>
          <w:tcPr>
            <w:tcW w:w="937" w:type="dxa"/>
          </w:tcPr>
          <w:p w:rsidR="00AE2A14" w:rsidRPr="00D0270A" w:rsidRDefault="00AE2A14" w:rsidP="00AE2A14">
            <w:pPr>
              <w:rPr>
                <w:sz w:val="20"/>
                <w:szCs w:val="20"/>
              </w:rPr>
            </w:pPr>
            <w:r w:rsidRPr="00D0270A">
              <w:rPr>
                <w:sz w:val="20"/>
                <w:szCs w:val="20"/>
              </w:rPr>
              <w:t>-13.0</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Closed Grassland</w:t>
            </w:r>
          </w:p>
        </w:tc>
        <w:tc>
          <w:tcPr>
            <w:tcW w:w="937" w:type="dxa"/>
          </w:tcPr>
          <w:p w:rsidR="00AE2A14" w:rsidRPr="00D0270A" w:rsidRDefault="00AE2A14" w:rsidP="00AE2A14">
            <w:pPr>
              <w:rPr>
                <w:sz w:val="20"/>
                <w:szCs w:val="20"/>
              </w:rPr>
            </w:pPr>
            <w:r w:rsidRPr="00D0270A">
              <w:rPr>
                <w:sz w:val="20"/>
                <w:szCs w:val="20"/>
              </w:rPr>
              <w:t>1032430</w:t>
            </w:r>
          </w:p>
        </w:tc>
        <w:tc>
          <w:tcPr>
            <w:tcW w:w="937" w:type="dxa"/>
            <w:noWrap/>
          </w:tcPr>
          <w:p w:rsidR="00AE2A14" w:rsidRPr="00D0270A" w:rsidRDefault="00AE2A14" w:rsidP="00AE2A14">
            <w:pPr>
              <w:rPr>
                <w:sz w:val="20"/>
                <w:szCs w:val="20"/>
              </w:rPr>
            </w:pPr>
            <w:r w:rsidRPr="00D0270A">
              <w:rPr>
                <w:sz w:val="20"/>
                <w:szCs w:val="20"/>
              </w:rPr>
              <w:t>322.942</w:t>
            </w:r>
          </w:p>
        </w:tc>
        <w:tc>
          <w:tcPr>
            <w:tcW w:w="1093" w:type="dxa"/>
            <w:noWrap/>
          </w:tcPr>
          <w:p w:rsidR="00AE2A14" w:rsidRPr="00D0270A" w:rsidRDefault="00AE2A14" w:rsidP="00AE2A14">
            <w:pPr>
              <w:rPr>
                <w:sz w:val="20"/>
                <w:szCs w:val="20"/>
              </w:rPr>
            </w:pPr>
            <w:r w:rsidRPr="00D0270A">
              <w:rPr>
                <w:sz w:val="20"/>
                <w:szCs w:val="20"/>
              </w:rPr>
              <w:t>148660.0</w:t>
            </w:r>
          </w:p>
        </w:tc>
        <w:tc>
          <w:tcPr>
            <w:tcW w:w="1093" w:type="dxa"/>
            <w:noWrap/>
          </w:tcPr>
          <w:p w:rsidR="00AE2A14" w:rsidRPr="00D0270A" w:rsidRDefault="00AE2A14" w:rsidP="00AE2A14">
            <w:pPr>
              <w:rPr>
                <w:sz w:val="20"/>
                <w:szCs w:val="20"/>
              </w:rPr>
            </w:pPr>
            <w:r w:rsidRPr="00D0270A">
              <w:rPr>
                <w:sz w:val="20"/>
                <w:szCs w:val="20"/>
              </w:rPr>
              <w:t>12.6</w:t>
            </w:r>
          </w:p>
        </w:tc>
        <w:tc>
          <w:tcPr>
            <w:tcW w:w="1248" w:type="dxa"/>
            <w:noWrap/>
          </w:tcPr>
          <w:p w:rsidR="00AE2A14" w:rsidRPr="00D0270A" w:rsidRDefault="00AE2A14" w:rsidP="00AE2A14">
            <w:pPr>
              <w:rPr>
                <w:sz w:val="20"/>
                <w:szCs w:val="20"/>
              </w:rPr>
            </w:pPr>
            <w:r w:rsidRPr="00D0270A">
              <w:rPr>
                <w:sz w:val="20"/>
                <w:szCs w:val="20"/>
              </w:rPr>
              <w:t>-24810.0</w:t>
            </w:r>
          </w:p>
        </w:tc>
        <w:tc>
          <w:tcPr>
            <w:tcW w:w="1093" w:type="dxa"/>
            <w:noWrap/>
          </w:tcPr>
          <w:p w:rsidR="00AE2A14" w:rsidRPr="00D0270A" w:rsidRDefault="00AE2A14" w:rsidP="00AE2A14">
            <w:pPr>
              <w:rPr>
                <w:sz w:val="20"/>
                <w:szCs w:val="20"/>
              </w:rPr>
            </w:pPr>
            <w:r w:rsidRPr="00D0270A">
              <w:rPr>
                <w:sz w:val="20"/>
                <w:szCs w:val="20"/>
              </w:rPr>
              <w:t>-2.5</w:t>
            </w:r>
          </w:p>
        </w:tc>
        <w:tc>
          <w:tcPr>
            <w:tcW w:w="1093" w:type="dxa"/>
          </w:tcPr>
          <w:p w:rsidR="00AE2A14" w:rsidRPr="00D0270A" w:rsidRDefault="00AE2A14" w:rsidP="00AE2A14">
            <w:pPr>
              <w:rPr>
                <w:sz w:val="20"/>
                <w:szCs w:val="20"/>
              </w:rPr>
            </w:pPr>
            <w:r w:rsidRPr="00D0270A">
              <w:rPr>
                <w:sz w:val="20"/>
                <w:szCs w:val="20"/>
              </w:rPr>
              <w:t>0.0</w:t>
            </w:r>
          </w:p>
        </w:tc>
        <w:tc>
          <w:tcPr>
            <w:tcW w:w="937" w:type="dxa"/>
          </w:tcPr>
          <w:p w:rsidR="00AE2A14" w:rsidRPr="00D0270A" w:rsidRDefault="00AE2A14" w:rsidP="00AE2A14">
            <w:pPr>
              <w:rPr>
                <w:sz w:val="20"/>
                <w:szCs w:val="20"/>
              </w:rPr>
            </w:pPr>
            <w:r w:rsidRPr="00D0270A">
              <w:rPr>
                <w:sz w:val="20"/>
                <w:szCs w:val="20"/>
              </w:rPr>
              <w:t>0.0</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Open Grassland</w:t>
            </w:r>
          </w:p>
        </w:tc>
        <w:tc>
          <w:tcPr>
            <w:tcW w:w="937" w:type="dxa"/>
          </w:tcPr>
          <w:p w:rsidR="00AE2A14" w:rsidRPr="00D0270A" w:rsidRDefault="00AE2A14" w:rsidP="00AE2A14">
            <w:pPr>
              <w:rPr>
                <w:sz w:val="20"/>
                <w:szCs w:val="20"/>
              </w:rPr>
            </w:pPr>
            <w:r w:rsidRPr="00D0270A">
              <w:rPr>
                <w:sz w:val="20"/>
                <w:szCs w:val="20"/>
              </w:rPr>
              <w:t>1085910</w:t>
            </w:r>
          </w:p>
        </w:tc>
        <w:tc>
          <w:tcPr>
            <w:tcW w:w="937" w:type="dxa"/>
            <w:noWrap/>
          </w:tcPr>
          <w:p w:rsidR="00AE2A14" w:rsidRPr="00D0270A" w:rsidRDefault="00AE2A14" w:rsidP="00AE2A14">
            <w:pPr>
              <w:rPr>
                <w:sz w:val="20"/>
                <w:szCs w:val="20"/>
              </w:rPr>
            </w:pPr>
            <w:r w:rsidRPr="00D0270A">
              <w:rPr>
                <w:sz w:val="20"/>
                <w:szCs w:val="20"/>
              </w:rPr>
              <w:t>956.378</w:t>
            </w:r>
          </w:p>
        </w:tc>
        <w:tc>
          <w:tcPr>
            <w:tcW w:w="1093" w:type="dxa"/>
            <w:noWrap/>
          </w:tcPr>
          <w:p w:rsidR="00AE2A14" w:rsidRPr="00D0270A" w:rsidRDefault="00AE2A14" w:rsidP="00AE2A14">
            <w:pPr>
              <w:rPr>
                <w:sz w:val="20"/>
                <w:szCs w:val="20"/>
              </w:rPr>
            </w:pPr>
            <w:r w:rsidRPr="00D0270A">
              <w:rPr>
                <w:sz w:val="20"/>
                <w:szCs w:val="20"/>
              </w:rPr>
              <w:t>95180.0</w:t>
            </w:r>
          </w:p>
        </w:tc>
        <w:tc>
          <w:tcPr>
            <w:tcW w:w="1093" w:type="dxa"/>
            <w:noWrap/>
          </w:tcPr>
          <w:p w:rsidR="00AE2A14" w:rsidRPr="00D0270A" w:rsidRDefault="00AE2A14" w:rsidP="00AE2A14">
            <w:pPr>
              <w:rPr>
                <w:sz w:val="20"/>
                <w:szCs w:val="20"/>
              </w:rPr>
            </w:pPr>
            <w:r w:rsidRPr="00D0270A">
              <w:rPr>
                <w:sz w:val="20"/>
                <w:szCs w:val="20"/>
              </w:rPr>
              <w:t>8.1</w:t>
            </w:r>
          </w:p>
        </w:tc>
        <w:tc>
          <w:tcPr>
            <w:tcW w:w="1248" w:type="dxa"/>
            <w:noWrap/>
          </w:tcPr>
          <w:p w:rsidR="00AE2A14" w:rsidRPr="00D0270A" w:rsidRDefault="00AE2A14" w:rsidP="00AE2A14">
            <w:pPr>
              <w:rPr>
                <w:sz w:val="20"/>
                <w:szCs w:val="20"/>
              </w:rPr>
            </w:pPr>
            <w:r w:rsidRPr="00D0270A">
              <w:rPr>
                <w:sz w:val="20"/>
                <w:szCs w:val="20"/>
              </w:rPr>
              <w:t>-78290.0</w:t>
            </w:r>
          </w:p>
        </w:tc>
        <w:tc>
          <w:tcPr>
            <w:tcW w:w="1093" w:type="dxa"/>
            <w:noWrap/>
          </w:tcPr>
          <w:p w:rsidR="00AE2A14" w:rsidRPr="00D0270A" w:rsidRDefault="00AE2A14" w:rsidP="00AE2A14">
            <w:pPr>
              <w:rPr>
                <w:sz w:val="20"/>
                <w:szCs w:val="20"/>
              </w:rPr>
            </w:pPr>
            <w:r w:rsidRPr="00D0270A">
              <w:rPr>
                <w:sz w:val="20"/>
                <w:szCs w:val="20"/>
              </w:rPr>
              <w:t>-7.8</w:t>
            </w:r>
          </w:p>
        </w:tc>
        <w:tc>
          <w:tcPr>
            <w:tcW w:w="1093" w:type="dxa"/>
          </w:tcPr>
          <w:p w:rsidR="00AE2A14" w:rsidRPr="00D0270A" w:rsidRDefault="00AE2A14" w:rsidP="00AE2A14">
            <w:pPr>
              <w:rPr>
                <w:sz w:val="20"/>
                <w:szCs w:val="20"/>
              </w:rPr>
            </w:pPr>
            <w:r w:rsidRPr="00D0270A">
              <w:rPr>
                <w:sz w:val="20"/>
                <w:szCs w:val="20"/>
              </w:rPr>
              <w:t>-53480.0</w:t>
            </w:r>
          </w:p>
        </w:tc>
        <w:tc>
          <w:tcPr>
            <w:tcW w:w="937" w:type="dxa"/>
          </w:tcPr>
          <w:p w:rsidR="00AE2A14" w:rsidRPr="00D0270A" w:rsidRDefault="00AE2A14" w:rsidP="00AE2A14">
            <w:pPr>
              <w:rPr>
                <w:sz w:val="20"/>
                <w:szCs w:val="20"/>
              </w:rPr>
            </w:pPr>
            <w:r w:rsidRPr="00D0270A">
              <w:rPr>
                <w:sz w:val="20"/>
                <w:szCs w:val="20"/>
              </w:rPr>
              <w:t>-5.3</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Open Shrubland</w:t>
            </w:r>
          </w:p>
        </w:tc>
        <w:tc>
          <w:tcPr>
            <w:tcW w:w="937" w:type="dxa"/>
          </w:tcPr>
          <w:p w:rsidR="00AE2A14" w:rsidRPr="00D0270A" w:rsidRDefault="00AE2A14" w:rsidP="00AE2A14">
            <w:pPr>
              <w:rPr>
                <w:sz w:val="20"/>
                <w:szCs w:val="20"/>
              </w:rPr>
            </w:pPr>
            <w:r w:rsidRPr="00D0270A">
              <w:rPr>
                <w:sz w:val="20"/>
                <w:szCs w:val="20"/>
              </w:rPr>
              <w:t>976588</w:t>
            </w:r>
          </w:p>
        </w:tc>
        <w:tc>
          <w:tcPr>
            <w:tcW w:w="937" w:type="dxa"/>
            <w:noWrap/>
          </w:tcPr>
          <w:p w:rsidR="00AE2A14" w:rsidRPr="00D0270A" w:rsidRDefault="00AE2A14" w:rsidP="00AE2A14">
            <w:pPr>
              <w:rPr>
                <w:sz w:val="20"/>
                <w:szCs w:val="20"/>
              </w:rPr>
            </w:pPr>
            <w:r w:rsidRPr="00D0270A">
              <w:rPr>
                <w:sz w:val="20"/>
                <w:szCs w:val="20"/>
              </w:rPr>
              <w:t>1352.92</w:t>
            </w:r>
          </w:p>
        </w:tc>
        <w:tc>
          <w:tcPr>
            <w:tcW w:w="1093" w:type="dxa"/>
            <w:noWrap/>
          </w:tcPr>
          <w:p w:rsidR="00AE2A14" w:rsidRPr="00D0270A" w:rsidRDefault="00AE2A14" w:rsidP="00AE2A14">
            <w:pPr>
              <w:rPr>
                <w:sz w:val="20"/>
                <w:szCs w:val="20"/>
              </w:rPr>
            </w:pPr>
            <w:r w:rsidRPr="00D0270A">
              <w:rPr>
                <w:sz w:val="20"/>
                <w:szCs w:val="20"/>
              </w:rPr>
              <w:t>204502.0</w:t>
            </w:r>
          </w:p>
        </w:tc>
        <w:tc>
          <w:tcPr>
            <w:tcW w:w="1093" w:type="dxa"/>
            <w:noWrap/>
          </w:tcPr>
          <w:p w:rsidR="00AE2A14" w:rsidRPr="00D0270A" w:rsidRDefault="00AE2A14" w:rsidP="00AE2A14">
            <w:pPr>
              <w:rPr>
                <w:sz w:val="20"/>
                <w:szCs w:val="20"/>
              </w:rPr>
            </w:pPr>
            <w:r w:rsidRPr="00D0270A">
              <w:rPr>
                <w:sz w:val="20"/>
                <w:szCs w:val="20"/>
              </w:rPr>
              <w:t>17.3</w:t>
            </w:r>
          </w:p>
        </w:tc>
        <w:tc>
          <w:tcPr>
            <w:tcW w:w="1248" w:type="dxa"/>
            <w:noWrap/>
          </w:tcPr>
          <w:p w:rsidR="00AE2A14" w:rsidRPr="00D0270A" w:rsidRDefault="00AE2A14" w:rsidP="00AE2A14">
            <w:pPr>
              <w:rPr>
                <w:sz w:val="20"/>
                <w:szCs w:val="20"/>
              </w:rPr>
            </w:pPr>
            <w:r w:rsidRPr="00D0270A">
              <w:rPr>
                <w:sz w:val="20"/>
                <w:szCs w:val="20"/>
              </w:rPr>
              <w:t>31032.0</w:t>
            </w:r>
          </w:p>
        </w:tc>
        <w:tc>
          <w:tcPr>
            <w:tcW w:w="1093" w:type="dxa"/>
            <w:noWrap/>
          </w:tcPr>
          <w:p w:rsidR="00AE2A14" w:rsidRPr="00D0270A" w:rsidRDefault="00AE2A14" w:rsidP="00AE2A14">
            <w:pPr>
              <w:rPr>
                <w:sz w:val="20"/>
                <w:szCs w:val="20"/>
              </w:rPr>
            </w:pPr>
            <w:r w:rsidRPr="00D0270A">
              <w:rPr>
                <w:sz w:val="20"/>
                <w:szCs w:val="20"/>
              </w:rPr>
              <w:t>3.1</w:t>
            </w:r>
          </w:p>
        </w:tc>
        <w:tc>
          <w:tcPr>
            <w:tcW w:w="1093" w:type="dxa"/>
          </w:tcPr>
          <w:p w:rsidR="00AE2A14" w:rsidRPr="00D0270A" w:rsidRDefault="00AE2A14" w:rsidP="00AE2A14">
            <w:pPr>
              <w:rPr>
                <w:sz w:val="20"/>
                <w:szCs w:val="20"/>
              </w:rPr>
            </w:pPr>
            <w:r w:rsidRPr="00D0270A">
              <w:rPr>
                <w:sz w:val="20"/>
                <w:szCs w:val="20"/>
              </w:rPr>
              <w:t>55842.0</w:t>
            </w:r>
          </w:p>
        </w:tc>
        <w:tc>
          <w:tcPr>
            <w:tcW w:w="937" w:type="dxa"/>
          </w:tcPr>
          <w:p w:rsidR="00AE2A14" w:rsidRPr="00D0270A" w:rsidRDefault="00AE2A14" w:rsidP="00AE2A14">
            <w:pPr>
              <w:rPr>
                <w:sz w:val="20"/>
                <w:szCs w:val="20"/>
              </w:rPr>
            </w:pPr>
            <w:r w:rsidRPr="00D0270A">
              <w:rPr>
                <w:sz w:val="20"/>
                <w:szCs w:val="20"/>
              </w:rPr>
              <w:t>5.5</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Subsistence Farming</w:t>
            </w:r>
          </w:p>
        </w:tc>
        <w:tc>
          <w:tcPr>
            <w:tcW w:w="937" w:type="dxa"/>
          </w:tcPr>
          <w:p w:rsidR="00AE2A14" w:rsidRPr="00D0270A" w:rsidRDefault="00AE2A14" w:rsidP="00AE2A14">
            <w:pPr>
              <w:rPr>
                <w:sz w:val="20"/>
                <w:szCs w:val="20"/>
              </w:rPr>
            </w:pPr>
            <w:r w:rsidRPr="00D0270A">
              <w:rPr>
                <w:sz w:val="20"/>
                <w:szCs w:val="20"/>
              </w:rPr>
              <w:t>998413</w:t>
            </w:r>
          </w:p>
        </w:tc>
        <w:tc>
          <w:tcPr>
            <w:tcW w:w="937" w:type="dxa"/>
            <w:noWrap/>
          </w:tcPr>
          <w:p w:rsidR="00AE2A14" w:rsidRPr="00D0270A" w:rsidRDefault="00AE2A14" w:rsidP="00AE2A14">
            <w:pPr>
              <w:rPr>
                <w:sz w:val="20"/>
                <w:szCs w:val="20"/>
              </w:rPr>
            </w:pPr>
            <w:r w:rsidRPr="00D0270A">
              <w:rPr>
                <w:sz w:val="20"/>
                <w:szCs w:val="20"/>
              </w:rPr>
              <w:t>18114</w:t>
            </w:r>
          </w:p>
        </w:tc>
        <w:tc>
          <w:tcPr>
            <w:tcW w:w="1093" w:type="dxa"/>
            <w:noWrap/>
          </w:tcPr>
          <w:p w:rsidR="00AE2A14" w:rsidRPr="00D0270A" w:rsidRDefault="00AE2A14" w:rsidP="00AE2A14">
            <w:pPr>
              <w:rPr>
                <w:sz w:val="20"/>
                <w:szCs w:val="20"/>
              </w:rPr>
            </w:pPr>
            <w:r w:rsidRPr="00D0270A">
              <w:rPr>
                <w:sz w:val="20"/>
                <w:szCs w:val="20"/>
              </w:rPr>
              <w:t>182677.0</w:t>
            </w:r>
          </w:p>
        </w:tc>
        <w:tc>
          <w:tcPr>
            <w:tcW w:w="1093" w:type="dxa"/>
            <w:noWrap/>
          </w:tcPr>
          <w:p w:rsidR="00AE2A14" w:rsidRPr="00D0270A" w:rsidRDefault="00AE2A14" w:rsidP="00AE2A14">
            <w:pPr>
              <w:rPr>
                <w:sz w:val="20"/>
                <w:szCs w:val="20"/>
              </w:rPr>
            </w:pPr>
            <w:r w:rsidRPr="00D0270A">
              <w:rPr>
                <w:sz w:val="20"/>
                <w:szCs w:val="20"/>
              </w:rPr>
              <w:t>15.5</w:t>
            </w:r>
          </w:p>
        </w:tc>
        <w:tc>
          <w:tcPr>
            <w:tcW w:w="1248" w:type="dxa"/>
            <w:noWrap/>
          </w:tcPr>
          <w:p w:rsidR="00AE2A14" w:rsidRPr="00D0270A" w:rsidRDefault="00AE2A14" w:rsidP="00AE2A14">
            <w:pPr>
              <w:rPr>
                <w:sz w:val="20"/>
                <w:szCs w:val="20"/>
              </w:rPr>
            </w:pPr>
            <w:r w:rsidRPr="00D0270A">
              <w:rPr>
                <w:sz w:val="20"/>
                <w:szCs w:val="20"/>
              </w:rPr>
              <w:t>9207.0</w:t>
            </w:r>
          </w:p>
        </w:tc>
        <w:tc>
          <w:tcPr>
            <w:tcW w:w="1093" w:type="dxa"/>
            <w:noWrap/>
          </w:tcPr>
          <w:p w:rsidR="00AE2A14" w:rsidRPr="00D0270A" w:rsidRDefault="00AE2A14" w:rsidP="00AE2A14">
            <w:pPr>
              <w:rPr>
                <w:sz w:val="20"/>
                <w:szCs w:val="20"/>
              </w:rPr>
            </w:pPr>
            <w:r w:rsidRPr="00D0270A">
              <w:rPr>
                <w:sz w:val="20"/>
                <w:szCs w:val="20"/>
              </w:rPr>
              <w:t>0.9</w:t>
            </w:r>
          </w:p>
        </w:tc>
        <w:tc>
          <w:tcPr>
            <w:tcW w:w="1093" w:type="dxa"/>
          </w:tcPr>
          <w:p w:rsidR="00AE2A14" w:rsidRPr="00D0270A" w:rsidRDefault="00AE2A14" w:rsidP="00AE2A14">
            <w:pPr>
              <w:rPr>
                <w:sz w:val="20"/>
                <w:szCs w:val="20"/>
              </w:rPr>
            </w:pPr>
            <w:r w:rsidRPr="00D0270A">
              <w:rPr>
                <w:sz w:val="20"/>
                <w:szCs w:val="20"/>
              </w:rPr>
              <w:t>34017.0</w:t>
            </w:r>
          </w:p>
        </w:tc>
        <w:tc>
          <w:tcPr>
            <w:tcW w:w="937" w:type="dxa"/>
          </w:tcPr>
          <w:p w:rsidR="00AE2A14" w:rsidRPr="00D0270A" w:rsidRDefault="00AE2A14" w:rsidP="00AE2A14">
            <w:pPr>
              <w:rPr>
                <w:sz w:val="20"/>
                <w:szCs w:val="20"/>
              </w:rPr>
            </w:pPr>
            <w:r w:rsidRPr="00D0270A">
              <w:rPr>
                <w:sz w:val="20"/>
                <w:szCs w:val="20"/>
              </w:rPr>
              <w:t>3.4</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Indigenous Trees</w:t>
            </w:r>
          </w:p>
        </w:tc>
        <w:tc>
          <w:tcPr>
            <w:tcW w:w="937" w:type="dxa"/>
          </w:tcPr>
          <w:p w:rsidR="00AE2A14" w:rsidRPr="00D0270A" w:rsidRDefault="00AE2A14" w:rsidP="00AE2A14">
            <w:pPr>
              <w:rPr>
                <w:sz w:val="20"/>
                <w:szCs w:val="20"/>
              </w:rPr>
            </w:pPr>
            <w:r w:rsidRPr="00D0270A">
              <w:rPr>
                <w:sz w:val="20"/>
                <w:szCs w:val="20"/>
              </w:rPr>
              <w:t>1181090</w:t>
            </w:r>
          </w:p>
        </w:tc>
        <w:tc>
          <w:tcPr>
            <w:tcW w:w="937" w:type="dxa"/>
            <w:noWrap/>
          </w:tcPr>
          <w:p w:rsidR="00AE2A14" w:rsidRPr="00D0270A" w:rsidRDefault="00AE2A14" w:rsidP="00AE2A14">
            <w:pPr>
              <w:rPr>
                <w:sz w:val="20"/>
                <w:szCs w:val="20"/>
              </w:rPr>
            </w:pPr>
            <w:r w:rsidRPr="00D0270A">
              <w:rPr>
                <w:sz w:val="20"/>
                <w:szCs w:val="20"/>
              </w:rPr>
              <w:t>9055.32</w:t>
            </w:r>
          </w:p>
        </w:tc>
        <w:tc>
          <w:tcPr>
            <w:tcW w:w="1093" w:type="dxa"/>
            <w:noWrap/>
          </w:tcPr>
          <w:p w:rsidR="00AE2A14" w:rsidRPr="00D0270A" w:rsidRDefault="00AE2A14" w:rsidP="00AE2A14">
            <w:pPr>
              <w:rPr>
                <w:sz w:val="20"/>
                <w:szCs w:val="20"/>
              </w:rPr>
            </w:pPr>
            <w:r w:rsidRPr="00D0270A">
              <w:rPr>
                <w:sz w:val="20"/>
                <w:szCs w:val="20"/>
              </w:rPr>
              <w:t>0.0</w:t>
            </w:r>
          </w:p>
        </w:tc>
        <w:tc>
          <w:tcPr>
            <w:tcW w:w="1093" w:type="dxa"/>
            <w:noWrap/>
          </w:tcPr>
          <w:p w:rsidR="00AE2A14" w:rsidRPr="00D0270A" w:rsidRDefault="00AE2A14" w:rsidP="00AE2A14">
            <w:pPr>
              <w:rPr>
                <w:sz w:val="20"/>
                <w:szCs w:val="20"/>
              </w:rPr>
            </w:pPr>
            <w:r w:rsidRPr="00D0270A">
              <w:rPr>
                <w:sz w:val="20"/>
                <w:szCs w:val="20"/>
              </w:rPr>
              <w:t>0.0</w:t>
            </w:r>
          </w:p>
        </w:tc>
        <w:tc>
          <w:tcPr>
            <w:tcW w:w="1248" w:type="dxa"/>
            <w:noWrap/>
          </w:tcPr>
          <w:p w:rsidR="00AE2A14" w:rsidRPr="00D0270A" w:rsidRDefault="00AE2A14" w:rsidP="00AE2A14">
            <w:pPr>
              <w:rPr>
                <w:sz w:val="20"/>
                <w:szCs w:val="20"/>
              </w:rPr>
            </w:pPr>
            <w:r w:rsidRPr="00D0270A">
              <w:rPr>
                <w:sz w:val="20"/>
                <w:szCs w:val="20"/>
              </w:rPr>
              <w:t>-173470.0</w:t>
            </w:r>
          </w:p>
        </w:tc>
        <w:tc>
          <w:tcPr>
            <w:tcW w:w="1093" w:type="dxa"/>
            <w:noWrap/>
          </w:tcPr>
          <w:p w:rsidR="00AE2A14" w:rsidRPr="00D0270A" w:rsidRDefault="00AE2A14" w:rsidP="00AE2A14">
            <w:pPr>
              <w:rPr>
                <w:sz w:val="20"/>
                <w:szCs w:val="20"/>
              </w:rPr>
            </w:pPr>
            <w:r w:rsidRPr="00D0270A">
              <w:rPr>
                <w:sz w:val="20"/>
                <w:szCs w:val="20"/>
              </w:rPr>
              <w:t>-17.2</w:t>
            </w:r>
          </w:p>
        </w:tc>
        <w:tc>
          <w:tcPr>
            <w:tcW w:w="1093" w:type="dxa"/>
          </w:tcPr>
          <w:p w:rsidR="00AE2A14" w:rsidRPr="00D0270A" w:rsidRDefault="00AE2A14" w:rsidP="00AE2A14">
            <w:pPr>
              <w:rPr>
                <w:sz w:val="20"/>
                <w:szCs w:val="20"/>
              </w:rPr>
            </w:pPr>
            <w:r w:rsidRPr="00D0270A">
              <w:rPr>
                <w:sz w:val="20"/>
                <w:szCs w:val="20"/>
              </w:rPr>
              <w:t>-148660.0</w:t>
            </w:r>
          </w:p>
        </w:tc>
        <w:tc>
          <w:tcPr>
            <w:tcW w:w="937" w:type="dxa"/>
          </w:tcPr>
          <w:p w:rsidR="00AE2A14" w:rsidRPr="00D0270A" w:rsidRDefault="00AE2A14" w:rsidP="00AE2A14">
            <w:pPr>
              <w:rPr>
                <w:sz w:val="20"/>
                <w:szCs w:val="20"/>
              </w:rPr>
            </w:pPr>
            <w:r w:rsidRPr="00D0270A">
              <w:rPr>
                <w:sz w:val="20"/>
                <w:szCs w:val="20"/>
              </w:rPr>
              <w:t>-14.8</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Flood zone</w:t>
            </w:r>
          </w:p>
        </w:tc>
        <w:tc>
          <w:tcPr>
            <w:tcW w:w="937" w:type="dxa"/>
          </w:tcPr>
          <w:p w:rsidR="00AE2A14" w:rsidRPr="00D0270A" w:rsidRDefault="00AE2A14" w:rsidP="00AE2A14">
            <w:pPr>
              <w:rPr>
                <w:sz w:val="20"/>
                <w:szCs w:val="20"/>
              </w:rPr>
            </w:pPr>
            <w:r w:rsidRPr="00D0270A">
              <w:rPr>
                <w:sz w:val="20"/>
                <w:szCs w:val="20"/>
              </w:rPr>
              <w:t>962589</w:t>
            </w:r>
          </w:p>
        </w:tc>
        <w:tc>
          <w:tcPr>
            <w:tcW w:w="937" w:type="dxa"/>
            <w:noWrap/>
          </w:tcPr>
          <w:p w:rsidR="00AE2A14" w:rsidRPr="00D0270A" w:rsidRDefault="00AE2A14" w:rsidP="00AE2A14">
            <w:pPr>
              <w:rPr>
                <w:sz w:val="20"/>
                <w:szCs w:val="20"/>
              </w:rPr>
            </w:pPr>
            <w:r w:rsidRPr="00D0270A">
              <w:rPr>
                <w:sz w:val="20"/>
                <w:szCs w:val="20"/>
              </w:rPr>
              <w:t>1.3297</w:t>
            </w:r>
          </w:p>
        </w:tc>
        <w:tc>
          <w:tcPr>
            <w:tcW w:w="1093" w:type="dxa"/>
            <w:noWrap/>
          </w:tcPr>
          <w:p w:rsidR="00AE2A14" w:rsidRPr="00D0270A" w:rsidRDefault="00AE2A14" w:rsidP="00AE2A14">
            <w:pPr>
              <w:rPr>
                <w:sz w:val="20"/>
                <w:szCs w:val="20"/>
              </w:rPr>
            </w:pPr>
            <w:r w:rsidRPr="00D0270A">
              <w:rPr>
                <w:sz w:val="20"/>
                <w:szCs w:val="20"/>
              </w:rPr>
              <w:t>218501.0</w:t>
            </w:r>
          </w:p>
        </w:tc>
        <w:tc>
          <w:tcPr>
            <w:tcW w:w="1093" w:type="dxa"/>
            <w:noWrap/>
          </w:tcPr>
          <w:p w:rsidR="00AE2A14" w:rsidRPr="00D0270A" w:rsidRDefault="00AE2A14" w:rsidP="00AE2A14">
            <w:pPr>
              <w:rPr>
                <w:sz w:val="20"/>
                <w:szCs w:val="20"/>
              </w:rPr>
            </w:pPr>
            <w:r w:rsidRPr="00D0270A">
              <w:rPr>
                <w:sz w:val="20"/>
                <w:szCs w:val="20"/>
              </w:rPr>
              <w:t>18.5</w:t>
            </w:r>
          </w:p>
        </w:tc>
        <w:tc>
          <w:tcPr>
            <w:tcW w:w="1248" w:type="dxa"/>
            <w:noWrap/>
          </w:tcPr>
          <w:p w:rsidR="00AE2A14" w:rsidRPr="00D0270A" w:rsidRDefault="00AE2A14" w:rsidP="00AE2A14">
            <w:pPr>
              <w:rPr>
                <w:sz w:val="20"/>
                <w:szCs w:val="20"/>
              </w:rPr>
            </w:pPr>
            <w:r w:rsidRPr="00D0270A">
              <w:rPr>
                <w:sz w:val="20"/>
                <w:szCs w:val="20"/>
              </w:rPr>
              <w:t>45031.0</w:t>
            </w:r>
          </w:p>
        </w:tc>
        <w:tc>
          <w:tcPr>
            <w:tcW w:w="1093" w:type="dxa"/>
            <w:noWrap/>
          </w:tcPr>
          <w:p w:rsidR="00AE2A14" w:rsidRPr="00D0270A" w:rsidRDefault="00AE2A14" w:rsidP="00AE2A14">
            <w:pPr>
              <w:rPr>
                <w:sz w:val="20"/>
                <w:szCs w:val="20"/>
              </w:rPr>
            </w:pPr>
            <w:r w:rsidRPr="00D0270A">
              <w:rPr>
                <w:sz w:val="20"/>
                <w:szCs w:val="20"/>
              </w:rPr>
              <w:t>4.5</w:t>
            </w:r>
          </w:p>
        </w:tc>
        <w:tc>
          <w:tcPr>
            <w:tcW w:w="1093" w:type="dxa"/>
          </w:tcPr>
          <w:p w:rsidR="00AE2A14" w:rsidRPr="00D0270A" w:rsidRDefault="00AE2A14" w:rsidP="00AE2A14">
            <w:pPr>
              <w:rPr>
                <w:sz w:val="20"/>
                <w:szCs w:val="20"/>
              </w:rPr>
            </w:pPr>
            <w:r w:rsidRPr="00D0270A">
              <w:rPr>
                <w:sz w:val="20"/>
                <w:szCs w:val="20"/>
              </w:rPr>
              <w:t>69841.0</w:t>
            </w:r>
          </w:p>
        </w:tc>
        <w:tc>
          <w:tcPr>
            <w:tcW w:w="937" w:type="dxa"/>
          </w:tcPr>
          <w:p w:rsidR="00AE2A14" w:rsidRPr="00D0270A" w:rsidRDefault="00AE2A14" w:rsidP="00AE2A14">
            <w:pPr>
              <w:rPr>
                <w:sz w:val="20"/>
                <w:szCs w:val="20"/>
              </w:rPr>
            </w:pPr>
            <w:r w:rsidRPr="00D0270A">
              <w:rPr>
                <w:sz w:val="20"/>
                <w:szCs w:val="20"/>
              </w:rPr>
              <w:t>6.9</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Dam</w:t>
            </w:r>
          </w:p>
        </w:tc>
        <w:tc>
          <w:tcPr>
            <w:tcW w:w="937" w:type="dxa"/>
          </w:tcPr>
          <w:p w:rsidR="00AE2A14" w:rsidRPr="00D0270A" w:rsidRDefault="00AE2A14" w:rsidP="00AE2A14">
            <w:pPr>
              <w:rPr>
                <w:sz w:val="20"/>
                <w:szCs w:val="20"/>
              </w:rPr>
            </w:pPr>
            <w:r w:rsidRPr="00D0270A">
              <w:rPr>
                <w:sz w:val="20"/>
                <w:szCs w:val="20"/>
              </w:rPr>
              <w:t>1069990</w:t>
            </w:r>
          </w:p>
        </w:tc>
        <w:tc>
          <w:tcPr>
            <w:tcW w:w="937" w:type="dxa"/>
            <w:noWrap/>
          </w:tcPr>
          <w:p w:rsidR="00AE2A14" w:rsidRPr="00D0270A" w:rsidRDefault="00AE2A14" w:rsidP="00AE2A14">
            <w:pPr>
              <w:rPr>
                <w:sz w:val="20"/>
                <w:szCs w:val="20"/>
              </w:rPr>
            </w:pPr>
            <w:r w:rsidRPr="00D0270A">
              <w:rPr>
                <w:sz w:val="20"/>
                <w:szCs w:val="20"/>
              </w:rPr>
              <w:t>14.165</w:t>
            </w:r>
          </w:p>
        </w:tc>
        <w:tc>
          <w:tcPr>
            <w:tcW w:w="1093" w:type="dxa"/>
            <w:noWrap/>
          </w:tcPr>
          <w:p w:rsidR="00AE2A14" w:rsidRPr="00D0270A" w:rsidRDefault="00AE2A14" w:rsidP="00AE2A14">
            <w:pPr>
              <w:rPr>
                <w:sz w:val="20"/>
                <w:szCs w:val="20"/>
              </w:rPr>
            </w:pPr>
            <w:r w:rsidRPr="00D0270A">
              <w:rPr>
                <w:sz w:val="20"/>
                <w:szCs w:val="20"/>
              </w:rPr>
              <w:t>111100.0</w:t>
            </w:r>
          </w:p>
        </w:tc>
        <w:tc>
          <w:tcPr>
            <w:tcW w:w="1093" w:type="dxa"/>
            <w:noWrap/>
          </w:tcPr>
          <w:p w:rsidR="00AE2A14" w:rsidRPr="00D0270A" w:rsidRDefault="00AE2A14" w:rsidP="00AE2A14">
            <w:pPr>
              <w:rPr>
                <w:sz w:val="20"/>
                <w:szCs w:val="20"/>
              </w:rPr>
            </w:pPr>
            <w:r w:rsidRPr="00D0270A">
              <w:rPr>
                <w:sz w:val="20"/>
                <w:szCs w:val="20"/>
              </w:rPr>
              <w:t>9.4</w:t>
            </w:r>
          </w:p>
        </w:tc>
        <w:tc>
          <w:tcPr>
            <w:tcW w:w="1248" w:type="dxa"/>
            <w:noWrap/>
          </w:tcPr>
          <w:p w:rsidR="00AE2A14" w:rsidRPr="00D0270A" w:rsidRDefault="00AE2A14" w:rsidP="00AE2A14">
            <w:pPr>
              <w:rPr>
                <w:sz w:val="20"/>
                <w:szCs w:val="20"/>
              </w:rPr>
            </w:pPr>
            <w:r w:rsidRPr="00D0270A">
              <w:rPr>
                <w:sz w:val="20"/>
                <w:szCs w:val="20"/>
              </w:rPr>
              <w:t>-62370.0</w:t>
            </w:r>
          </w:p>
        </w:tc>
        <w:tc>
          <w:tcPr>
            <w:tcW w:w="1093" w:type="dxa"/>
            <w:noWrap/>
          </w:tcPr>
          <w:p w:rsidR="00AE2A14" w:rsidRPr="00D0270A" w:rsidRDefault="00AE2A14" w:rsidP="00AE2A14">
            <w:pPr>
              <w:rPr>
                <w:sz w:val="20"/>
                <w:szCs w:val="20"/>
              </w:rPr>
            </w:pPr>
            <w:r w:rsidRPr="00D0270A">
              <w:rPr>
                <w:sz w:val="20"/>
                <w:szCs w:val="20"/>
              </w:rPr>
              <w:t>-6.2</w:t>
            </w:r>
          </w:p>
        </w:tc>
        <w:tc>
          <w:tcPr>
            <w:tcW w:w="1093" w:type="dxa"/>
          </w:tcPr>
          <w:p w:rsidR="00AE2A14" w:rsidRPr="00D0270A" w:rsidRDefault="00AE2A14" w:rsidP="00AE2A14">
            <w:pPr>
              <w:rPr>
                <w:sz w:val="20"/>
                <w:szCs w:val="20"/>
              </w:rPr>
            </w:pPr>
            <w:r w:rsidRPr="00D0270A">
              <w:rPr>
                <w:sz w:val="20"/>
                <w:szCs w:val="20"/>
              </w:rPr>
              <w:t>-37560.0</w:t>
            </w:r>
          </w:p>
        </w:tc>
        <w:tc>
          <w:tcPr>
            <w:tcW w:w="937" w:type="dxa"/>
          </w:tcPr>
          <w:p w:rsidR="00AE2A14" w:rsidRPr="00D0270A" w:rsidRDefault="00AE2A14" w:rsidP="00AE2A14">
            <w:pPr>
              <w:rPr>
                <w:sz w:val="20"/>
                <w:szCs w:val="20"/>
              </w:rPr>
            </w:pPr>
            <w:r w:rsidRPr="00D0270A">
              <w:rPr>
                <w:sz w:val="20"/>
                <w:szCs w:val="20"/>
              </w:rPr>
              <w:t>-3.7</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Ranch</w:t>
            </w:r>
          </w:p>
        </w:tc>
        <w:tc>
          <w:tcPr>
            <w:tcW w:w="937" w:type="dxa"/>
          </w:tcPr>
          <w:p w:rsidR="00AE2A14" w:rsidRPr="00D0270A" w:rsidRDefault="00AE2A14" w:rsidP="00AE2A14">
            <w:pPr>
              <w:rPr>
                <w:sz w:val="20"/>
                <w:szCs w:val="20"/>
              </w:rPr>
            </w:pPr>
            <w:r w:rsidRPr="00D0270A">
              <w:rPr>
                <w:sz w:val="20"/>
                <w:szCs w:val="20"/>
              </w:rPr>
              <w:t>932257</w:t>
            </w:r>
          </w:p>
        </w:tc>
        <w:tc>
          <w:tcPr>
            <w:tcW w:w="937" w:type="dxa"/>
            <w:noWrap/>
          </w:tcPr>
          <w:p w:rsidR="00AE2A14" w:rsidRPr="00D0270A" w:rsidRDefault="00AE2A14" w:rsidP="00AE2A14">
            <w:pPr>
              <w:rPr>
                <w:sz w:val="20"/>
                <w:szCs w:val="20"/>
              </w:rPr>
            </w:pPr>
            <w:r w:rsidRPr="00D0270A">
              <w:rPr>
                <w:sz w:val="20"/>
                <w:szCs w:val="20"/>
              </w:rPr>
              <w:t>3691.98</w:t>
            </w:r>
          </w:p>
        </w:tc>
        <w:tc>
          <w:tcPr>
            <w:tcW w:w="1093" w:type="dxa"/>
            <w:noWrap/>
          </w:tcPr>
          <w:p w:rsidR="00AE2A14" w:rsidRPr="00D0270A" w:rsidRDefault="00AE2A14" w:rsidP="00AE2A14">
            <w:pPr>
              <w:rPr>
                <w:sz w:val="20"/>
                <w:szCs w:val="20"/>
              </w:rPr>
            </w:pPr>
            <w:r w:rsidRPr="00D0270A">
              <w:rPr>
                <w:sz w:val="20"/>
                <w:szCs w:val="20"/>
              </w:rPr>
              <w:t>248833.0</w:t>
            </w:r>
          </w:p>
        </w:tc>
        <w:tc>
          <w:tcPr>
            <w:tcW w:w="1093" w:type="dxa"/>
            <w:noWrap/>
          </w:tcPr>
          <w:p w:rsidR="00AE2A14" w:rsidRPr="00D0270A" w:rsidRDefault="00AE2A14" w:rsidP="00AE2A14">
            <w:pPr>
              <w:rPr>
                <w:sz w:val="20"/>
                <w:szCs w:val="20"/>
              </w:rPr>
            </w:pPr>
            <w:r w:rsidRPr="00D0270A">
              <w:rPr>
                <w:sz w:val="20"/>
                <w:szCs w:val="20"/>
              </w:rPr>
              <w:t>21.1</w:t>
            </w:r>
          </w:p>
        </w:tc>
        <w:tc>
          <w:tcPr>
            <w:tcW w:w="1248" w:type="dxa"/>
            <w:noWrap/>
          </w:tcPr>
          <w:p w:rsidR="00AE2A14" w:rsidRPr="00D0270A" w:rsidRDefault="00AE2A14" w:rsidP="00AE2A14">
            <w:pPr>
              <w:rPr>
                <w:sz w:val="20"/>
                <w:szCs w:val="20"/>
              </w:rPr>
            </w:pPr>
            <w:r w:rsidRPr="00D0270A">
              <w:rPr>
                <w:sz w:val="20"/>
                <w:szCs w:val="20"/>
              </w:rPr>
              <w:t>75363.0</w:t>
            </w:r>
          </w:p>
        </w:tc>
        <w:tc>
          <w:tcPr>
            <w:tcW w:w="1093" w:type="dxa"/>
            <w:noWrap/>
          </w:tcPr>
          <w:p w:rsidR="00AE2A14" w:rsidRPr="00D0270A" w:rsidRDefault="00AE2A14" w:rsidP="00AE2A14">
            <w:pPr>
              <w:rPr>
                <w:sz w:val="20"/>
                <w:szCs w:val="20"/>
              </w:rPr>
            </w:pPr>
            <w:r w:rsidRPr="00D0270A">
              <w:rPr>
                <w:sz w:val="20"/>
                <w:szCs w:val="20"/>
              </w:rPr>
              <w:t>7.5</w:t>
            </w:r>
          </w:p>
        </w:tc>
        <w:tc>
          <w:tcPr>
            <w:tcW w:w="1093" w:type="dxa"/>
          </w:tcPr>
          <w:p w:rsidR="00AE2A14" w:rsidRPr="00D0270A" w:rsidRDefault="00AE2A14" w:rsidP="00AE2A14">
            <w:pPr>
              <w:rPr>
                <w:sz w:val="20"/>
                <w:szCs w:val="20"/>
              </w:rPr>
            </w:pPr>
            <w:r w:rsidRPr="00D0270A">
              <w:rPr>
                <w:sz w:val="20"/>
                <w:szCs w:val="20"/>
              </w:rPr>
              <w:t>100173.0</w:t>
            </w:r>
          </w:p>
        </w:tc>
        <w:tc>
          <w:tcPr>
            <w:tcW w:w="937" w:type="dxa"/>
          </w:tcPr>
          <w:p w:rsidR="00AE2A14" w:rsidRPr="00D0270A" w:rsidRDefault="00AE2A14" w:rsidP="00AE2A14">
            <w:pPr>
              <w:rPr>
                <w:sz w:val="20"/>
                <w:szCs w:val="20"/>
              </w:rPr>
            </w:pPr>
            <w:r w:rsidRPr="00D0270A">
              <w:rPr>
                <w:sz w:val="20"/>
                <w:szCs w:val="20"/>
              </w:rPr>
              <w:t>9.9</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Town</w:t>
            </w:r>
          </w:p>
        </w:tc>
        <w:tc>
          <w:tcPr>
            <w:tcW w:w="937" w:type="dxa"/>
          </w:tcPr>
          <w:p w:rsidR="00AE2A14" w:rsidRPr="00D0270A" w:rsidRDefault="00AE2A14" w:rsidP="00AE2A14">
            <w:pPr>
              <w:rPr>
                <w:sz w:val="20"/>
                <w:szCs w:val="20"/>
              </w:rPr>
            </w:pPr>
            <w:r w:rsidRPr="00D0270A">
              <w:rPr>
                <w:sz w:val="20"/>
                <w:szCs w:val="20"/>
              </w:rPr>
              <w:t>993031</w:t>
            </w:r>
          </w:p>
        </w:tc>
        <w:tc>
          <w:tcPr>
            <w:tcW w:w="937" w:type="dxa"/>
            <w:noWrap/>
          </w:tcPr>
          <w:p w:rsidR="00AE2A14" w:rsidRPr="00D0270A" w:rsidRDefault="00AE2A14" w:rsidP="00AE2A14">
            <w:pPr>
              <w:rPr>
                <w:sz w:val="20"/>
                <w:szCs w:val="20"/>
              </w:rPr>
            </w:pPr>
            <w:r w:rsidRPr="00D0270A">
              <w:rPr>
                <w:sz w:val="20"/>
                <w:szCs w:val="20"/>
              </w:rPr>
              <w:t>47.0751</w:t>
            </w:r>
          </w:p>
        </w:tc>
        <w:tc>
          <w:tcPr>
            <w:tcW w:w="1093" w:type="dxa"/>
            <w:noWrap/>
          </w:tcPr>
          <w:p w:rsidR="00AE2A14" w:rsidRPr="00D0270A" w:rsidRDefault="00AE2A14" w:rsidP="00AE2A14">
            <w:pPr>
              <w:rPr>
                <w:sz w:val="20"/>
                <w:szCs w:val="20"/>
              </w:rPr>
            </w:pPr>
            <w:r w:rsidRPr="00D0270A">
              <w:rPr>
                <w:sz w:val="20"/>
                <w:szCs w:val="20"/>
              </w:rPr>
              <w:t>188059.0</w:t>
            </w:r>
          </w:p>
        </w:tc>
        <w:tc>
          <w:tcPr>
            <w:tcW w:w="1093" w:type="dxa"/>
            <w:noWrap/>
          </w:tcPr>
          <w:p w:rsidR="00AE2A14" w:rsidRPr="00D0270A" w:rsidRDefault="00AE2A14" w:rsidP="00AE2A14">
            <w:pPr>
              <w:rPr>
                <w:sz w:val="20"/>
                <w:szCs w:val="20"/>
              </w:rPr>
            </w:pPr>
            <w:r w:rsidRPr="00D0270A">
              <w:rPr>
                <w:sz w:val="20"/>
                <w:szCs w:val="20"/>
              </w:rPr>
              <w:t>15.9</w:t>
            </w:r>
          </w:p>
        </w:tc>
        <w:tc>
          <w:tcPr>
            <w:tcW w:w="1248" w:type="dxa"/>
            <w:noWrap/>
          </w:tcPr>
          <w:p w:rsidR="00AE2A14" w:rsidRPr="00D0270A" w:rsidRDefault="00AE2A14" w:rsidP="00AE2A14">
            <w:pPr>
              <w:rPr>
                <w:sz w:val="20"/>
                <w:szCs w:val="20"/>
              </w:rPr>
            </w:pPr>
            <w:r w:rsidRPr="00D0270A">
              <w:rPr>
                <w:sz w:val="20"/>
                <w:szCs w:val="20"/>
              </w:rPr>
              <w:t>14589.0</w:t>
            </w:r>
          </w:p>
        </w:tc>
        <w:tc>
          <w:tcPr>
            <w:tcW w:w="1093" w:type="dxa"/>
            <w:noWrap/>
          </w:tcPr>
          <w:p w:rsidR="00AE2A14" w:rsidRPr="00D0270A" w:rsidRDefault="00AE2A14" w:rsidP="00AE2A14">
            <w:pPr>
              <w:rPr>
                <w:sz w:val="20"/>
                <w:szCs w:val="20"/>
              </w:rPr>
            </w:pPr>
            <w:r w:rsidRPr="00D0270A">
              <w:rPr>
                <w:sz w:val="20"/>
                <w:szCs w:val="20"/>
              </w:rPr>
              <w:t>1.4</w:t>
            </w:r>
          </w:p>
        </w:tc>
        <w:tc>
          <w:tcPr>
            <w:tcW w:w="1093" w:type="dxa"/>
          </w:tcPr>
          <w:p w:rsidR="00AE2A14" w:rsidRPr="00D0270A" w:rsidRDefault="00AE2A14" w:rsidP="00AE2A14">
            <w:pPr>
              <w:rPr>
                <w:sz w:val="20"/>
                <w:szCs w:val="20"/>
              </w:rPr>
            </w:pPr>
            <w:r w:rsidRPr="00D0270A">
              <w:rPr>
                <w:sz w:val="20"/>
                <w:szCs w:val="20"/>
              </w:rPr>
              <w:t>39399.0</w:t>
            </w:r>
          </w:p>
        </w:tc>
        <w:tc>
          <w:tcPr>
            <w:tcW w:w="937" w:type="dxa"/>
          </w:tcPr>
          <w:p w:rsidR="00AE2A14" w:rsidRPr="00D0270A" w:rsidRDefault="00AE2A14" w:rsidP="00AE2A14">
            <w:pPr>
              <w:rPr>
                <w:sz w:val="20"/>
                <w:szCs w:val="20"/>
              </w:rPr>
            </w:pPr>
            <w:r w:rsidRPr="00D0270A">
              <w:rPr>
                <w:sz w:val="20"/>
                <w:szCs w:val="20"/>
              </w:rPr>
              <w:t>3.9</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Township</w:t>
            </w:r>
          </w:p>
        </w:tc>
        <w:tc>
          <w:tcPr>
            <w:tcW w:w="937" w:type="dxa"/>
          </w:tcPr>
          <w:p w:rsidR="00AE2A14" w:rsidRPr="00D0270A" w:rsidRDefault="00AE2A14" w:rsidP="00AE2A14">
            <w:pPr>
              <w:rPr>
                <w:sz w:val="20"/>
                <w:szCs w:val="20"/>
              </w:rPr>
            </w:pPr>
            <w:r w:rsidRPr="00D0270A">
              <w:rPr>
                <w:sz w:val="20"/>
                <w:szCs w:val="20"/>
              </w:rPr>
              <w:t>985436</w:t>
            </w:r>
          </w:p>
        </w:tc>
        <w:tc>
          <w:tcPr>
            <w:tcW w:w="937" w:type="dxa"/>
            <w:noWrap/>
          </w:tcPr>
          <w:p w:rsidR="00AE2A14" w:rsidRPr="00D0270A" w:rsidRDefault="00AE2A14" w:rsidP="00AE2A14">
            <w:pPr>
              <w:rPr>
                <w:sz w:val="20"/>
                <w:szCs w:val="20"/>
              </w:rPr>
            </w:pPr>
            <w:r w:rsidRPr="00D0270A">
              <w:rPr>
                <w:sz w:val="20"/>
                <w:szCs w:val="20"/>
              </w:rPr>
              <w:t>32.0421</w:t>
            </w:r>
          </w:p>
        </w:tc>
        <w:tc>
          <w:tcPr>
            <w:tcW w:w="1093" w:type="dxa"/>
            <w:noWrap/>
          </w:tcPr>
          <w:p w:rsidR="00AE2A14" w:rsidRPr="00D0270A" w:rsidRDefault="00AE2A14" w:rsidP="00AE2A14">
            <w:pPr>
              <w:rPr>
                <w:sz w:val="20"/>
                <w:szCs w:val="20"/>
              </w:rPr>
            </w:pPr>
            <w:r w:rsidRPr="00D0270A">
              <w:rPr>
                <w:sz w:val="20"/>
                <w:szCs w:val="20"/>
              </w:rPr>
              <w:t>195654.0</w:t>
            </w:r>
          </w:p>
        </w:tc>
        <w:tc>
          <w:tcPr>
            <w:tcW w:w="1093" w:type="dxa"/>
            <w:noWrap/>
          </w:tcPr>
          <w:p w:rsidR="00AE2A14" w:rsidRPr="00D0270A" w:rsidRDefault="00AE2A14" w:rsidP="00AE2A14">
            <w:pPr>
              <w:rPr>
                <w:sz w:val="20"/>
                <w:szCs w:val="20"/>
              </w:rPr>
            </w:pPr>
            <w:r w:rsidRPr="00D0270A">
              <w:rPr>
                <w:sz w:val="20"/>
                <w:szCs w:val="20"/>
              </w:rPr>
              <w:t>16.6</w:t>
            </w:r>
          </w:p>
        </w:tc>
        <w:tc>
          <w:tcPr>
            <w:tcW w:w="1248" w:type="dxa"/>
            <w:noWrap/>
          </w:tcPr>
          <w:p w:rsidR="00AE2A14" w:rsidRPr="00D0270A" w:rsidRDefault="00AE2A14" w:rsidP="00AE2A14">
            <w:pPr>
              <w:rPr>
                <w:sz w:val="20"/>
                <w:szCs w:val="20"/>
              </w:rPr>
            </w:pPr>
            <w:r w:rsidRPr="00D0270A">
              <w:rPr>
                <w:sz w:val="20"/>
                <w:szCs w:val="20"/>
              </w:rPr>
              <w:t>22184.0</w:t>
            </w:r>
          </w:p>
        </w:tc>
        <w:tc>
          <w:tcPr>
            <w:tcW w:w="1093" w:type="dxa"/>
            <w:noWrap/>
          </w:tcPr>
          <w:p w:rsidR="00AE2A14" w:rsidRPr="00D0270A" w:rsidRDefault="00AE2A14" w:rsidP="00AE2A14">
            <w:pPr>
              <w:rPr>
                <w:sz w:val="20"/>
                <w:szCs w:val="20"/>
              </w:rPr>
            </w:pPr>
            <w:r w:rsidRPr="00D0270A">
              <w:rPr>
                <w:sz w:val="20"/>
                <w:szCs w:val="20"/>
              </w:rPr>
              <w:t>2.2</w:t>
            </w:r>
          </w:p>
        </w:tc>
        <w:tc>
          <w:tcPr>
            <w:tcW w:w="1093" w:type="dxa"/>
          </w:tcPr>
          <w:p w:rsidR="00AE2A14" w:rsidRPr="00D0270A" w:rsidRDefault="00AE2A14" w:rsidP="00AE2A14">
            <w:pPr>
              <w:rPr>
                <w:sz w:val="20"/>
                <w:szCs w:val="20"/>
              </w:rPr>
            </w:pPr>
            <w:r w:rsidRPr="00D0270A">
              <w:rPr>
                <w:sz w:val="20"/>
                <w:szCs w:val="20"/>
              </w:rPr>
              <w:t>46994.0</w:t>
            </w:r>
          </w:p>
        </w:tc>
        <w:tc>
          <w:tcPr>
            <w:tcW w:w="937" w:type="dxa"/>
          </w:tcPr>
          <w:p w:rsidR="00AE2A14" w:rsidRPr="00D0270A" w:rsidRDefault="00AE2A14" w:rsidP="00AE2A14">
            <w:pPr>
              <w:rPr>
                <w:sz w:val="20"/>
                <w:szCs w:val="20"/>
              </w:rPr>
            </w:pPr>
            <w:r w:rsidRPr="00D0270A">
              <w:rPr>
                <w:sz w:val="20"/>
                <w:szCs w:val="20"/>
              </w:rPr>
              <w:t>4.7</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Riverine</w:t>
            </w:r>
          </w:p>
        </w:tc>
        <w:tc>
          <w:tcPr>
            <w:tcW w:w="937" w:type="dxa"/>
          </w:tcPr>
          <w:p w:rsidR="00AE2A14" w:rsidRPr="00D0270A" w:rsidRDefault="00AE2A14" w:rsidP="00AE2A14">
            <w:pPr>
              <w:rPr>
                <w:sz w:val="20"/>
                <w:szCs w:val="20"/>
              </w:rPr>
            </w:pPr>
            <w:r w:rsidRPr="00D0270A">
              <w:rPr>
                <w:sz w:val="20"/>
                <w:szCs w:val="20"/>
              </w:rPr>
              <w:t>1108720</w:t>
            </w:r>
          </w:p>
        </w:tc>
        <w:tc>
          <w:tcPr>
            <w:tcW w:w="937" w:type="dxa"/>
            <w:noWrap/>
          </w:tcPr>
          <w:p w:rsidR="00AE2A14" w:rsidRPr="00D0270A" w:rsidRDefault="00AE2A14" w:rsidP="00AE2A14">
            <w:pPr>
              <w:rPr>
                <w:sz w:val="20"/>
                <w:szCs w:val="20"/>
              </w:rPr>
            </w:pPr>
            <w:r w:rsidRPr="00D0270A">
              <w:rPr>
                <w:sz w:val="20"/>
                <w:szCs w:val="20"/>
              </w:rPr>
              <w:t>3293.57</w:t>
            </w:r>
          </w:p>
        </w:tc>
        <w:tc>
          <w:tcPr>
            <w:tcW w:w="1093" w:type="dxa"/>
            <w:noWrap/>
          </w:tcPr>
          <w:p w:rsidR="00AE2A14" w:rsidRPr="00D0270A" w:rsidRDefault="00AE2A14" w:rsidP="00AE2A14">
            <w:pPr>
              <w:rPr>
                <w:sz w:val="20"/>
                <w:szCs w:val="20"/>
              </w:rPr>
            </w:pPr>
            <w:r w:rsidRPr="00D0270A">
              <w:rPr>
                <w:sz w:val="20"/>
                <w:szCs w:val="20"/>
              </w:rPr>
              <w:t>72370.0</w:t>
            </w:r>
          </w:p>
        </w:tc>
        <w:tc>
          <w:tcPr>
            <w:tcW w:w="1093" w:type="dxa"/>
            <w:noWrap/>
          </w:tcPr>
          <w:p w:rsidR="00AE2A14" w:rsidRPr="00D0270A" w:rsidRDefault="00AE2A14" w:rsidP="00AE2A14">
            <w:pPr>
              <w:rPr>
                <w:sz w:val="20"/>
                <w:szCs w:val="20"/>
              </w:rPr>
            </w:pPr>
            <w:r w:rsidRPr="00D0270A">
              <w:rPr>
                <w:sz w:val="20"/>
                <w:szCs w:val="20"/>
              </w:rPr>
              <w:t>6.1</w:t>
            </w:r>
          </w:p>
        </w:tc>
        <w:tc>
          <w:tcPr>
            <w:tcW w:w="1248" w:type="dxa"/>
            <w:noWrap/>
          </w:tcPr>
          <w:p w:rsidR="00AE2A14" w:rsidRPr="00D0270A" w:rsidRDefault="00AE2A14" w:rsidP="00AE2A14">
            <w:pPr>
              <w:rPr>
                <w:sz w:val="20"/>
                <w:szCs w:val="20"/>
              </w:rPr>
            </w:pPr>
            <w:r w:rsidRPr="00D0270A">
              <w:rPr>
                <w:sz w:val="20"/>
                <w:szCs w:val="20"/>
              </w:rPr>
              <w:t>-101100.0</w:t>
            </w:r>
          </w:p>
        </w:tc>
        <w:tc>
          <w:tcPr>
            <w:tcW w:w="1093" w:type="dxa"/>
            <w:noWrap/>
          </w:tcPr>
          <w:p w:rsidR="00AE2A14" w:rsidRPr="00D0270A" w:rsidRDefault="00AE2A14" w:rsidP="00AE2A14">
            <w:pPr>
              <w:rPr>
                <w:sz w:val="20"/>
                <w:szCs w:val="20"/>
              </w:rPr>
            </w:pPr>
            <w:r w:rsidRPr="00D0270A">
              <w:rPr>
                <w:sz w:val="20"/>
                <w:szCs w:val="20"/>
              </w:rPr>
              <w:t>-10.0</w:t>
            </w:r>
          </w:p>
        </w:tc>
        <w:tc>
          <w:tcPr>
            <w:tcW w:w="1093" w:type="dxa"/>
          </w:tcPr>
          <w:p w:rsidR="00AE2A14" w:rsidRPr="00D0270A" w:rsidRDefault="00AE2A14" w:rsidP="00AE2A14">
            <w:pPr>
              <w:rPr>
                <w:sz w:val="20"/>
                <w:szCs w:val="20"/>
              </w:rPr>
            </w:pPr>
            <w:r w:rsidRPr="00D0270A">
              <w:rPr>
                <w:sz w:val="20"/>
                <w:szCs w:val="20"/>
              </w:rPr>
              <w:t>-76290.0</w:t>
            </w:r>
          </w:p>
        </w:tc>
        <w:tc>
          <w:tcPr>
            <w:tcW w:w="937" w:type="dxa"/>
          </w:tcPr>
          <w:p w:rsidR="00AE2A14" w:rsidRPr="00D0270A" w:rsidRDefault="00AE2A14" w:rsidP="00AE2A14">
            <w:pPr>
              <w:rPr>
                <w:sz w:val="20"/>
                <w:szCs w:val="20"/>
              </w:rPr>
            </w:pPr>
            <w:r w:rsidRPr="00D0270A">
              <w:rPr>
                <w:sz w:val="20"/>
                <w:szCs w:val="20"/>
              </w:rPr>
              <w:t>-7.6</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Tea Research Foundation</w:t>
            </w:r>
          </w:p>
        </w:tc>
        <w:tc>
          <w:tcPr>
            <w:tcW w:w="937" w:type="dxa"/>
          </w:tcPr>
          <w:p w:rsidR="00AE2A14" w:rsidRPr="00D0270A" w:rsidRDefault="00AE2A14" w:rsidP="00AE2A14">
            <w:pPr>
              <w:rPr>
                <w:sz w:val="20"/>
                <w:szCs w:val="20"/>
              </w:rPr>
            </w:pPr>
            <w:r w:rsidRPr="00D0270A">
              <w:rPr>
                <w:sz w:val="20"/>
                <w:szCs w:val="20"/>
              </w:rPr>
              <w:t>1129140</w:t>
            </w:r>
          </w:p>
        </w:tc>
        <w:tc>
          <w:tcPr>
            <w:tcW w:w="937" w:type="dxa"/>
            <w:noWrap/>
          </w:tcPr>
          <w:p w:rsidR="00AE2A14" w:rsidRPr="00D0270A" w:rsidRDefault="00AE2A14" w:rsidP="00AE2A14">
            <w:pPr>
              <w:rPr>
                <w:sz w:val="20"/>
                <w:szCs w:val="20"/>
              </w:rPr>
            </w:pPr>
            <w:r w:rsidRPr="00D0270A">
              <w:rPr>
                <w:sz w:val="20"/>
                <w:szCs w:val="20"/>
              </w:rPr>
              <w:t>39.6787</w:t>
            </w:r>
          </w:p>
        </w:tc>
        <w:tc>
          <w:tcPr>
            <w:tcW w:w="1093" w:type="dxa"/>
            <w:noWrap/>
          </w:tcPr>
          <w:p w:rsidR="00AE2A14" w:rsidRPr="00D0270A" w:rsidRDefault="00AE2A14" w:rsidP="00AE2A14">
            <w:pPr>
              <w:rPr>
                <w:sz w:val="20"/>
                <w:szCs w:val="20"/>
              </w:rPr>
            </w:pPr>
            <w:r w:rsidRPr="00D0270A">
              <w:rPr>
                <w:sz w:val="20"/>
                <w:szCs w:val="20"/>
              </w:rPr>
              <w:t>51950.0</w:t>
            </w:r>
          </w:p>
        </w:tc>
        <w:tc>
          <w:tcPr>
            <w:tcW w:w="1093" w:type="dxa"/>
            <w:noWrap/>
          </w:tcPr>
          <w:p w:rsidR="00AE2A14" w:rsidRPr="00D0270A" w:rsidRDefault="00AE2A14" w:rsidP="00AE2A14">
            <w:pPr>
              <w:rPr>
                <w:sz w:val="20"/>
                <w:szCs w:val="20"/>
              </w:rPr>
            </w:pPr>
            <w:r w:rsidRPr="00D0270A">
              <w:rPr>
                <w:sz w:val="20"/>
                <w:szCs w:val="20"/>
              </w:rPr>
              <w:t>4.4</w:t>
            </w:r>
          </w:p>
        </w:tc>
        <w:tc>
          <w:tcPr>
            <w:tcW w:w="1248" w:type="dxa"/>
            <w:noWrap/>
          </w:tcPr>
          <w:p w:rsidR="00AE2A14" w:rsidRPr="00D0270A" w:rsidRDefault="00AE2A14" w:rsidP="00AE2A14">
            <w:pPr>
              <w:rPr>
                <w:sz w:val="20"/>
                <w:szCs w:val="20"/>
              </w:rPr>
            </w:pPr>
            <w:r w:rsidRPr="00D0270A">
              <w:rPr>
                <w:sz w:val="20"/>
                <w:szCs w:val="20"/>
              </w:rPr>
              <w:t>-121520.0</w:t>
            </w:r>
          </w:p>
        </w:tc>
        <w:tc>
          <w:tcPr>
            <w:tcW w:w="1093" w:type="dxa"/>
            <w:noWrap/>
          </w:tcPr>
          <w:p w:rsidR="00AE2A14" w:rsidRPr="00D0270A" w:rsidRDefault="00AE2A14" w:rsidP="00AE2A14">
            <w:pPr>
              <w:rPr>
                <w:sz w:val="20"/>
                <w:szCs w:val="20"/>
              </w:rPr>
            </w:pPr>
            <w:r w:rsidRPr="00D0270A">
              <w:rPr>
                <w:sz w:val="20"/>
                <w:szCs w:val="20"/>
              </w:rPr>
              <w:t>-12.1</w:t>
            </w:r>
          </w:p>
        </w:tc>
        <w:tc>
          <w:tcPr>
            <w:tcW w:w="1093" w:type="dxa"/>
          </w:tcPr>
          <w:p w:rsidR="00AE2A14" w:rsidRPr="00D0270A" w:rsidRDefault="00AE2A14" w:rsidP="00AE2A14">
            <w:pPr>
              <w:rPr>
                <w:sz w:val="20"/>
                <w:szCs w:val="20"/>
              </w:rPr>
            </w:pPr>
            <w:r w:rsidRPr="00D0270A">
              <w:rPr>
                <w:sz w:val="20"/>
                <w:szCs w:val="20"/>
              </w:rPr>
              <w:t>-96710.0</w:t>
            </w:r>
          </w:p>
        </w:tc>
        <w:tc>
          <w:tcPr>
            <w:tcW w:w="937" w:type="dxa"/>
          </w:tcPr>
          <w:p w:rsidR="00AE2A14" w:rsidRPr="00D0270A" w:rsidRDefault="00AE2A14" w:rsidP="00AE2A14">
            <w:pPr>
              <w:rPr>
                <w:sz w:val="20"/>
                <w:szCs w:val="20"/>
              </w:rPr>
            </w:pPr>
            <w:r w:rsidRPr="00D0270A">
              <w:rPr>
                <w:sz w:val="20"/>
                <w:szCs w:val="20"/>
              </w:rPr>
              <w:t>-9.6</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Lake</w:t>
            </w:r>
          </w:p>
        </w:tc>
        <w:tc>
          <w:tcPr>
            <w:tcW w:w="937" w:type="dxa"/>
          </w:tcPr>
          <w:p w:rsidR="00AE2A14" w:rsidRPr="00D0270A" w:rsidRDefault="00AE2A14" w:rsidP="00AE2A14">
            <w:pPr>
              <w:rPr>
                <w:sz w:val="20"/>
                <w:szCs w:val="20"/>
              </w:rPr>
            </w:pPr>
            <w:r w:rsidRPr="00D0270A">
              <w:rPr>
                <w:sz w:val="20"/>
                <w:szCs w:val="20"/>
              </w:rPr>
              <w:t>918205</w:t>
            </w:r>
          </w:p>
        </w:tc>
        <w:tc>
          <w:tcPr>
            <w:tcW w:w="937" w:type="dxa"/>
            <w:noWrap/>
          </w:tcPr>
          <w:p w:rsidR="00AE2A14" w:rsidRPr="00D0270A" w:rsidRDefault="00AE2A14" w:rsidP="00AE2A14">
            <w:pPr>
              <w:rPr>
                <w:sz w:val="20"/>
                <w:szCs w:val="20"/>
              </w:rPr>
            </w:pPr>
            <w:r w:rsidRPr="00D0270A">
              <w:rPr>
                <w:sz w:val="20"/>
                <w:szCs w:val="20"/>
              </w:rPr>
              <w:t>9.72344</w:t>
            </w:r>
          </w:p>
        </w:tc>
        <w:tc>
          <w:tcPr>
            <w:tcW w:w="1093" w:type="dxa"/>
            <w:noWrap/>
          </w:tcPr>
          <w:p w:rsidR="00AE2A14" w:rsidRPr="00D0270A" w:rsidRDefault="00AE2A14" w:rsidP="00AE2A14">
            <w:pPr>
              <w:rPr>
                <w:sz w:val="20"/>
                <w:szCs w:val="20"/>
              </w:rPr>
            </w:pPr>
            <w:r w:rsidRPr="00D0270A">
              <w:rPr>
                <w:sz w:val="20"/>
                <w:szCs w:val="20"/>
              </w:rPr>
              <w:t>262885.0</w:t>
            </w:r>
          </w:p>
        </w:tc>
        <w:tc>
          <w:tcPr>
            <w:tcW w:w="1093" w:type="dxa"/>
            <w:noWrap/>
          </w:tcPr>
          <w:p w:rsidR="00AE2A14" w:rsidRPr="00D0270A" w:rsidRDefault="00AE2A14" w:rsidP="00AE2A14">
            <w:pPr>
              <w:rPr>
                <w:sz w:val="20"/>
                <w:szCs w:val="20"/>
              </w:rPr>
            </w:pPr>
            <w:r w:rsidRPr="00D0270A">
              <w:rPr>
                <w:sz w:val="20"/>
                <w:szCs w:val="20"/>
              </w:rPr>
              <w:t>22.3</w:t>
            </w:r>
          </w:p>
        </w:tc>
        <w:tc>
          <w:tcPr>
            <w:tcW w:w="1248" w:type="dxa"/>
            <w:noWrap/>
          </w:tcPr>
          <w:p w:rsidR="00AE2A14" w:rsidRPr="00D0270A" w:rsidRDefault="00AE2A14" w:rsidP="00AE2A14">
            <w:pPr>
              <w:rPr>
                <w:sz w:val="20"/>
                <w:szCs w:val="20"/>
              </w:rPr>
            </w:pPr>
            <w:r w:rsidRPr="00D0270A">
              <w:rPr>
                <w:sz w:val="20"/>
                <w:szCs w:val="20"/>
              </w:rPr>
              <w:t>89415.0</w:t>
            </w:r>
          </w:p>
        </w:tc>
        <w:tc>
          <w:tcPr>
            <w:tcW w:w="1093" w:type="dxa"/>
            <w:noWrap/>
          </w:tcPr>
          <w:p w:rsidR="00AE2A14" w:rsidRPr="00D0270A" w:rsidRDefault="00AE2A14" w:rsidP="00AE2A14">
            <w:pPr>
              <w:rPr>
                <w:sz w:val="20"/>
                <w:szCs w:val="20"/>
              </w:rPr>
            </w:pPr>
            <w:r w:rsidRPr="00D0270A">
              <w:rPr>
                <w:sz w:val="20"/>
                <w:szCs w:val="20"/>
              </w:rPr>
              <w:t>8.9</w:t>
            </w:r>
          </w:p>
        </w:tc>
        <w:tc>
          <w:tcPr>
            <w:tcW w:w="1093" w:type="dxa"/>
          </w:tcPr>
          <w:p w:rsidR="00AE2A14" w:rsidRPr="00D0270A" w:rsidRDefault="00AE2A14" w:rsidP="00AE2A14">
            <w:pPr>
              <w:rPr>
                <w:sz w:val="20"/>
                <w:szCs w:val="20"/>
              </w:rPr>
            </w:pPr>
            <w:r w:rsidRPr="00D0270A">
              <w:rPr>
                <w:sz w:val="20"/>
                <w:szCs w:val="20"/>
              </w:rPr>
              <w:t>114225.0</w:t>
            </w:r>
          </w:p>
        </w:tc>
        <w:tc>
          <w:tcPr>
            <w:tcW w:w="937" w:type="dxa"/>
          </w:tcPr>
          <w:p w:rsidR="00AE2A14" w:rsidRPr="00D0270A" w:rsidRDefault="00AE2A14" w:rsidP="00AE2A14">
            <w:pPr>
              <w:rPr>
                <w:sz w:val="20"/>
                <w:szCs w:val="20"/>
              </w:rPr>
            </w:pPr>
            <w:r w:rsidRPr="00D0270A">
              <w:rPr>
                <w:sz w:val="20"/>
                <w:szCs w:val="20"/>
              </w:rPr>
              <w:t>11.3</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Wheat Farming</w:t>
            </w:r>
          </w:p>
        </w:tc>
        <w:tc>
          <w:tcPr>
            <w:tcW w:w="937" w:type="dxa"/>
          </w:tcPr>
          <w:p w:rsidR="00AE2A14" w:rsidRPr="00D0270A" w:rsidRDefault="00AE2A14" w:rsidP="00AE2A14">
            <w:pPr>
              <w:rPr>
                <w:sz w:val="20"/>
                <w:szCs w:val="20"/>
              </w:rPr>
            </w:pPr>
            <w:r w:rsidRPr="00D0270A">
              <w:rPr>
                <w:sz w:val="20"/>
                <w:szCs w:val="20"/>
              </w:rPr>
              <w:t>958042</w:t>
            </w:r>
          </w:p>
        </w:tc>
        <w:tc>
          <w:tcPr>
            <w:tcW w:w="937" w:type="dxa"/>
            <w:noWrap/>
          </w:tcPr>
          <w:p w:rsidR="00AE2A14" w:rsidRPr="00D0270A" w:rsidRDefault="00AE2A14" w:rsidP="00AE2A14">
            <w:pPr>
              <w:rPr>
                <w:sz w:val="20"/>
                <w:szCs w:val="20"/>
              </w:rPr>
            </w:pPr>
            <w:r w:rsidRPr="00D0270A">
              <w:rPr>
                <w:sz w:val="20"/>
                <w:szCs w:val="20"/>
              </w:rPr>
              <w:t>143.682</w:t>
            </w:r>
          </w:p>
        </w:tc>
        <w:tc>
          <w:tcPr>
            <w:tcW w:w="1093" w:type="dxa"/>
            <w:noWrap/>
          </w:tcPr>
          <w:p w:rsidR="00AE2A14" w:rsidRPr="00D0270A" w:rsidRDefault="00AE2A14" w:rsidP="00AE2A14">
            <w:pPr>
              <w:rPr>
                <w:sz w:val="20"/>
                <w:szCs w:val="20"/>
              </w:rPr>
            </w:pPr>
            <w:r w:rsidRPr="00D0270A">
              <w:rPr>
                <w:sz w:val="20"/>
                <w:szCs w:val="20"/>
              </w:rPr>
              <w:t>223048.0</w:t>
            </w:r>
          </w:p>
        </w:tc>
        <w:tc>
          <w:tcPr>
            <w:tcW w:w="1093" w:type="dxa"/>
            <w:noWrap/>
          </w:tcPr>
          <w:p w:rsidR="00AE2A14" w:rsidRPr="00D0270A" w:rsidRDefault="00AE2A14" w:rsidP="00AE2A14">
            <w:pPr>
              <w:rPr>
                <w:sz w:val="20"/>
                <w:szCs w:val="20"/>
              </w:rPr>
            </w:pPr>
            <w:r w:rsidRPr="00D0270A">
              <w:rPr>
                <w:sz w:val="20"/>
                <w:szCs w:val="20"/>
              </w:rPr>
              <w:t>18.9</w:t>
            </w:r>
          </w:p>
        </w:tc>
        <w:tc>
          <w:tcPr>
            <w:tcW w:w="1248" w:type="dxa"/>
            <w:noWrap/>
          </w:tcPr>
          <w:p w:rsidR="00AE2A14" w:rsidRPr="00D0270A" w:rsidRDefault="00AE2A14" w:rsidP="00AE2A14">
            <w:pPr>
              <w:rPr>
                <w:sz w:val="20"/>
                <w:szCs w:val="20"/>
              </w:rPr>
            </w:pPr>
            <w:r w:rsidRPr="00D0270A">
              <w:rPr>
                <w:sz w:val="20"/>
                <w:szCs w:val="20"/>
              </w:rPr>
              <w:t>49578.0</w:t>
            </w:r>
          </w:p>
        </w:tc>
        <w:tc>
          <w:tcPr>
            <w:tcW w:w="1093" w:type="dxa"/>
            <w:noWrap/>
          </w:tcPr>
          <w:p w:rsidR="00AE2A14" w:rsidRPr="00D0270A" w:rsidRDefault="00AE2A14" w:rsidP="00AE2A14">
            <w:pPr>
              <w:rPr>
                <w:sz w:val="20"/>
                <w:szCs w:val="20"/>
              </w:rPr>
            </w:pPr>
            <w:r w:rsidRPr="00D0270A">
              <w:rPr>
                <w:sz w:val="20"/>
                <w:szCs w:val="20"/>
              </w:rPr>
              <w:t>4.9</w:t>
            </w:r>
          </w:p>
        </w:tc>
        <w:tc>
          <w:tcPr>
            <w:tcW w:w="1093" w:type="dxa"/>
          </w:tcPr>
          <w:p w:rsidR="00AE2A14" w:rsidRPr="00D0270A" w:rsidRDefault="00AE2A14" w:rsidP="00AE2A14">
            <w:pPr>
              <w:rPr>
                <w:sz w:val="20"/>
                <w:szCs w:val="20"/>
              </w:rPr>
            </w:pPr>
            <w:r w:rsidRPr="00D0270A">
              <w:rPr>
                <w:sz w:val="20"/>
                <w:szCs w:val="20"/>
              </w:rPr>
              <w:t>74388.0</w:t>
            </w:r>
          </w:p>
        </w:tc>
        <w:tc>
          <w:tcPr>
            <w:tcW w:w="937" w:type="dxa"/>
          </w:tcPr>
          <w:p w:rsidR="00AE2A14" w:rsidRPr="00D0270A" w:rsidRDefault="00AE2A14" w:rsidP="00AE2A14">
            <w:pPr>
              <w:rPr>
                <w:sz w:val="20"/>
                <w:szCs w:val="20"/>
              </w:rPr>
            </w:pPr>
            <w:r w:rsidRPr="00D0270A">
              <w:rPr>
                <w:sz w:val="20"/>
                <w:szCs w:val="20"/>
              </w:rPr>
              <w:t>7.4</w:t>
            </w:r>
          </w:p>
        </w:tc>
      </w:tr>
      <w:tr w:rsidR="00AE2A14" w:rsidRPr="00D0270A" w:rsidTr="00AE2A14">
        <w:trPr>
          <w:trHeight w:val="289"/>
        </w:trPr>
        <w:tc>
          <w:tcPr>
            <w:tcW w:w="1499" w:type="dxa"/>
            <w:noWrap/>
          </w:tcPr>
          <w:p w:rsidR="00AE2A14" w:rsidRPr="00D0270A" w:rsidRDefault="00AE2A14" w:rsidP="00AE2A14">
            <w:pPr>
              <w:rPr>
                <w:sz w:val="20"/>
                <w:szCs w:val="20"/>
              </w:rPr>
            </w:pPr>
            <w:r w:rsidRPr="00D0270A">
              <w:rPr>
                <w:sz w:val="20"/>
                <w:szCs w:val="20"/>
              </w:rPr>
              <w:t>Flower Farming</w:t>
            </w:r>
          </w:p>
        </w:tc>
        <w:tc>
          <w:tcPr>
            <w:tcW w:w="937" w:type="dxa"/>
          </w:tcPr>
          <w:p w:rsidR="00AE2A14" w:rsidRPr="00D0270A" w:rsidRDefault="00AE2A14" w:rsidP="00AE2A14">
            <w:pPr>
              <w:rPr>
                <w:sz w:val="20"/>
                <w:szCs w:val="20"/>
              </w:rPr>
            </w:pPr>
            <w:r w:rsidRPr="00D0270A">
              <w:rPr>
                <w:sz w:val="20"/>
                <w:szCs w:val="20"/>
              </w:rPr>
              <w:t>954283</w:t>
            </w:r>
          </w:p>
        </w:tc>
        <w:tc>
          <w:tcPr>
            <w:tcW w:w="937" w:type="dxa"/>
            <w:noWrap/>
          </w:tcPr>
          <w:p w:rsidR="00AE2A14" w:rsidRPr="00D0270A" w:rsidRDefault="00AE2A14" w:rsidP="00AE2A14">
            <w:pPr>
              <w:rPr>
                <w:sz w:val="20"/>
                <w:szCs w:val="20"/>
              </w:rPr>
            </w:pPr>
            <w:r w:rsidRPr="00D0270A">
              <w:rPr>
                <w:sz w:val="20"/>
                <w:szCs w:val="20"/>
              </w:rPr>
              <w:t>1863</w:t>
            </w:r>
          </w:p>
        </w:tc>
        <w:tc>
          <w:tcPr>
            <w:tcW w:w="1093" w:type="dxa"/>
            <w:noWrap/>
          </w:tcPr>
          <w:p w:rsidR="00AE2A14" w:rsidRPr="00D0270A" w:rsidRDefault="00AE2A14" w:rsidP="00AE2A14">
            <w:pPr>
              <w:rPr>
                <w:sz w:val="20"/>
                <w:szCs w:val="20"/>
              </w:rPr>
            </w:pPr>
            <w:r w:rsidRPr="00D0270A">
              <w:rPr>
                <w:sz w:val="20"/>
                <w:szCs w:val="20"/>
              </w:rPr>
              <w:t>226807.0</w:t>
            </w:r>
          </w:p>
        </w:tc>
        <w:tc>
          <w:tcPr>
            <w:tcW w:w="1093" w:type="dxa"/>
            <w:noWrap/>
          </w:tcPr>
          <w:p w:rsidR="00AE2A14" w:rsidRPr="00D0270A" w:rsidRDefault="00AE2A14" w:rsidP="00AE2A14">
            <w:pPr>
              <w:rPr>
                <w:sz w:val="20"/>
                <w:szCs w:val="20"/>
              </w:rPr>
            </w:pPr>
            <w:r w:rsidRPr="00D0270A">
              <w:rPr>
                <w:sz w:val="20"/>
                <w:szCs w:val="20"/>
              </w:rPr>
              <w:t>19.2</w:t>
            </w:r>
          </w:p>
        </w:tc>
        <w:tc>
          <w:tcPr>
            <w:tcW w:w="1248" w:type="dxa"/>
            <w:noWrap/>
          </w:tcPr>
          <w:p w:rsidR="00AE2A14" w:rsidRPr="00D0270A" w:rsidRDefault="00AE2A14" w:rsidP="00AE2A14">
            <w:pPr>
              <w:rPr>
                <w:sz w:val="20"/>
                <w:szCs w:val="20"/>
              </w:rPr>
            </w:pPr>
            <w:r w:rsidRPr="00D0270A">
              <w:rPr>
                <w:sz w:val="20"/>
                <w:szCs w:val="20"/>
              </w:rPr>
              <w:t>53337.0</w:t>
            </w:r>
          </w:p>
        </w:tc>
        <w:tc>
          <w:tcPr>
            <w:tcW w:w="1093" w:type="dxa"/>
            <w:noWrap/>
          </w:tcPr>
          <w:p w:rsidR="00AE2A14" w:rsidRPr="00D0270A" w:rsidRDefault="00AE2A14" w:rsidP="00AE2A14">
            <w:pPr>
              <w:rPr>
                <w:sz w:val="20"/>
                <w:szCs w:val="20"/>
              </w:rPr>
            </w:pPr>
            <w:r w:rsidRPr="00D0270A">
              <w:rPr>
                <w:sz w:val="20"/>
                <w:szCs w:val="20"/>
              </w:rPr>
              <w:t>5.3</w:t>
            </w:r>
          </w:p>
        </w:tc>
        <w:tc>
          <w:tcPr>
            <w:tcW w:w="1093" w:type="dxa"/>
          </w:tcPr>
          <w:p w:rsidR="00AE2A14" w:rsidRPr="00D0270A" w:rsidRDefault="00AE2A14" w:rsidP="00AE2A14">
            <w:pPr>
              <w:rPr>
                <w:sz w:val="20"/>
                <w:szCs w:val="20"/>
              </w:rPr>
            </w:pPr>
            <w:r w:rsidRPr="00D0270A">
              <w:rPr>
                <w:sz w:val="20"/>
                <w:szCs w:val="20"/>
              </w:rPr>
              <w:t>78147.0</w:t>
            </w:r>
          </w:p>
        </w:tc>
        <w:tc>
          <w:tcPr>
            <w:tcW w:w="937" w:type="dxa"/>
          </w:tcPr>
          <w:p w:rsidR="00AE2A14" w:rsidRPr="00D0270A" w:rsidRDefault="00AE2A14" w:rsidP="00AE2A14">
            <w:pPr>
              <w:rPr>
                <w:sz w:val="20"/>
                <w:szCs w:val="20"/>
              </w:rPr>
            </w:pPr>
            <w:r w:rsidRPr="00D0270A">
              <w:rPr>
                <w:sz w:val="20"/>
                <w:szCs w:val="20"/>
              </w:rPr>
              <w:t>7.8</w:t>
            </w:r>
          </w:p>
        </w:tc>
      </w:tr>
      <w:tr w:rsidR="00AE2A14" w:rsidRPr="00D0270A" w:rsidTr="00AE2A14">
        <w:trPr>
          <w:trHeight w:val="289"/>
        </w:trPr>
        <w:tc>
          <w:tcPr>
            <w:tcW w:w="1499" w:type="dxa"/>
            <w:tcBorders>
              <w:bottom w:val="single" w:sz="4" w:space="0" w:color="auto"/>
            </w:tcBorders>
            <w:noWrap/>
          </w:tcPr>
          <w:p w:rsidR="00AE2A14" w:rsidRPr="00D0270A" w:rsidRDefault="00AE2A14" w:rsidP="00AE2A14">
            <w:pPr>
              <w:rPr>
                <w:sz w:val="20"/>
                <w:szCs w:val="20"/>
              </w:rPr>
            </w:pPr>
            <w:r w:rsidRPr="00D0270A">
              <w:rPr>
                <w:sz w:val="20"/>
                <w:szCs w:val="20"/>
              </w:rPr>
              <w:t>Moorland</w:t>
            </w:r>
          </w:p>
        </w:tc>
        <w:tc>
          <w:tcPr>
            <w:tcW w:w="937" w:type="dxa"/>
            <w:tcBorders>
              <w:bottom w:val="single" w:sz="4" w:space="0" w:color="auto"/>
            </w:tcBorders>
          </w:tcPr>
          <w:p w:rsidR="00AE2A14" w:rsidRPr="00D0270A" w:rsidRDefault="00AE2A14" w:rsidP="00AE2A14">
            <w:pPr>
              <w:rPr>
                <w:sz w:val="20"/>
                <w:szCs w:val="20"/>
              </w:rPr>
            </w:pPr>
            <w:r w:rsidRPr="00D0270A">
              <w:rPr>
                <w:sz w:val="20"/>
                <w:szCs w:val="20"/>
              </w:rPr>
              <w:t>956416</w:t>
            </w:r>
          </w:p>
        </w:tc>
        <w:tc>
          <w:tcPr>
            <w:tcW w:w="937" w:type="dxa"/>
            <w:tcBorders>
              <w:bottom w:val="single" w:sz="4" w:space="0" w:color="auto"/>
            </w:tcBorders>
            <w:noWrap/>
          </w:tcPr>
          <w:p w:rsidR="00AE2A14" w:rsidRPr="00D0270A" w:rsidRDefault="00AE2A14" w:rsidP="00AE2A14">
            <w:pPr>
              <w:rPr>
                <w:sz w:val="20"/>
                <w:szCs w:val="20"/>
              </w:rPr>
            </w:pPr>
            <w:r w:rsidRPr="00D0270A">
              <w:rPr>
                <w:sz w:val="20"/>
                <w:szCs w:val="20"/>
              </w:rPr>
              <w:t>6796.49</w:t>
            </w:r>
          </w:p>
        </w:tc>
        <w:tc>
          <w:tcPr>
            <w:tcW w:w="1093" w:type="dxa"/>
            <w:tcBorders>
              <w:bottom w:val="single" w:sz="4" w:space="0" w:color="auto"/>
            </w:tcBorders>
            <w:noWrap/>
          </w:tcPr>
          <w:p w:rsidR="00AE2A14" w:rsidRPr="00D0270A" w:rsidRDefault="00AE2A14" w:rsidP="00AE2A14">
            <w:pPr>
              <w:rPr>
                <w:sz w:val="20"/>
                <w:szCs w:val="20"/>
              </w:rPr>
            </w:pPr>
            <w:r w:rsidRPr="00D0270A">
              <w:rPr>
                <w:sz w:val="20"/>
                <w:szCs w:val="20"/>
              </w:rPr>
              <w:t>224674.0</w:t>
            </w:r>
          </w:p>
        </w:tc>
        <w:tc>
          <w:tcPr>
            <w:tcW w:w="1093" w:type="dxa"/>
            <w:tcBorders>
              <w:bottom w:val="single" w:sz="4" w:space="0" w:color="auto"/>
            </w:tcBorders>
            <w:noWrap/>
          </w:tcPr>
          <w:p w:rsidR="00AE2A14" w:rsidRPr="00D0270A" w:rsidRDefault="00AE2A14" w:rsidP="00AE2A14">
            <w:pPr>
              <w:rPr>
                <w:sz w:val="20"/>
                <w:szCs w:val="20"/>
              </w:rPr>
            </w:pPr>
            <w:r w:rsidRPr="00D0270A">
              <w:rPr>
                <w:sz w:val="20"/>
                <w:szCs w:val="20"/>
              </w:rPr>
              <w:t>19.0</w:t>
            </w:r>
          </w:p>
        </w:tc>
        <w:tc>
          <w:tcPr>
            <w:tcW w:w="1248" w:type="dxa"/>
            <w:tcBorders>
              <w:bottom w:val="single" w:sz="4" w:space="0" w:color="auto"/>
            </w:tcBorders>
            <w:noWrap/>
          </w:tcPr>
          <w:p w:rsidR="00AE2A14" w:rsidRPr="00D0270A" w:rsidRDefault="00AE2A14" w:rsidP="00AE2A14">
            <w:pPr>
              <w:rPr>
                <w:sz w:val="20"/>
                <w:szCs w:val="20"/>
              </w:rPr>
            </w:pPr>
            <w:r w:rsidRPr="00D0270A">
              <w:rPr>
                <w:sz w:val="20"/>
                <w:szCs w:val="20"/>
              </w:rPr>
              <w:t>51204.0</w:t>
            </w:r>
          </w:p>
        </w:tc>
        <w:tc>
          <w:tcPr>
            <w:tcW w:w="1093" w:type="dxa"/>
            <w:tcBorders>
              <w:bottom w:val="single" w:sz="4" w:space="0" w:color="auto"/>
            </w:tcBorders>
            <w:noWrap/>
          </w:tcPr>
          <w:p w:rsidR="00AE2A14" w:rsidRPr="00D0270A" w:rsidRDefault="00AE2A14" w:rsidP="00AE2A14">
            <w:pPr>
              <w:rPr>
                <w:sz w:val="20"/>
                <w:szCs w:val="20"/>
              </w:rPr>
            </w:pPr>
            <w:r w:rsidRPr="00D0270A">
              <w:rPr>
                <w:sz w:val="20"/>
                <w:szCs w:val="20"/>
              </w:rPr>
              <w:t>5.1</w:t>
            </w:r>
          </w:p>
        </w:tc>
        <w:tc>
          <w:tcPr>
            <w:tcW w:w="1093" w:type="dxa"/>
            <w:tcBorders>
              <w:bottom w:val="single" w:sz="4" w:space="0" w:color="auto"/>
            </w:tcBorders>
          </w:tcPr>
          <w:p w:rsidR="00AE2A14" w:rsidRPr="00D0270A" w:rsidRDefault="00AE2A14" w:rsidP="00AE2A14">
            <w:pPr>
              <w:rPr>
                <w:sz w:val="20"/>
                <w:szCs w:val="20"/>
              </w:rPr>
            </w:pPr>
            <w:r w:rsidRPr="00D0270A">
              <w:rPr>
                <w:sz w:val="20"/>
                <w:szCs w:val="20"/>
              </w:rPr>
              <w:t>76014.0</w:t>
            </w:r>
          </w:p>
        </w:tc>
        <w:tc>
          <w:tcPr>
            <w:tcW w:w="937" w:type="dxa"/>
            <w:tcBorders>
              <w:bottom w:val="single" w:sz="4" w:space="0" w:color="auto"/>
            </w:tcBorders>
          </w:tcPr>
          <w:p w:rsidR="00AE2A14" w:rsidRPr="00D0270A" w:rsidRDefault="00AE2A14" w:rsidP="00AE2A14">
            <w:pPr>
              <w:rPr>
                <w:sz w:val="20"/>
                <w:szCs w:val="20"/>
              </w:rPr>
            </w:pPr>
            <w:r w:rsidRPr="00D0270A">
              <w:rPr>
                <w:sz w:val="20"/>
                <w:szCs w:val="20"/>
              </w:rPr>
              <w:t>7.5</w:t>
            </w:r>
          </w:p>
        </w:tc>
      </w:tr>
    </w:tbl>
    <w:p w:rsidR="00CC3B39" w:rsidRPr="00D0270A" w:rsidDel="002B760B" w:rsidRDefault="00CC3B39" w:rsidP="00AE2A14">
      <w:pPr>
        <w:pStyle w:val="Listoftables"/>
      </w:pPr>
      <w:r w:rsidRPr="00D0270A" w:rsidDel="002B760B">
        <w:rPr>
          <w:b/>
        </w:rPr>
        <w:t>Table 7.4</w:t>
      </w:r>
      <w:r w:rsidRPr="00D0270A" w:rsidDel="002B760B">
        <w:t xml:space="preserve">: Comparison of Mount </w:t>
      </w:r>
      <w:r>
        <w:t>Kenya landscape</w:t>
      </w:r>
      <w:r w:rsidRPr="00D0270A" w:rsidDel="002B760B">
        <w:t xml:space="preserve"> HANPP as a result of potential land conversion from different biomes assumed to be the vegetation present in the ecosystem before human influence</w:t>
      </w:r>
      <w:bookmarkEnd w:id="255"/>
    </w:p>
    <w:p w:rsidR="00AE2A14" w:rsidRDefault="00AE2A14" w:rsidP="00AE2A14">
      <w:pPr>
        <w:rPr>
          <w:lang w:eastAsia="en-US"/>
        </w:rPr>
      </w:pPr>
      <w:r>
        <w:br w:type="page"/>
      </w:r>
    </w:p>
    <w:p w:rsidR="00CC3B39" w:rsidRDefault="00CC3B39" w:rsidP="00AE2A14">
      <w:pPr>
        <w:spacing w:line="480" w:lineRule="auto"/>
        <w:ind w:firstLine="720"/>
        <w:jc w:val="both"/>
      </w:pPr>
      <w:r w:rsidRPr="00D0270A">
        <w:lastRenderedPageBreak/>
        <w:t>Land use sometimes reduces NPP, the positive HANPP (</w:t>
      </w:r>
      <w:r w:rsidR="004973C6">
        <w:t>Table 7.4) indicated reduction in</w:t>
      </w:r>
      <w:r w:rsidRPr="00D0270A">
        <w:t xml:space="preserve"> costs in NPP compared to the assumed natural potential NPP of the native biome(s), but technologies such as irrigation, fertilization or use of improved crop (including tree) varieties may also raise NPP over its natural potential and this results in the negative HANPP (benefits). Such effects are significant and historically variable, and should thus be included in any comprehensive HANPP assessment</w:t>
      </w:r>
      <w:r w:rsidR="001A3E48">
        <w:t xml:space="preserve"> (Haberl </w:t>
      </w:r>
      <w:r w:rsidR="001A3E48" w:rsidRPr="002C0BE2">
        <w:rPr>
          <w:i/>
        </w:rPr>
        <w:t>et al</w:t>
      </w:r>
      <w:r w:rsidR="001A3E48">
        <w:t>.</w:t>
      </w:r>
      <w:proofErr w:type="gramStart"/>
      <w:r w:rsidR="001A3E48">
        <w:t>,2007</w:t>
      </w:r>
      <w:proofErr w:type="gramEnd"/>
      <w:r w:rsidR="001A3E48">
        <w:t>)</w:t>
      </w:r>
      <w:r w:rsidRPr="00D0270A">
        <w:t>. For example, changes in agricultural technology by adapting to climate change through adoption of agroforestry system, reforestation, and improv</w:t>
      </w:r>
      <w:r w:rsidR="004973C6">
        <w:t>ed varieties can increase above</w:t>
      </w:r>
      <w:r w:rsidRPr="00D0270A">
        <w:t>ground productivity o</w:t>
      </w:r>
      <w:r w:rsidR="004973C6">
        <w:t>f</w:t>
      </w:r>
      <w:r w:rsidRPr="00D0270A">
        <w:t xml:space="preserve"> agricultural land. </w:t>
      </w:r>
      <w:r w:rsidR="00582DD1">
        <w:t>Th</w:t>
      </w:r>
      <w:r w:rsidR="00F75BB2">
        <w:t>ese</w:t>
      </w:r>
      <w:r w:rsidR="00582DD1">
        <w:t xml:space="preserve"> results were at a local scale but in contrast to a similar study by </w:t>
      </w:r>
      <w:r w:rsidR="00582DD1" w:rsidRPr="00D0270A">
        <w:t xml:space="preserve">Karl-Heinz Erb </w:t>
      </w:r>
      <w:r w:rsidR="00582DD1" w:rsidRPr="00B50FD5">
        <w:rPr>
          <w:i/>
        </w:rPr>
        <w:t>et al</w:t>
      </w:r>
      <w:r w:rsidR="00582DD1" w:rsidRPr="00D0270A">
        <w:t xml:space="preserve">. </w:t>
      </w:r>
      <w:r w:rsidR="00582DD1">
        <w:t>(</w:t>
      </w:r>
      <w:r w:rsidR="00582DD1" w:rsidRPr="00D0270A">
        <w:t>2009</w:t>
      </w:r>
      <w:r w:rsidR="00582DD1">
        <w:t xml:space="preserve">) that worked on HANPP on a global </w:t>
      </w:r>
      <w:proofErr w:type="gramStart"/>
      <w:r w:rsidR="00582DD1">
        <w:t>scale .</w:t>
      </w:r>
      <w:proofErr w:type="gramEnd"/>
    </w:p>
    <w:p w:rsidR="00CC3B39" w:rsidRPr="00D0270A" w:rsidRDefault="00CC3B39" w:rsidP="001370CA">
      <w:pPr>
        <w:spacing w:line="480" w:lineRule="auto"/>
        <w:jc w:val="both"/>
      </w:pPr>
    </w:p>
    <w:p w:rsidR="00CC3B39" w:rsidRDefault="00CC3B39" w:rsidP="001370CA">
      <w:pPr>
        <w:pStyle w:val="Heading3"/>
        <w:spacing w:line="480" w:lineRule="auto"/>
      </w:pPr>
      <w:bookmarkStart w:id="256" w:name="_Toc365520732"/>
      <w:r w:rsidRPr="00D0270A">
        <w:t>7.</w:t>
      </w:r>
      <w:r w:rsidR="00C73345">
        <w:t>3</w:t>
      </w:r>
      <w:r w:rsidRPr="00D0270A">
        <w:t>.3 Preferred and revealed adaptation and potential impact on HANPP</w:t>
      </w:r>
      <w:bookmarkEnd w:id="256"/>
    </w:p>
    <w:p w:rsidR="00CC3B39" w:rsidRPr="00D0270A" w:rsidRDefault="00CC3B39" w:rsidP="00405564">
      <w:pPr>
        <w:spacing w:line="480" w:lineRule="auto"/>
        <w:ind w:firstLine="720"/>
        <w:jc w:val="both"/>
      </w:pPr>
      <w:r w:rsidRPr="00D0270A">
        <w:t xml:space="preserve">The respondents were more willing to be compensated (WTA) to conserve than to pay (WTP) for ecosystem services to be conserved. Overall the willingness to pay for ecosystem services was at 22 %. About 78 % of the respondents were willing to accept compensation for the opportunity cost </w:t>
      </w:r>
      <w:r w:rsidR="004973C6">
        <w:t>o</w:t>
      </w:r>
      <w:r w:rsidRPr="00D0270A">
        <w:t>f conservation. Proximity to the forest resource did not influence the respondents’ willingness to pay (Table 7.4.1). The respondents, who were willing to pay, were willing only to pay the minimum.</w:t>
      </w:r>
      <w:r w:rsidR="00F75BB2">
        <w:t xml:space="preserve"> </w:t>
      </w:r>
      <w:r w:rsidR="00120074">
        <w:t xml:space="preserve">Katoomba (2008) in as study on payment for ecosystem services (PES), reported comparative results where many land users adopted PES schemes that compensated them. </w:t>
      </w:r>
      <w:r w:rsidRPr="00D0270A">
        <w:t xml:space="preserve">The hypothetical market price for ecosystem services tells us the minimum </w:t>
      </w:r>
      <w:r w:rsidRPr="00D0270A">
        <w:lastRenderedPageBreak/>
        <w:t>amount that people who benefit from the services and goods are willing to pay for it. This was an indication of what trend a conservation effort to build resilience would take.  Adaptation strategies would require that farmers are paid to protect forests that are on their farms as indicated by the WTA to protect the forest resource.</w:t>
      </w:r>
    </w:p>
    <w:p w:rsidR="00405564" w:rsidRDefault="00405564" w:rsidP="00AE2A14">
      <w:pPr>
        <w:pStyle w:val="Listoftables"/>
        <w:rPr>
          <w:b/>
        </w:rPr>
      </w:pPr>
      <w:bookmarkStart w:id="257" w:name="_Toc365876491"/>
    </w:p>
    <w:p w:rsidR="00CC3B39" w:rsidRPr="00D0270A" w:rsidRDefault="00CC3B39" w:rsidP="00AE2A14">
      <w:pPr>
        <w:pStyle w:val="Listoftables"/>
      </w:pPr>
      <w:r w:rsidRPr="00D0270A">
        <w:rPr>
          <w:b/>
        </w:rPr>
        <w:t>Table 7.4.1</w:t>
      </w:r>
      <w:r w:rsidRPr="00D0270A">
        <w:t xml:space="preserve">: Comparison of Mount </w:t>
      </w:r>
      <w:r>
        <w:t>Kenya landscape</w:t>
      </w:r>
      <w:r w:rsidRPr="00D0270A">
        <w:t xml:space="preserve"> land users Willingness to Accept Compensation and Willingness to Pay for forest conservation practices across divisions by proximity to the forest recourse</w:t>
      </w:r>
      <w:bookmarkEnd w:id="257"/>
    </w:p>
    <w:p w:rsidR="00CC3B39" w:rsidRPr="00D0270A" w:rsidRDefault="00CC3B39" w:rsidP="001370CA">
      <w:pPr>
        <w:pStyle w:val="Caption"/>
        <w:keepNext/>
        <w:spacing w:line="480" w:lineRule="auto"/>
        <w:rPr>
          <w:sz w:val="24"/>
          <w:szCs w:val="24"/>
        </w:rPr>
      </w:pPr>
    </w:p>
    <w:tbl>
      <w:tblPr>
        <w:tblW w:w="7253" w:type="dxa"/>
        <w:jc w:val="center"/>
        <w:tblInd w:w="93" w:type="dxa"/>
        <w:tblLook w:val="01E0" w:firstRow="1" w:lastRow="1" w:firstColumn="1" w:lastColumn="1" w:noHBand="0" w:noVBand="0"/>
      </w:tblPr>
      <w:tblGrid>
        <w:gridCol w:w="2180"/>
        <w:gridCol w:w="1898"/>
        <w:gridCol w:w="1944"/>
        <w:gridCol w:w="1231"/>
      </w:tblGrid>
      <w:tr w:rsidR="00CC3B39" w:rsidRPr="00D0270A" w:rsidTr="002F34B2">
        <w:trPr>
          <w:trHeight w:val="270"/>
          <w:jc w:val="center"/>
        </w:trPr>
        <w:tc>
          <w:tcPr>
            <w:tcW w:w="2180" w:type="dxa"/>
            <w:tcBorders>
              <w:top w:val="single" w:sz="4" w:space="0" w:color="auto"/>
              <w:left w:val="nil"/>
              <w:bottom w:val="single" w:sz="8" w:space="0" w:color="auto"/>
              <w:right w:val="nil"/>
            </w:tcBorders>
            <w:shd w:val="clear" w:color="auto" w:fill="auto"/>
            <w:noWrap/>
            <w:vAlign w:val="bottom"/>
          </w:tcPr>
          <w:p w:rsidR="00CC3B39" w:rsidRPr="00D0270A" w:rsidRDefault="00CC3B39" w:rsidP="0083309B">
            <w:pPr>
              <w:rPr>
                <w:rFonts w:eastAsia="Times New Roman"/>
                <w:lang w:eastAsia="en-US"/>
              </w:rPr>
            </w:pPr>
            <w:r w:rsidRPr="00D0270A">
              <w:rPr>
                <w:rFonts w:eastAsia="Times New Roman"/>
                <w:lang w:eastAsia="en-US"/>
              </w:rPr>
              <w:t>Division</w:t>
            </w:r>
          </w:p>
        </w:tc>
        <w:tc>
          <w:tcPr>
            <w:tcW w:w="1898" w:type="dxa"/>
            <w:tcBorders>
              <w:top w:val="single" w:sz="4" w:space="0" w:color="auto"/>
              <w:left w:val="nil"/>
              <w:bottom w:val="single" w:sz="8" w:space="0" w:color="auto"/>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Percentage</w:t>
            </w:r>
          </w:p>
          <w:p w:rsidR="00CC3B39" w:rsidRPr="00D0270A" w:rsidRDefault="00CC3B39" w:rsidP="0083309B">
            <w:pPr>
              <w:jc w:val="center"/>
              <w:rPr>
                <w:rFonts w:eastAsia="Times New Roman"/>
                <w:lang w:eastAsia="en-US"/>
              </w:rPr>
            </w:pPr>
            <w:r w:rsidRPr="00D0270A">
              <w:rPr>
                <w:rFonts w:eastAsia="Times New Roman"/>
                <w:lang w:eastAsia="en-US"/>
              </w:rPr>
              <w:t>of respondents WTP(minimum)</w:t>
            </w:r>
          </w:p>
        </w:tc>
        <w:tc>
          <w:tcPr>
            <w:tcW w:w="1944" w:type="dxa"/>
            <w:tcBorders>
              <w:top w:val="single" w:sz="4" w:space="0" w:color="auto"/>
              <w:left w:val="nil"/>
              <w:bottom w:val="single" w:sz="8" w:space="0" w:color="auto"/>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Percentage of respondents WTA(maximum)</w:t>
            </w:r>
          </w:p>
        </w:tc>
        <w:tc>
          <w:tcPr>
            <w:tcW w:w="1231" w:type="dxa"/>
            <w:tcBorders>
              <w:top w:val="single" w:sz="4" w:space="0" w:color="auto"/>
              <w:left w:val="nil"/>
              <w:bottom w:val="single" w:sz="8" w:space="0" w:color="auto"/>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Proximity</w:t>
            </w:r>
          </w:p>
        </w:tc>
      </w:tr>
      <w:tr w:rsidR="00CC3B39" w:rsidRPr="00D0270A" w:rsidTr="002F34B2">
        <w:trPr>
          <w:trHeight w:val="255"/>
          <w:jc w:val="center"/>
        </w:trPr>
        <w:tc>
          <w:tcPr>
            <w:tcW w:w="2180" w:type="dxa"/>
            <w:tcBorders>
              <w:top w:val="nil"/>
              <w:left w:val="nil"/>
              <w:bottom w:val="nil"/>
              <w:right w:val="nil"/>
            </w:tcBorders>
            <w:shd w:val="clear" w:color="auto" w:fill="auto"/>
            <w:noWrap/>
            <w:vAlign w:val="bottom"/>
          </w:tcPr>
          <w:p w:rsidR="00CC3B39" w:rsidRPr="00D0270A" w:rsidRDefault="00CC3B39" w:rsidP="0083309B">
            <w:pPr>
              <w:rPr>
                <w:rFonts w:eastAsia="Times New Roman"/>
                <w:lang w:eastAsia="en-US"/>
              </w:rPr>
            </w:pPr>
            <w:r w:rsidRPr="00D0270A">
              <w:rPr>
                <w:rFonts w:eastAsia="Times New Roman"/>
                <w:lang w:eastAsia="en-US"/>
              </w:rPr>
              <w:t>Igoji</w:t>
            </w:r>
          </w:p>
        </w:tc>
        <w:tc>
          <w:tcPr>
            <w:tcW w:w="1898"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40</w:t>
            </w:r>
          </w:p>
        </w:tc>
        <w:tc>
          <w:tcPr>
            <w:tcW w:w="1944"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60</w:t>
            </w:r>
          </w:p>
        </w:tc>
        <w:tc>
          <w:tcPr>
            <w:tcW w:w="1231"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7.5 Km</w:t>
            </w:r>
          </w:p>
        </w:tc>
      </w:tr>
      <w:tr w:rsidR="00CC3B39" w:rsidRPr="00D0270A" w:rsidTr="002F34B2">
        <w:trPr>
          <w:trHeight w:val="255"/>
          <w:jc w:val="center"/>
        </w:trPr>
        <w:tc>
          <w:tcPr>
            <w:tcW w:w="2180" w:type="dxa"/>
            <w:tcBorders>
              <w:top w:val="nil"/>
              <w:left w:val="nil"/>
              <w:bottom w:val="nil"/>
              <w:right w:val="nil"/>
            </w:tcBorders>
            <w:shd w:val="clear" w:color="auto" w:fill="auto"/>
            <w:noWrap/>
            <w:vAlign w:val="bottom"/>
          </w:tcPr>
          <w:p w:rsidR="00CC3B39" w:rsidRPr="00D0270A" w:rsidRDefault="00CC3B39" w:rsidP="0083309B">
            <w:pPr>
              <w:rPr>
                <w:rFonts w:eastAsia="Times New Roman"/>
                <w:lang w:eastAsia="en-US"/>
              </w:rPr>
            </w:pPr>
            <w:r w:rsidRPr="00D0270A">
              <w:rPr>
                <w:rFonts w:eastAsia="Times New Roman"/>
                <w:lang w:eastAsia="en-US"/>
              </w:rPr>
              <w:t>Abothuguchi West</w:t>
            </w:r>
          </w:p>
        </w:tc>
        <w:tc>
          <w:tcPr>
            <w:tcW w:w="1898"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13</w:t>
            </w:r>
          </w:p>
        </w:tc>
        <w:tc>
          <w:tcPr>
            <w:tcW w:w="1944"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87</w:t>
            </w:r>
          </w:p>
        </w:tc>
        <w:tc>
          <w:tcPr>
            <w:tcW w:w="1231"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6Km</w:t>
            </w:r>
          </w:p>
        </w:tc>
      </w:tr>
      <w:tr w:rsidR="00CC3B39" w:rsidRPr="00D0270A" w:rsidTr="002F34B2">
        <w:trPr>
          <w:trHeight w:val="255"/>
          <w:jc w:val="center"/>
        </w:trPr>
        <w:tc>
          <w:tcPr>
            <w:tcW w:w="2180" w:type="dxa"/>
            <w:tcBorders>
              <w:top w:val="nil"/>
              <w:left w:val="nil"/>
              <w:bottom w:val="nil"/>
              <w:right w:val="nil"/>
            </w:tcBorders>
            <w:shd w:val="clear" w:color="auto" w:fill="auto"/>
            <w:noWrap/>
            <w:vAlign w:val="bottom"/>
          </w:tcPr>
          <w:p w:rsidR="00CC3B39" w:rsidRPr="00D0270A" w:rsidRDefault="00CC3B39" w:rsidP="0083309B">
            <w:pPr>
              <w:rPr>
                <w:rFonts w:eastAsia="Times New Roman"/>
                <w:lang w:eastAsia="en-US"/>
              </w:rPr>
            </w:pPr>
            <w:r w:rsidRPr="00D0270A">
              <w:rPr>
                <w:rFonts w:eastAsia="Times New Roman"/>
                <w:lang w:eastAsia="en-US"/>
              </w:rPr>
              <w:t>Manyatta</w:t>
            </w:r>
          </w:p>
        </w:tc>
        <w:tc>
          <w:tcPr>
            <w:tcW w:w="1898"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36</w:t>
            </w:r>
          </w:p>
        </w:tc>
        <w:tc>
          <w:tcPr>
            <w:tcW w:w="1944"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64</w:t>
            </w:r>
          </w:p>
        </w:tc>
        <w:tc>
          <w:tcPr>
            <w:tcW w:w="1231"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4 Km</w:t>
            </w:r>
          </w:p>
        </w:tc>
      </w:tr>
      <w:tr w:rsidR="00CC3B39" w:rsidRPr="00D0270A" w:rsidTr="002F34B2">
        <w:trPr>
          <w:trHeight w:val="255"/>
          <w:jc w:val="center"/>
        </w:trPr>
        <w:tc>
          <w:tcPr>
            <w:tcW w:w="2180" w:type="dxa"/>
            <w:tcBorders>
              <w:top w:val="nil"/>
              <w:left w:val="nil"/>
              <w:bottom w:val="nil"/>
              <w:right w:val="nil"/>
            </w:tcBorders>
            <w:shd w:val="clear" w:color="auto" w:fill="auto"/>
            <w:noWrap/>
            <w:vAlign w:val="bottom"/>
          </w:tcPr>
          <w:p w:rsidR="00CC3B39" w:rsidRPr="00D0270A" w:rsidRDefault="00CC3B39" w:rsidP="0083309B">
            <w:pPr>
              <w:rPr>
                <w:rFonts w:eastAsia="Times New Roman"/>
                <w:lang w:eastAsia="en-US"/>
              </w:rPr>
            </w:pPr>
            <w:r w:rsidRPr="00D0270A">
              <w:rPr>
                <w:rFonts w:eastAsia="Times New Roman"/>
                <w:lang w:eastAsia="en-US"/>
              </w:rPr>
              <w:t>Timau</w:t>
            </w:r>
          </w:p>
        </w:tc>
        <w:tc>
          <w:tcPr>
            <w:tcW w:w="1898"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13</w:t>
            </w:r>
          </w:p>
        </w:tc>
        <w:tc>
          <w:tcPr>
            <w:tcW w:w="1944"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88</w:t>
            </w:r>
          </w:p>
        </w:tc>
        <w:tc>
          <w:tcPr>
            <w:tcW w:w="1231"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7Km</w:t>
            </w:r>
          </w:p>
        </w:tc>
      </w:tr>
      <w:tr w:rsidR="00CC3B39" w:rsidRPr="00D0270A" w:rsidTr="002F34B2">
        <w:trPr>
          <w:trHeight w:val="255"/>
          <w:jc w:val="center"/>
        </w:trPr>
        <w:tc>
          <w:tcPr>
            <w:tcW w:w="2180" w:type="dxa"/>
            <w:tcBorders>
              <w:top w:val="nil"/>
              <w:left w:val="nil"/>
              <w:bottom w:val="nil"/>
              <w:right w:val="nil"/>
            </w:tcBorders>
            <w:shd w:val="clear" w:color="auto" w:fill="auto"/>
            <w:noWrap/>
            <w:vAlign w:val="bottom"/>
          </w:tcPr>
          <w:p w:rsidR="00CC3B39" w:rsidRPr="00D0270A" w:rsidRDefault="00CC3B39" w:rsidP="0083309B">
            <w:pPr>
              <w:rPr>
                <w:rFonts w:eastAsia="Times New Roman"/>
                <w:lang w:eastAsia="en-US"/>
              </w:rPr>
            </w:pPr>
            <w:r w:rsidRPr="00D0270A">
              <w:rPr>
                <w:rFonts w:eastAsia="Times New Roman"/>
                <w:lang w:eastAsia="en-US"/>
              </w:rPr>
              <w:t>Runyenjes</w:t>
            </w:r>
          </w:p>
        </w:tc>
        <w:tc>
          <w:tcPr>
            <w:tcW w:w="1898"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10</w:t>
            </w:r>
          </w:p>
        </w:tc>
        <w:tc>
          <w:tcPr>
            <w:tcW w:w="1944"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90</w:t>
            </w:r>
          </w:p>
        </w:tc>
        <w:tc>
          <w:tcPr>
            <w:tcW w:w="1231"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23 Km</w:t>
            </w:r>
          </w:p>
        </w:tc>
      </w:tr>
      <w:tr w:rsidR="00CC3B39" w:rsidRPr="00D0270A" w:rsidTr="002F34B2">
        <w:trPr>
          <w:trHeight w:val="255"/>
          <w:jc w:val="center"/>
        </w:trPr>
        <w:tc>
          <w:tcPr>
            <w:tcW w:w="2180" w:type="dxa"/>
            <w:tcBorders>
              <w:top w:val="nil"/>
              <w:left w:val="nil"/>
              <w:bottom w:val="nil"/>
              <w:right w:val="nil"/>
            </w:tcBorders>
            <w:shd w:val="clear" w:color="auto" w:fill="auto"/>
            <w:noWrap/>
            <w:vAlign w:val="bottom"/>
          </w:tcPr>
          <w:p w:rsidR="00CC3B39" w:rsidRPr="00D0270A" w:rsidRDefault="00CC3B39" w:rsidP="0083309B">
            <w:pPr>
              <w:rPr>
                <w:rFonts w:eastAsia="Times New Roman"/>
                <w:lang w:eastAsia="en-US"/>
              </w:rPr>
            </w:pPr>
            <w:r w:rsidRPr="00D0270A">
              <w:rPr>
                <w:rFonts w:eastAsia="Times New Roman"/>
                <w:lang w:eastAsia="en-US"/>
              </w:rPr>
              <w:t>Gachoka</w:t>
            </w:r>
          </w:p>
        </w:tc>
        <w:tc>
          <w:tcPr>
            <w:tcW w:w="1898"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40</w:t>
            </w:r>
          </w:p>
        </w:tc>
        <w:tc>
          <w:tcPr>
            <w:tcW w:w="1944"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60</w:t>
            </w:r>
          </w:p>
        </w:tc>
        <w:tc>
          <w:tcPr>
            <w:tcW w:w="1231"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33 Km</w:t>
            </w:r>
          </w:p>
        </w:tc>
      </w:tr>
      <w:tr w:rsidR="00CC3B39" w:rsidRPr="00D0270A" w:rsidTr="002F34B2">
        <w:trPr>
          <w:trHeight w:val="255"/>
          <w:jc w:val="center"/>
        </w:trPr>
        <w:tc>
          <w:tcPr>
            <w:tcW w:w="2180" w:type="dxa"/>
            <w:tcBorders>
              <w:top w:val="nil"/>
              <w:left w:val="nil"/>
              <w:bottom w:val="nil"/>
              <w:right w:val="nil"/>
            </w:tcBorders>
            <w:shd w:val="clear" w:color="auto" w:fill="auto"/>
            <w:noWrap/>
            <w:vAlign w:val="bottom"/>
          </w:tcPr>
          <w:p w:rsidR="00CC3B39" w:rsidRPr="00D0270A" w:rsidRDefault="00CC3B39" w:rsidP="0083309B">
            <w:pPr>
              <w:rPr>
                <w:rFonts w:eastAsia="Times New Roman"/>
                <w:lang w:eastAsia="en-US"/>
              </w:rPr>
            </w:pPr>
            <w:r w:rsidRPr="00D0270A">
              <w:rPr>
                <w:rFonts w:eastAsia="Times New Roman"/>
                <w:lang w:eastAsia="en-US"/>
              </w:rPr>
              <w:t>Mt. Kenya</w:t>
            </w:r>
          </w:p>
        </w:tc>
        <w:tc>
          <w:tcPr>
            <w:tcW w:w="1898"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36</w:t>
            </w:r>
          </w:p>
        </w:tc>
        <w:tc>
          <w:tcPr>
            <w:tcW w:w="1944"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64</w:t>
            </w:r>
          </w:p>
        </w:tc>
        <w:tc>
          <w:tcPr>
            <w:tcW w:w="1231"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0- 3 Km</w:t>
            </w:r>
          </w:p>
        </w:tc>
      </w:tr>
      <w:tr w:rsidR="00CC3B39" w:rsidRPr="00D0270A" w:rsidTr="002F34B2">
        <w:trPr>
          <w:trHeight w:val="255"/>
          <w:jc w:val="center"/>
        </w:trPr>
        <w:tc>
          <w:tcPr>
            <w:tcW w:w="2180" w:type="dxa"/>
            <w:tcBorders>
              <w:top w:val="nil"/>
              <w:left w:val="nil"/>
              <w:bottom w:val="nil"/>
              <w:right w:val="nil"/>
            </w:tcBorders>
            <w:shd w:val="clear" w:color="auto" w:fill="auto"/>
            <w:noWrap/>
            <w:vAlign w:val="bottom"/>
          </w:tcPr>
          <w:p w:rsidR="00CC3B39" w:rsidRPr="00D0270A" w:rsidRDefault="00CC3B39" w:rsidP="0083309B">
            <w:pPr>
              <w:rPr>
                <w:rFonts w:eastAsia="Times New Roman"/>
                <w:lang w:eastAsia="en-US"/>
              </w:rPr>
            </w:pPr>
            <w:r w:rsidRPr="00D0270A">
              <w:rPr>
                <w:rFonts w:eastAsia="Times New Roman"/>
                <w:lang w:eastAsia="en-US"/>
              </w:rPr>
              <w:t>Mt. Kenya forest</w:t>
            </w:r>
          </w:p>
        </w:tc>
        <w:tc>
          <w:tcPr>
            <w:tcW w:w="1898"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13</w:t>
            </w:r>
          </w:p>
        </w:tc>
        <w:tc>
          <w:tcPr>
            <w:tcW w:w="1944"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t>87</w:t>
            </w:r>
          </w:p>
        </w:tc>
        <w:tc>
          <w:tcPr>
            <w:tcW w:w="1231" w:type="dxa"/>
            <w:tcBorders>
              <w:top w:val="nil"/>
              <w:left w:val="nil"/>
              <w:bottom w:val="nil"/>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0-3 Km</w:t>
            </w:r>
          </w:p>
        </w:tc>
      </w:tr>
      <w:tr w:rsidR="00CC3B39" w:rsidRPr="00D0270A" w:rsidTr="002F34B2">
        <w:trPr>
          <w:trHeight w:val="270"/>
          <w:jc w:val="center"/>
        </w:trPr>
        <w:tc>
          <w:tcPr>
            <w:tcW w:w="2180" w:type="dxa"/>
            <w:tcBorders>
              <w:top w:val="nil"/>
              <w:left w:val="nil"/>
              <w:bottom w:val="single" w:sz="8" w:space="0" w:color="auto"/>
              <w:right w:val="nil"/>
            </w:tcBorders>
            <w:shd w:val="clear" w:color="auto" w:fill="auto"/>
            <w:noWrap/>
            <w:vAlign w:val="bottom"/>
          </w:tcPr>
          <w:p w:rsidR="00CC3B39" w:rsidRPr="00D0270A" w:rsidRDefault="00CC3B39" w:rsidP="0083309B">
            <w:pPr>
              <w:rPr>
                <w:rFonts w:eastAsia="Times New Roman"/>
                <w:lang w:eastAsia="en-US"/>
              </w:rPr>
            </w:pPr>
            <w:r w:rsidRPr="00D0270A">
              <w:rPr>
                <w:rFonts w:eastAsia="Times New Roman"/>
                <w:lang w:eastAsia="en-US"/>
              </w:rPr>
              <w:t>Siakago</w:t>
            </w:r>
          </w:p>
        </w:tc>
        <w:tc>
          <w:tcPr>
            <w:tcW w:w="1898" w:type="dxa"/>
            <w:tcBorders>
              <w:top w:val="nil"/>
              <w:left w:val="nil"/>
              <w:bottom w:val="single" w:sz="8" w:space="0" w:color="auto"/>
              <w:right w:val="nil"/>
            </w:tcBorders>
            <w:shd w:val="clear" w:color="auto" w:fill="auto"/>
            <w:noWrap/>
            <w:vAlign w:val="bottom"/>
          </w:tcPr>
          <w:p w:rsidR="00CC3B39" w:rsidRPr="00D0270A" w:rsidRDefault="00CC3B39" w:rsidP="0083309B">
            <w:pPr>
              <w:jc w:val="center"/>
              <w:rPr>
                <w:rFonts w:eastAsia="Times New Roman"/>
                <w:lang w:eastAsia="en-US"/>
              </w:rPr>
            </w:pPr>
            <w:r w:rsidRPr="00D0270A">
              <w:t>27</w:t>
            </w:r>
          </w:p>
        </w:tc>
        <w:tc>
          <w:tcPr>
            <w:tcW w:w="1944" w:type="dxa"/>
            <w:tcBorders>
              <w:top w:val="nil"/>
              <w:left w:val="nil"/>
              <w:bottom w:val="single" w:sz="8" w:space="0" w:color="auto"/>
              <w:right w:val="nil"/>
            </w:tcBorders>
            <w:shd w:val="clear" w:color="auto" w:fill="auto"/>
            <w:noWrap/>
            <w:vAlign w:val="bottom"/>
          </w:tcPr>
          <w:p w:rsidR="00CC3B39" w:rsidRPr="00D0270A" w:rsidRDefault="00CC3B39" w:rsidP="0083309B">
            <w:pPr>
              <w:jc w:val="center"/>
              <w:rPr>
                <w:rFonts w:eastAsia="Times New Roman"/>
                <w:lang w:eastAsia="en-US"/>
              </w:rPr>
            </w:pPr>
            <w:r w:rsidRPr="00D0270A">
              <w:t>73</w:t>
            </w:r>
          </w:p>
        </w:tc>
        <w:tc>
          <w:tcPr>
            <w:tcW w:w="1231" w:type="dxa"/>
            <w:tcBorders>
              <w:top w:val="nil"/>
              <w:left w:val="nil"/>
              <w:bottom w:val="single" w:sz="8" w:space="0" w:color="auto"/>
              <w:right w:val="nil"/>
            </w:tcBorders>
            <w:shd w:val="clear" w:color="auto" w:fill="auto"/>
            <w:noWrap/>
            <w:vAlign w:val="bottom"/>
          </w:tcPr>
          <w:p w:rsidR="00CC3B39" w:rsidRPr="00D0270A" w:rsidRDefault="00CC3B39" w:rsidP="0083309B">
            <w:pPr>
              <w:jc w:val="center"/>
              <w:rPr>
                <w:rFonts w:eastAsia="Times New Roman"/>
                <w:lang w:eastAsia="en-US"/>
              </w:rPr>
            </w:pPr>
            <w:r w:rsidRPr="00D0270A">
              <w:rPr>
                <w:rFonts w:eastAsia="Times New Roman"/>
                <w:lang w:eastAsia="en-US"/>
              </w:rPr>
              <w:t>29 Km</w:t>
            </w:r>
          </w:p>
        </w:tc>
      </w:tr>
    </w:tbl>
    <w:p w:rsidR="00CC3B39" w:rsidRDefault="00CC3B39" w:rsidP="001370CA">
      <w:pPr>
        <w:spacing w:after="100" w:afterAutospacing="1" w:line="480" w:lineRule="auto"/>
        <w:jc w:val="both"/>
      </w:pPr>
    </w:p>
    <w:p w:rsidR="00CC3B39" w:rsidRDefault="00CC3B39" w:rsidP="00582DD1">
      <w:pPr>
        <w:spacing w:line="480" w:lineRule="auto"/>
        <w:jc w:val="both"/>
      </w:pPr>
      <w:r w:rsidRPr="00D0270A">
        <w:t xml:space="preserve">This would  involve  compensation for adopting preferred adaptation to environmental vulnerabilities identified that included controlled tree felling, enforcement of </w:t>
      </w:r>
      <w:r w:rsidR="004973C6">
        <w:t xml:space="preserve">the </w:t>
      </w:r>
      <w:r w:rsidRPr="00D0270A">
        <w:t>protection of water catchment areas, agroforestry, enforcing environmental protection laws, river bank protection, encouraging tree nurseries</w:t>
      </w:r>
      <w:r w:rsidR="00582DD1">
        <w:t xml:space="preserve"> (IPCC, 2007; FAO,</w:t>
      </w:r>
      <w:r w:rsidR="00F75BB2">
        <w:t xml:space="preserve"> </w:t>
      </w:r>
      <w:r w:rsidR="00582DD1">
        <w:t>2010)</w:t>
      </w:r>
      <w:r w:rsidRPr="00D0270A">
        <w:t>. River basin and bank protection all would benefit from offering incentives to residents for their conservation</w:t>
      </w:r>
      <w:r w:rsidR="00582DD1">
        <w:t xml:space="preserve"> (Swallow </w:t>
      </w:r>
      <w:r w:rsidR="00582DD1" w:rsidRPr="00582DD1">
        <w:rPr>
          <w:i/>
        </w:rPr>
        <w:t>et al</w:t>
      </w:r>
      <w:r w:rsidR="00582DD1">
        <w:t>., 2008; Katoomba,</w:t>
      </w:r>
      <w:r w:rsidR="00F75BB2">
        <w:t xml:space="preserve"> </w:t>
      </w:r>
      <w:r w:rsidR="00582DD1">
        <w:t>2008)</w:t>
      </w:r>
      <w:r w:rsidRPr="00D0270A">
        <w:t>. Carbon market that compensate</w:t>
      </w:r>
      <w:r w:rsidR="004973C6">
        <w:t>s</w:t>
      </w:r>
      <w:r w:rsidRPr="00D0270A">
        <w:t xml:space="preserve"> land owners for beneficial land use practices like agroforestry, and water </w:t>
      </w:r>
      <w:r w:rsidRPr="00D0270A">
        <w:lastRenderedPageBreak/>
        <w:t>catchment protection would form a viable way of h</w:t>
      </w:r>
      <w:r w:rsidR="00897D9D">
        <w:t>elping land</w:t>
      </w:r>
      <w:r w:rsidRPr="00D0270A">
        <w:t>owners to adopt sustainable land management systems</w:t>
      </w:r>
      <w:r w:rsidR="00582DD1">
        <w:t xml:space="preserve"> (Swallow </w:t>
      </w:r>
      <w:r w:rsidR="00582DD1" w:rsidRPr="00582DD1">
        <w:rPr>
          <w:i/>
        </w:rPr>
        <w:t>et al</w:t>
      </w:r>
      <w:r w:rsidR="00582DD1">
        <w:t>., 2008)</w:t>
      </w:r>
      <w:r w:rsidRPr="00D0270A">
        <w:t>.</w:t>
      </w:r>
    </w:p>
    <w:p w:rsidR="00CC3B39" w:rsidRDefault="00CC3B39" w:rsidP="00405564">
      <w:pPr>
        <w:spacing w:line="480" w:lineRule="auto"/>
        <w:ind w:firstLine="720"/>
        <w:jc w:val="both"/>
      </w:pPr>
      <w:r w:rsidRPr="00D0270A">
        <w:t>Given the conversion elasticity of other land uses in the area, the area that was most vulnerable to conversion to other land use was the riverine within the unprotected area</w:t>
      </w:r>
      <w:r w:rsidR="00F75BB2">
        <w:t xml:space="preserve"> </w:t>
      </w:r>
      <w:r w:rsidR="00120074" w:rsidRPr="00D0270A">
        <w:t>(</w:t>
      </w:r>
      <w:r w:rsidR="00582DD1">
        <w:t xml:space="preserve">Lambin </w:t>
      </w:r>
      <w:proofErr w:type="gramStart"/>
      <w:r w:rsidR="00582DD1" w:rsidRPr="00582DD1">
        <w:rPr>
          <w:i/>
        </w:rPr>
        <w:t>et</w:t>
      </w:r>
      <w:proofErr w:type="gramEnd"/>
      <w:r w:rsidR="00582DD1" w:rsidRPr="00582DD1">
        <w:rPr>
          <w:i/>
        </w:rPr>
        <w:t xml:space="preserve"> at</w:t>
      </w:r>
      <w:r w:rsidR="00582DD1">
        <w:t>., 2001</w:t>
      </w:r>
      <w:r w:rsidR="00120074" w:rsidRPr="00D0270A">
        <w:t>)</w:t>
      </w:r>
      <w:r w:rsidRPr="00D0270A">
        <w:t>.  This could be attributed to accessibility due to tenure that makes such areas to be reserves.  Attempts by residents to adapt by changing to irrigated crop production by targeting available water during dry season were likely to happen within the unprotected area where there was subsistence agriculture and small scale tea production (Figure 7.5) this would put a lot of strain on the production function of the ecosystem if preceding conditions of conserving the water catchment by tree planting was not enforce</w:t>
      </w:r>
      <w:r w:rsidR="00897D9D">
        <w:t>d</w:t>
      </w:r>
      <w:r w:rsidRPr="00D0270A">
        <w:t>. What these results indicated was that for climate change adaptation to succeed through the suggested preferred mechanisms, innovative ways of funding such practices were needed.</w:t>
      </w:r>
      <w:r w:rsidR="008D67A7">
        <w:t xml:space="preserve"> </w:t>
      </w:r>
      <w:r w:rsidR="00582DD1">
        <w:t>Atkinson and Mourato</w:t>
      </w:r>
      <w:r w:rsidR="008D67A7">
        <w:t xml:space="preserve"> </w:t>
      </w:r>
      <w:r w:rsidR="00582DD1">
        <w:t>(</w:t>
      </w:r>
      <w:r w:rsidR="00582DD1" w:rsidRPr="00D0270A">
        <w:t>2008</w:t>
      </w:r>
      <w:r w:rsidR="00582DD1">
        <w:t>) recommended environmental cost benefit analysis as a decision support tool in such cases.</w:t>
      </w:r>
    </w:p>
    <w:p w:rsidR="00897D9D" w:rsidRDefault="00897D9D" w:rsidP="001370CA">
      <w:pPr>
        <w:spacing w:line="480" w:lineRule="auto"/>
        <w:jc w:val="both"/>
      </w:pPr>
    </w:p>
    <w:p w:rsidR="00CC3B39" w:rsidRPr="00D0270A" w:rsidRDefault="00CC3B39" w:rsidP="001370CA">
      <w:pPr>
        <w:pStyle w:val="Heading3"/>
        <w:spacing w:line="480" w:lineRule="auto"/>
      </w:pPr>
      <w:bookmarkStart w:id="258" w:name="_Toc365520733"/>
      <w:r w:rsidRPr="00D0270A">
        <w:t>7.</w:t>
      </w:r>
      <w:r w:rsidR="00C73345">
        <w:t>3</w:t>
      </w:r>
      <w:r w:rsidRPr="00D0270A">
        <w:t>.4 HANPP used for prioritizing resilience building in r</w:t>
      </w:r>
      <w:r w:rsidR="00582DD1">
        <w:t>iver basins in the Mount Kenya l</w:t>
      </w:r>
      <w:r w:rsidRPr="00D0270A">
        <w:t>andscape</w:t>
      </w:r>
      <w:bookmarkEnd w:id="258"/>
    </w:p>
    <w:p w:rsidR="00210A61" w:rsidRDefault="00CC3B39" w:rsidP="00405564">
      <w:pPr>
        <w:spacing w:line="480" w:lineRule="auto"/>
        <w:ind w:firstLine="720"/>
        <w:jc w:val="both"/>
      </w:pPr>
      <w:r w:rsidRPr="00D0270A">
        <w:t xml:space="preserve">Analysis of drainage pattern resulted in a total of 16 river basins which were discernible based on drainage pattern (Figure 7.5). The river basins data were derived from </w:t>
      </w:r>
      <w:r w:rsidR="00897D9D">
        <w:t xml:space="preserve">the </w:t>
      </w:r>
      <w:r w:rsidRPr="00D0270A">
        <w:t>Shuttle Radar Topographic Mission, SRTM data that was used for DEM and surface analysis. The % aggregate HANPP per m</w:t>
      </w:r>
      <w:r w:rsidRPr="00582DD1">
        <w:rPr>
          <w:vertAlign w:val="superscript"/>
        </w:rPr>
        <w:t>2</w:t>
      </w:r>
      <w:r w:rsidRPr="00D0270A">
        <w:t xml:space="preserve"> of each river basin based on the </w:t>
      </w:r>
      <w:r w:rsidRPr="00D0270A">
        <w:lastRenderedPageBreak/>
        <w:t>indigenous vegetation was calculated by re</w:t>
      </w:r>
      <w:r w:rsidR="00897D9D">
        <w:t>-</w:t>
      </w:r>
      <w:r w:rsidRPr="00D0270A">
        <w:t xml:space="preserve">sampling the NPP Map on basin zonation.  </w:t>
      </w:r>
      <w:proofErr w:type="gramStart"/>
      <w:r w:rsidRPr="00D0270A">
        <w:t>Mutonga ,</w:t>
      </w:r>
      <w:proofErr w:type="gramEnd"/>
      <w:r w:rsidRPr="00D0270A">
        <w:t xml:space="preserve"> Kirinyaga, and Nyamindi river basins  HANPP surpassed the natural potential of the indigenous vegetation used to estimate the HANPP. The main land use and land cover in these areas </w:t>
      </w:r>
      <w:r w:rsidR="00897D9D">
        <w:t>had</w:t>
      </w:r>
      <w:r w:rsidRPr="00D0270A">
        <w:t xml:space="preserve"> indigenous vegetation, bamboo and tea farms. Marania, Ethi, Sirimom, Kamburaini, and Sagana river basins had high HANPP greater than 10 % , this indicated higher impact in terms of land use appropriation of carbon dioxide assimilation and sequestration potential of the ecosystem.  The dominant land use in these basins included wheat farming in Ethi, ranching, flower farming in Marania </w:t>
      </w:r>
      <w:proofErr w:type="gramStart"/>
      <w:r w:rsidRPr="00D0270A">
        <w:t>basin ,</w:t>
      </w:r>
      <w:proofErr w:type="gramEnd"/>
      <w:r w:rsidRPr="00D0270A">
        <w:t xml:space="preserve"> and subsistence agriculture in Kamburaini basin ( Figure.7.5 and Table 7.5).</w:t>
      </w:r>
    </w:p>
    <w:p w:rsidR="00CC3B39" w:rsidRDefault="00210A61" w:rsidP="00405564">
      <w:pPr>
        <w:spacing w:line="480" w:lineRule="auto"/>
        <w:ind w:firstLine="720"/>
        <w:jc w:val="both"/>
      </w:pPr>
      <w:r>
        <w:t xml:space="preserve">Ramsar (2007) advocated use of river basins as ecological units for environment management. The </w:t>
      </w:r>
      <w:r w:rsidR="00BF0291">
        <w:t xml:space="preserve">presented </w:t>
      </w:r>
      <w:r>
        <w:t>results here</w:t>
      </w:r>
      <w:r w:rsidR="008D67A7">
        <w:t xml:space="preserve"> </w:t>
      </w:r>
      <w:r>
        <w:t>are the first to use ecological unit (river basin) to aggregate HANPP.</w:t>
      </w:r>
      <w:r w:rsidR="00BF0291">
        <w:t xml:space="preserve">  A study by Herbel </w:t>
      </w:r>
      <w:r w:rsidR="00BF0291" w:rsidRPr="00BF0291">
        <w:rPr>
          <w:i/>
        </w:rPr>
        <w:t>et al</w:t>
      </w:r>
      <w:r w:rsidR="00BF0291">
        <w:t>. (2003) compared and contrasted HANPP and ecosystem footprinting (EF) and their usefulness in assessing regional and global sustainability,but did not delve in actual measurements as has been presen</w:t>
      </w:r>
      <w:r w:rsidR="008D67A7">
        <w:t>ted in the</w:t>
      </w:r>
      <w:r w:rsidR="00BF0291">
        <w:t>s</w:t>
      </w:r>
      <w:r w:rsidR="008D67A7">
        <w:t>e</w:t>
      </w:r>
      <w:r w:rsidR="00BF0291">
        <w:t xml:space="preserve"> results.</w:t>
      </w:r>
    </w:p>
    <w:p w:rsidR="00210A61" w:rsidRPr="00D0270A" w:rsidRDefault="00210A61" w:rsidP="00405564">
      <w:pPr>
        <w:spacing w:line="480" w:lineRule="auto"/>
        <w:ind w:firstLine="720"/>
        <w:jc w:val="both"/>
      </w:pPr>
    </w:p>
    <w:p w:rsidR="00CC3B39" w:rsidRPr="00D0270A" w:rsidRDefault="00CC3B39" w:rsidP="001370CA">
      <w:pPr>
        <w:spacing w:line="480" w:lineRule="auto"/>
      </w:pPr>
    </w:p>
    <w:p w:rsidR="00CC3B39" w:rsidRPr="00D0270A" w:rsidRDefault="00CC3B39" w:rsidP="001370CA">
      <w:pPr>
        <w:spacing w:line="480" w:lineRule="auto"/>
      </w:pPr>
    </w:p>
    <w:p w:rsidR="00CC3B39" w:rsidRPr="00D0270A" w:rsidRDefault="002932F6" w:rsidP="001370CA">
      <w:pPr>
        <w:keepNext/>
        <w:spacing w:line="480" w:lineRule="auto"/>
        <w:jc w:val="center"/>
      </w:pPr>
      <w:r>
        <w:rPr>
          <w:noProof/>
          <w:lang w:eastAsia="en-US"/>
        </w:rPr>
        <w:lastRenderedPageBreak/>
        <w:drawing>
          <wp:inline distT="0" distB="0" distL="0" distR="0" wp14:anchorId="2582F2E4" wp14:editId="2BACE00F">
            <wp:extent cx="4791075" cy="6191250"/>
            <wp:effectExtent l="19050" t="0" r="9525" b="0"/>
            <wp:docPr id="34" name="Picture 35" descr="Riverba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iverbasins"/>
                    <pic:cNvPicPr>
                      <a:picLocks noChangeAspect="1" noChangeArrowheads="1"/>
                    </pic:cNvPicPr>
                  </pic:nvPicPr>
                  <pic:blipFill>
                    <a:blip r:embed="rId51"/>
                    <a:srcRect/>
                    <a:stretch>
                      <a:fillRect/>
                    </a:stretch>
                  </pic:blipFill>
                  <pic:spPr bwMode="auto">
                    <a:xfrm>
                      <a:off x="0" y="0"/>
                      <a:ext cx="4791075" cy="6191250"/>
                    </a:xfrm>
                    <a:prstGeom prst="rect">
                      <a:avLst/>
                    </a:prstGeom>
                    <a:noFill/>
                    <a:ln w="9525">
                      <a:noFill/>
                      <a:miter lim="800000"/>
                      <a:headEnd/>
                      <a:tailEnd/>
                    </a:ln>
                  </pic:spPr>
                </pic:pic>
              </a:graphicData>
            </a:graphic>
          </wp:inline>
        </w:drawing>
      </w:r>
    </w:p>
    <w:p w:rsidR="00CC3B39" w:rsidRPr="00D0270A" w:rsidRDefault="00CC3B39" w:rsidP="001370CA">
      <w:pPr>
        <w:pStyle w:val="Listoffigures"/>
      </w:pPr>
      <w:bookmarkStart w:id="259" w:name="_Toc365876456"/>
      <w:r w:rsidRPr="00D0270A">
        <w:rPr>
          <w:b/>
        </w:rPr>
        <w:t>Figure 7.6</w:t>
      </w:r>
      <w:r w:rsidRPr="00D0270A">
        <w:t xml:space="preserve">: The Mount </w:t>
      </w:r>
      <w:r>
        <w:t>Kenya landscape</w:t>
      </w:r>
      <w:r w:rsidRPr="00D0270A">
        <w:t xml:space="preserve"> river basins</w:t>
      </w:r>
      <w:bookmarkEnd w:id="259"/>
    </w:p>
    <w:p w:rsidR="00CC3B39" w:rsidRPr="00D0270A" w:rsidRDefault="00CC3B39" w:rsidP="001370CA">
      <w:pPr>
        <w:pStyle w:val="Caption"/>
        <w:spacing w:line="480" w:lineRule="auto"/>
        <w:jc w:val="center"/>
        <w:rPr>
          <w:b w:val="0"/>
          <w:sz w:val="24"/>
          <w:szCs w:val="24"/>
        </w:rPr>
      </w:pPr>
    </w:p>
    <w:p w:rsidR="00CC3B39" w:rsidRDefault="00CC3B39" w:rsidP="00AE2A14">
      <w:pPr>
        <w:pStyle w:val="Listoftables"/>
      </w:pPr>
      <w:bookmarkStart w:id="260" w:name="_Toc365876492"/>
      <w:r w:rsidRPr="00D0270A">
        <w:rPr>
          <w:b/>
        </w:rPr>
        <w:lastRenderedPageBreak/>
        <w:t>Table 7.5</w:t>
      </w:r>
      <w:r w:rsidRPr="00D0270A">
        <w:t xml:space="preserve">: Mount </w:t>
      </w:r>
      <w:r>
        <w:t>Kenya landscape</w:t>
      </w:r>
      <w:r w:rsidRPr="00D0270A">
        <w:t xml:space="preserve"> river basins aggregated </w:t>
      </w:r>
      <w:proofErr w:type="gramStart"/>
      <w:r w:rsidRPr="00D0270A">
        <w:t>HANPP,</w:t>
      </w:r>
      <w:proofErr w:type="gramEnd"/>
      <w:r w:rsidRPr="00D0270A">
        <w:t xml:space="preserve"> bold values are where aggregated NPPt surpassed the indigenous vegetation (NPPo)</w:t>
      </w:r>
      <w:bookmarkEnd w:id="260"/>
    </w:p>
    <w:p w:rsidR="00CC3B39" w:rsidRPr="00D0270A" w:rsidRDefault="00CC3B39" w:rsidP="00AE2A14">
      <w:pPr>
        <w:pStyle w:val="Listoftables"/>
      </w:pPr>
    </w:p>
    <w:tbl>
      <w:tblPr>
        <w:tblW w:w="6044" w:type="dxa"/>
        <w:jc w:val="center"/>
        <w:tblLook w:val="01E0" w:firstRow="1" w:lastRow="1" w:firstColumn="1" w:lastColumn="1" w:noHBand="0" w:noVBand="0"/>
      </w:tblPr>
      <w:tblGrid>
        <w:gridCol w:w="1483"/>
        <w:gridCol w:w="1796"/>
        <w:gridCol w:w="1416"/>
        <w:gridCol w:w="1349"/>
      </w:tblGrid>
      <w:tr w:rsidR="00CC3B39" w:rsidRPr="00D0270A" w:rsidTr="002F34B2">
        <w:trPr>
          <w:trHeight w:val="255"/>
          <w:jc w:val="center"/>
        </w:trPr>
        <w:tc>
          <w:tcPr>
            <w:tcW w:w="1483" w:type="dxa"/>
            <w:tcBorders>
              <w:top w:val="single" w:sz="4" w:space="0" w:color="auto"/>
              <w:bottom w:val="single" w:sz="4" w:space="0" w:color="auto"/>
            </w:tcBorders>
            <w:noWrap/>
          </w:tcPr>
          <w:p w:rsidR="00CC3B39" w:rsidRPr="00D0270A" w:rsidRDefault="00CC3B39" w:rsidP="004D5E3D">
            <w:pPr>
              <w:jc w:val="both"/>
              <w:rPr>
                <w:b/>
              </w:rPr>
            </w:pPr>
            <w:r w:rsidRPr="00D0270A">
              <w:rPr>
                <w:b/>
              </w:rPr>
              <w:t>River Basin</w:t>
            </w:r>
          </w:p>
        </w:tc>
        <w:tc>
          <w:tcPr>
            <w:tcW w:w="1796" w:type="dxa"/>
            <w:tcBorders>
              <w:top w:val="single" w:sz="4" w:space="0" w:color="auto"/>
              <w:bottom w:val="single" w:sz="4" w:space="0" w:color="auto"/>
            </w:tcBorders>
            <w:noWrap/>
          </w:tcPr>
          <w:p w:rsidR="00CC3B39" w:rsidRPr="00D0270A" w:rsidRDefault="00CC3B39" w:rsidP="004D5E3D">
            <w:pPr>
              <w:jc w:val="both"/>
              <w:rPr>
                <w:b/>
              </w:rPr>
            </w:pPr>
            <w:r w:rsidRPr="00D0270A">
              <w:rPr>
                <w:b/>
              </w:rPr>
              <w:t>AREA(</w:t>
            </w:r>
            <w:r>
              <w:rPr>
                <w:b/>
              </w:rPr>
              <w:t>K</w:t>
            </w:r>
            <w:r w:rsidRPr="00D0270A">
              <w:rPr>
                <w:b/>
              </w:rPr>
              <w:t>m</w:t>
            </w:r>
            <w:r w:rsidRPr="00D0270A">
              <w:rPr>
                <w:b/>
                <w:vertAlign w:val="superscript"/>
              </w:rPr>
              <w:t>2</w:t>
            </w:r>
            <w:r w:rsidRPr="00D0270A">
              <w:rPr>
                <w:b/>
              </w:rPr>
              <w:t>)</w:t>
            </w:r>
          </w:p>
        </w:tc>
        <w:tc>
          <w:tcPr>
            <w:tcW w:w="1416" w:type="dxa"/>
            <w:tcBorders>
              <w:top w:val="single" w:sz="4" w:space="0" w:color="auto"/>
              <w:bottom w:val="single" w:sz="4" w:space="0" w:color="auto"/>
            </w:tcBorders>
            <w:noWrap/>
          </w:tcPr>
          <w:p w:rsidR="00CC3B39" w:rsidRPr="00D0270A" w:rsidRDefault="00CC3B39" w:rsidP="004D5E3D">
            <w:pPr>
              <w:jc w:val="both"/>
              <w:rPr>
                <w:b/>
              </w:rPr>
            </w:pPr>
            <w:r w:rsidRPr="00D0270A">
              <w:rPr>
                <w:b/>
              </w:rPr>
              <w:t>HANPP</w:t>
            </w:r>
          </w:p>
          <w:p w:rsidR="00CC3B39" w:rsidRPr="00D0270A" w:rsidRDefault="00CC3B39" w:rsidP="004D5E3D">
            <w:pPr>
              <w:jc w:val="both"/>
              <w:rPr>
                <w:b/>
              </w:rPr>
            </w:pPr>
            <w:r w:rsidRPr="00D0270A">
              <w:rPr>
                <w:b/>
              </w:rPr>
              <w:t>gC/m</w:t>
            </w:r>
            <w:r w:rsidRPr="00D0270A">
              <w:rPr>
                <w:b/>
                <w:vertAlign w:val="superscript"/>
              </w:rPr>
              <w:t>2</w:t>
            </w:r>
            <w:r w:rsidRPr="00D0270A">
              <w:rPr>
                <w:b/>
              </w:rPr>
              <w:t>/yr</w:t>
            </w:r>
          </w:p>
        </w:tc>
        <w:tc>
          <w:tcPr>
            <w:tcW w:w="1349" w:type="dxa"/>
            <w:tcBorders>
              <w:top w:val="single" w:sz="4" w:space="0" w:color="auto"/>
              <w:bottom w:val="single" w:sz="4" w:space="0" w:color="auto"/>
            </w:tcBorders>
          </w:tcPr>
          <w:p w:rsidR="00CC3B39" w:rsidRPr="00D0270A" w:rsidRDefault="00CC3B39" w:rsidP="004D5E3D">
            <w:pPr>
              <w:jc w:val="center"/>
              <w:rPr>
                <w:b/>
              </w:rPr>
            </w:pPr>
            <w:r w:rsidRPr="00D0270A">
              <w:rPr>
                <w:b/>
              </w:rPr>
              <w:t>Percentage HANPP</w:t>
            </w:r>
          </w:p>
          <w:p w:rsidR="00CC3B39" w:rsidRPr="00D0270A" w:rsidRDefault="00CC3B39" w:rsidP="004D5E3D">
            <w:pPr>
              <w:jc w:val="center"/>
              <w:rPr>
                <w:b/>
              </w:rPr>
            </w:pPr>
            <w:r w:rsidRPr="00D0270A">
              <w:rPr>
                <w:b/>
              </w:rPr>
              <w:t>Of indigenous vegetation</w:t>
            </w:r>
          </w:p>
        </w:tc>
      </w:tr>
      <w:tr w:rsidR="00CC3B39" w:rsidRPr="00D0270A" w:rsidTr="002F34B2">
        <w:trPr>
          <w:trHeight w:val="255"/>
          <w:jc w:val="center"/>
        </w:trPr>
        <w:tc>
          <w:tcPr>
            <w:tcW w:w="1483" w:type="dxa"/>
            <w:tcBorders>
              <w:top w:val="single" w:sz="4" w:space="0" w:color="auto"/>
            </w:tcBorders>
            <w:noWrap/>
          </w:tcPr>
          <w:p w:rsidR="00CC3B39" w:rsidRPr="00D0270A" w:rsidRDefault="00CC3B39" w:rsidP="004D5E3D">
            <w:pPr>
              <w:jc w:val="both"/>
            </w:pPr>
            <w:r w:rsidRPr="00D0270A">
              <w:t>Kabari</w:t>
            </w:r>
          </w:p>
        </w:tc>
        <w:tc>
          <w:tcPr>
            <w:tcW w:w="1796" w:type="dxa"/>
            <w:tcBorders>
              <w:top w:val="single" w:sz="4" w:space="0" w:color="auto"/>
            </w:tcBorders>
            <w:noWrap/>
            <w:vAlign w:val="bottom"/>
          </w:tcPr>
          <w:p w:rsidR="00CC3B39" w:rsidRPr="00AF550F" w:rsidRDefault="00CC3B39" w:rsidP="004D5E3D">
            <w:pPr>
              <w:jc w:val="both"/>
            </w:pPr>
            <w:r w:rsidRPr="00AF550F">
              <w:rPr>
                <w:color w:val="000000"/>
              </w:rPr>
              <w:t>50.7</w:t>
            </w:r>
          </w:p>
        </w:tc>
        <w:tc>
          <w:tcPr>
            <w:tcW w:w="1416" w:type="dxa"/>
            <w:tcBorders>
              <w:top w:val="single" w:sz="4" w:space="0" w:color="auto"/>
            </w:tcBorders>
            <w:noWrap/>
          </w:tcPr>
          <w:p w:rsidR="00CC3B39" w:rsidRPr="00D0270A" w:rsidRDefault="00CC3B39" w:rsidP="004D5E3D">
            <w:pPr>
              <w:jc w:val="both"/>
            </w:pPr>
            <w:r w:rsidRPr="00D0270A">
              <w:t>12958.0</w:t>
            </w:r>
          </w:p>
        </w:tc>
        <w:tc>
          <w:tcPr>
            <w:tcW w:w="1349" w:type="dxa"/>
            <w:tcBorders>
              <w:top w:val="single" w:sz="4" w:space="0" w:color="auto"/>
            </w:tcBorders>
          </w:tcPr>
          <w:p w:rsidR="00CC3B39" w:rsidRPr="00D0270A" w:rsidRDefault="00CC3B39" w:rsidP="004D5E3D">
            <w:pPr>
              <w:jc w:val="center"/>
            </w:pPr>
            <w:r w:rsidRPr="00D0270A">
              <w:t>1.2</w:t>
            </w:r>
          </w:p>
        </w:tc>
      </w:tr>
      <w:tr w:rsidR="00CC3B39" w:rsidRPr="00D0270A" w:rsidTr="002F34B2">
        <w:trPr>
          <w:trHeight w:val="255"/>
          <w:jc w:val="center"/>
        </w:trPr>
        <w:tc>
          <w:tcPr>
            <w:tcW w:w="1483" w:type="dxa"/>
            <w:noWrap/>
          </w:tcPr>
          <w:p w:rsidR="00CC3B39" w:rsidRPr="00D0270A" w:rsidRDefault="00CC3B39" w:rsidP="004D5E3D">
            <w:pPr>
              <w:jc w:val="both"/>
            </w:pPr>
            <w:r w:rsidRPr="00D0270A">
              <w:t>Sagana</w:t>
            </w:r>
          </w:p>
        </w:tc>
        <w:tc>
          <w:tcPr>
            <w:tcW w:w="1796" w:type="dxa"/>
            <w:noWrap/>
            <w:vAlign w:val="bottom"/>
          </w:tcPr>
          <w:p w:rsidR="00CC3B39" w:rsidRPr="00AF550F" w:rsidRDefault="00CC3B39" w:rsidP="004D5E3D">
            <w:pPr>
              <w:jc w:val="both"/>
            </w:pPr>
            <w:r w:rsidRPr="00AF550F">
              <w:rPr>
                <w:color w:val="000000"/>
              </w:rPr>
              <w:t>33.7</w:t>
            </w:r>
          </w:p>
        </w:tc>
        <w:tc>
          <w:tcPr>
            <w:tcW w:w="1416" w:type="dxa"/>
            <w:noWrap/>
          </w:tcPr>
          <w:p w:rsidR="00CC3B39" w:rsidRPr="00D0270A" w:rsidRDefault="00CC3B39" w:rsidP="004D5E3D">
            <w:pPr>
              <w:jc w:val="both"/>
            </w:pPr>
            <w:r w:rsidRPr="00D0270A">
              <w:t>131872.0</w:t>
            </w:r>
          </w:p>
        </w:tc>
        <w:tc>
          <w:tcPr>
            <w:tcW w:w="1349" w:type="dxa"/>
          </w:tcPr>
          <w:p w:rsidR="00CC3B39" w:rsidRPr="00D0270A" w:rsidRDefault="00CC3B39" w:rsidP="004D5E3D">
            <w:pPr>
              <w:jc w:val="center"/>
            </w:pPr>
            <w:r w:rsidRPr="00D0270A">
              <w:t>11.8</w:t>
            </w:r>
          </w:p>
        </w:tc>
      </w:tr>
      <w:tr w:rsidR="00CC3B39" w:rsidRPr="00D0270A" w:rsidTr="002F34B2">
        <w:trPr>
          <w:trHeight w:val="255"/>
          <w:jc w:val="center"/>
        </w:trPr>
        <w:tc>
          <w:tcPr>
            <w:tcW w:w="1483" w:type="dxa"/>
            <w:noWrap/>
          </w:tcPr>
          <w:p w:rsidR="00CC3B39" w:rsidRPr="00D0270A" w:rsidRDefault="00CC3B39" w:rsidP="004D5E3D">
            <w:pPr>
              <w:jc w:val="both"/>
            </w:pPr>
            <w:r w:rsidRPr="00D0270A">
              <w:t>Runyenjes</w:t>
            </w:r>
          </w:p>
        </w:tc>
        <w:tc>
          <w:tcPr>
            <w:tcW w:w="1796" w:type="dxa"/>
            <w:noWrap/>
            <w:vAlign w:val="bottom"/>
          </w:tcPr>
          <w:p w:rsidR="00CC3B39" w:rsidRPr="00AF550F" w:rsidRDefault="00CC3B39" w:rsidP="004D5E3D">
            <w:pPr>
              <w:jc w:val="both"/>
            </w:pPr>
            <w:r w:rsidRPr="00AF550F">
              <w:rPr>
                <w:color w:val="000000"/>
              </w:rPr>
              <w:t>129.2</w:t>
            </w:r>
          </w:p>
        </w:tc>
        <w:tc>
          <w:tcPr>
            <w:tcW w:w="1416" w:type="dxa"/>
            <w:noWrap/>
          </w:tcPr>
          <w:p w:rsidR="00CC3B39" w:rsidRPr="00D0270A" w:rsidRDefault="00CC3B39" w:rsidP="004D5E3D">
            <w:pPr>
              <w:jc w:val="both"/>
            </w:pPr>
            <w:r w:rsidRPr="00D0270A">
              <w:t>60188.0</w:t>
            </w:r>
          </w:p>
        </w:tc>
        <w:tc>
          <w:tcPr>
            <w:tcW w:w="1349" w:type="dxa"/>
          </w:tcPr>
          <w:p w:rsidR="00CC3B39" w:rsidRPr="00D0270A" w:rsidRDefault="00CC3B39" w:rsidP="004D5E3D">
            <w:pPr>
              <w:jc w:val="center"/>
            </w:pPr>
            <w:r w:rsidRPr="00D0270A">
              <w:t>5.4</w:t>
            </w:r>
          </w:p>
        </w:tc>
      </w:tr>
      <w:tr w:rsidR="00CC3B39" w:rsidRPr="00D0270A" w:rsidTr="002F34B2">
        <w:trPr>
          <w:trHeight w:val="255"/>
          <w:jc w:val="center"/>
        </w:trPr>
        <w:tc>
          <w:tcPr>
            <w:tcW w:w="1483" w:type="dxa"/>
            <w:noWrap/>
          </w:tcPr>
          <w:p w:rsidR="00CC3B39" w:rsidRPr="00D0270A" w:rsidRDefault="00CC3B39" w:rsidP="004D5E3D">
            <w:pPr>
              <w:jc w:val="both"/>
            </w:pPr>
            <w:r w:rsidRPr="00D0270A">
              <w:t>Mutonga</w:t>
            </w:r>
          </w:p>
        </w:tc>
        <w:tc>
          <w:tcPr>
            <w:tcW w:w="1796" w:type="dxa"/>
            <w:noWrap/>
            <w:vAlign w:val="bottom"/>
          </w:tcPr>
          <w:p w:rsidR="00CC3B39" w:rsidRPr="009142E5" w:rsidRDefault="00CC3B39" w:rsidP="004D5E3D">
            <w:pPr>
              <w:jc w:val="both"/>
              <w:rPr>
                <w:b/>
              </w:rPr>
            </w:pPr>
            <w:r w:rsidRPr="009142E5">
              <w:rPr>
                <w:b/>
                <w:color w:val="000000"/>
              </w:rPr>
              <w:t>158.1</w:t>
            </w:r>
          </w:p>
        </w:tc>
        <w:tc>
          <w:tcPr>
            <w:tcW w:w="1416" w:type="dxa"/>
            <w:noWrap/>
          </w:tcPr>
          <w:p w:rsidR="00CC3B39" w:rsidRPr="00D0270A" w:rsidRDefault="00CC3B39" w:rsidP="004D5E3D">
            <w:pPr>
              <w:jc w:val="both"/>
              <w:rPr>
                <w:b/>
              </w:rPr>
            </w:pPr>
            <w:r w:rsidRPr="00D0270A">
              <w:rPr>
                <w:b/>
              </w:rPr>
              <w:t>-17042.0</w:t>
            </w:r>
          </w:p>
        </w:tc>
        <w:tc>
          <w:tcPr>
            <w:tcW w:w="1349" w:type="dxa"/>
          </w:tcPr>
          <w:p w:rsidR="00CC3B39" w:rsidRPr="00D0270A" w:rsidRDefault="00CC3B39" w:rsidP="004D5E3D">
            <w:pPr>
              <w:jc w:val="center"/>
              <w:rPr>
                <w:b/>
              </w:rPr>
            </w:pPr>
            <w:r w:rsidRPr="00D0270A">
              <w:rPr>
                <w:b/>
              </w:rPr>
              <w:t>-1.5</w:t>
            </w:r>
          </w:p>
        </w:tc>
      </w:tr>
      <w:tr w:rsidR="00CC3B39" w:rsidRPr="00D0270A" w:rsidTr="002F34B2">
        <w:trPr>
          <w:trHeight w:val="255"/>
          <w:jc w:val="center"/>
        </w:trPr>
        <w:tc>
          <w:tcPr>
            <w:tcW w:w="1483" w:type="dxa"/>
            <w:noWrap/>
          </w:tcPr>
          <w:p w:rsidR="00CC3B39" w:rsidRPr="00D0270A" w:rsidRDefault="00CC3B39" w:rsidP="004D5E3D">
            <w:pPr>
              <w:jc w:val="both"/>
            </w:pPr>
            <w:r w:rsidRPr="00D0270A">
              <w:t>Kirinyaga</w:t>
            </w:r>
          </w:p>
        </w:tc>
        <w:tc>
          <w:tcPr>
            <w:tcW w:w="1796" w:type="dxa"/>
            <w:noWrap/>
            <w:vAlign w:val="bottom"/>
          </w:tcPr>
          <w:p w:rsidR="00CC3B39" w:rsidRPr="009142E5" w:rsidRDefault="00CC3B39" w:rsidP="004D5E3D">
            <w:pPr>
              <w:jc w:val="both"/>
              <w:rPr>
                <w:b/>
              </w:rPr>
            </w:pPr>
            <w:r w:rsidRPr="009142E5">
              <w:rPr>
                <w:b/>
                <w:color w:val="000000"/>
              </w:rPr>
              <w:t>227.2</w:t>
            </w:r>
          </w:p>
        </w:tc>
        <w:tc>
          <w:tcPr>
            <w:tcW w:w="1416" w:type="dxa"/>
            <w:noWrap/>
          </w:tcPr>
          <w:p w:rsidR="00CC3B39" w:rsidRPr="00D0270A" w:rsidRDefault="00CC3B39" w:rsidP="004D5E3D">
            <w:pPr>
              <w:jc w:val="both"/>
              <w:rPr>
                <w:b/>
              </w:rPr>
            </w:pPr>
            <w:r w:rsidRPr="00D0270A">
              <w:rPr>
                <w:b/>
              </w:rPr>
              <w:t>-25512.0</w:t>
            </w:r>
          </w:p>
        </w:tc>
        <w:tc>
          <w:tcPr>
            <w:tcW w:w="1349" w:type="dxa"/>
          </w:tcPr>
          <w:p w:rsidR="00CC3B39" w:rsidRPr="00D0270A" w:rsidRDefault="00CC3B39" w:rsidP="004D5E3D">
            <w:pPr>
              <w:jc w:val="center"/>
              <w:rPr>
                <w:b/>
              </w:rPr>
            </w:pPr>
            <w:r w:rsidRPr="00D0270A">
              <w:rPr>
                <w:b/>
              </w:rPr>
              <w:t>-2.3</w:t>
            </w:r>
          </w:p>
        </w:tc>
      </w:tr>
      <w:tr w:rsidR="00CC3B39" w:rsidRPr="00D0270A" w:rsidTr="002F34B2">
        <w:trPr>
          <w:trHeight w:val="255"/>
          <w:jc w:val="center"/>
        </w:trPr>
        <w:tc>
          <w:tcPr>
            <w:tcW w:w="1483" w:type="dxa"/>
            <w:noWrap/>
          </w:tcPr>
          <w:p w:rsidR="00CC3B39" w:rsidRPr="00D0270A" w:rsidRDefault="00CC3B39" w:rsidP="004D5E3D">
            <w:pPr>
              <w:jc w:val="both"/>
            </w:pPr>
            <w:r w:rsidRPr="00D0270A">
              <w:t>Thego</w:t>
            </w:r>
          </w:p>
        </w:tc>
        <w:tc>
          <w:tcPr>
            <w:tcW w:w="1796" w:type="dxa"/>
            <w:noWrap/>
            <w:vAlign w:val="bottom"/>
          </w:tcPr>
          <w:p w:rsidR="00CC3B39" w:rsidRPr="00AF550F" w:rsidRDefault="00CC3B39" w:rsidP="004D5E3D">
            <w:pPr>
              <w:jc w:val="both"/>
            </w:pPr>
            <w:r w:rsidRPr="00AF550F">
              <w:rPr>
                <w:color w:val="000000"/>
              </w:rPr>
              <w:t>519.6</w:t>
            </w:r>
          </w:p>
        </w:tc>
        <w:tc>
          <w:tcPr>
            <w:tcW w:w="1416" w:type="dxa"/>
            <w:noWrap/>
          </w:tcPr>
          <w:p w:rsidR="00CC3B39" w:rsidRPr="00D0270A" w:rsidRDefault="00CC3B39" w:rsidP="004D5E3D">
            <w:pPr>
              <w:jc w:val="both"/>
            </w:pPr>
            <w:r w:rsidRPr="00D0270A">
              <w:t>56098.0</w:t>
            </w:r>
          </w:p>
        </w:tc>
        <w:tc>
          <w:tcPr>
            <w:tcW w:w="1349" w:type="dxa"/>
          </w:tcPr>
          <w:p w:rsidR="00CC3B39" w:rsidRPr="00D0270A" w:rsidRDefault="00CC3B39" w:rsidP="004D5E3D">
            <w:pPr>
              <w:jc w:val="center"/>
            </w:pPr>
            <w:r w:rsidRPr="00D0270A">
              <w:t>5.0</w:t>
            </w:r>
          </w:p>
        </w:tc>
      </w:tr>
      <w:tr w:rsidR="00CC3B39" w:rsidRPr="00D0270A" w:rsidTr="002F34B2">
        <w:trPr>
          <w:trHeight w:val="255"/>
          <w:jc w:val="center"/>
        </w:trPr>
        <w:tc>
          <w:tcPr>
            <w:tcW w:w="1483" w:type="dxa"/>
            <w:noWrap/>
          </w:tcPr>
          <w:p w:rsidR="00CC3B39" w:rsidRPr="00D0270A" w:rsidRDefault="00CC3B39" w:rsidP="004D5E3D">
            <w:pPr>
              <w:jc w:val="both"/>
            </w:pPr>
            <w:r w:rsidRPr="00D0270A">
              <w:t>Nyamindi</w:t>
            </w:r>
          </w:p>
        </w:tc>
        <w:tc>
          <w:tcPr>
            <w:tcW w:w="1796" w:type="dxa"/>
            <w:noWrap/>
            <w:vAlign w:val="bottom"/>
          </w:tcPr>
          <w:p w:rsidR="00CC3B39" w:rsidRPr="009142E5" w:rsidRDefault="00CC3B39" w:rsidP="004D5E3D">
            <w:pPr>
              <w:jc w:val="both"/>
              <w:rPr>
                <w:b/>
              </w:rPr>
            </w:pPr>
            <w:r w:rsidRPr="009142E5">
              <w:rPr>
                <w:b/>
                <w:color w:val="000000"/>
              </w:rPr>
              <w:t>216.5</w:t>
            </w:r>
          </w:p>
        </w:tc>
        <w:tc>
          <w:tcPr>
            <w:tcW w:w="1416" w:type="dxa"/>
            <w:noWrap/>
          </w:tcPr>
          <w:p w:rsidR="00CC3B39" w:rsidRPr="00D0270A" w:rsidRDefault="00CC3B39" w:rsidP="004D5E3D">
            <w:pPr>
              <w:jc w:val="both"/>
              <w:rPr>
                <w:b/>
              </w:rPr>
            </w:pPr>
            <w:r w:rsidRPr="00D0270A">
              <w:rPr>
                <w:b/>
              </w:rPr>
              <w:t>-14742.0</w:t>
            </w:r>
          </w:p>
        </w:tc>
        <w:tc>
          <w:tcPr>
            <w:tcW w:w="1349" w:type="dxa"/>
          </w:tcPr>
          <w:p w:rsidR="00CC3B39" w:rsidRPr="00D0270A" w:rsidRDefault="00CC3B39" w:rsidP="004D5E3D">
            <w:pPr>
              <w:jc w:val="center"/>
              <w:rPr>
                <w:b/>
              </w:rPr>
            </w:pPr>
            <w:r w:rsidRPr="00D0270A">
              <w:rPr>
                <w:b/>
              </w:rPr>
              <w:t>-1.3</w:t>
            </w:r>
          </w:p>
        </w:tc>
      </w:tr>
      <w:tr w:rsidR="00CC3B39" w:rsidRPr="00D0270A" w:rsidTr="002F34B2">
        <w:trPr>
          <w:trHeight w:val="255"/>
          <w:jc w:val="center"/>
        </w:trPr>
        <w:tc>
          <w:tcPr>
            <w:tcW w:w="1483" w:type="dxa"/>
            <w:noWrap/>
          </w:tcPr>
          <w:p w:rsidR="00CC3B39" w:rsidRPr="00D0270A" w:rsidRDefault="00CC3B39" w:rsidP="004D5E3D">
            <w:pPr>
              <w:jc w:val="both"/>
            </w:pPr>
            <w:r w:rsidRPr="00D0270A">
              <w:t>Kamburaini</w:t>
            </w:r>
          </w:p>
        </w:tc>
        <w:tc>
          <w:tcPr>
            <w:tcW w:w="1796" w:type="dxa"/>
            <w:noWrap/>
            <w:vAlign w:val="bottom"/>
          </w:tcPr>
          <w:p w:rsidR="00CC3B39" w:rsidRPr="00AF550F" w:rsidRDefault="00CC3B39" w:rsidP="004D5E3D">
            <w:pPr>
              <w:jc w:val="both"/>
            </w:pPr>
            <w:r w:rsidRPr="00AF550F">
              <w:rPr>
                <w:color w:val="000000"/>
              </w:rPr>
              <w:t>153.4</w:t>
            </w:r>
          </w:p>
        </w:tc>
        <w:tc>
          <w:tcPr>
            <w:tcW w:w="1416" w:type="dxa"/>
            <w:noWrap/>
          </w:tcPr>
          <w:p w:rsidR="00CC3B39" w:rsidRPr="00D0270A" w:rsidRDefault="00CC3B39" w:rsidP="004D5E3D">
            <w:pPr>
              <w:jc w:val="both"/>
            </w:pPr>
            <w:r w:rsidRPr="00D0270A">
              <w:t>132862.0</w:t>
            </w:r>
          </w:p>
        </w:tc>
        <w:tc>
          <w:tcPr>
            <w:tcW w:w="1349" w:type="dxa"/>
          </w:tcPr>
          <w:p w:rsidR="00CC3B39" w:rsidRPr="00D0270A" w:rsidRDefault="00CC3B39" w:rsidP="004D5E3D">
            <w:pPr>
              <w:jc w:val="center"/>
            </w:pPr>
            <w:r w:rsidRPr="00D0270A">
              <w:t>11.9</w:t>
            </w:r>
          </w:p>
        </w:tc>
      </w:tr>
      <w:tr w:rsidR="00CC3B39" w:rsidRPr="00D0270A" w:rsidTr="002F34B2">
        <w:trPr>
          <w:trHeight w:val="255"/>
          <w:jc w:val="center"/>
        </w:trPr>
        <w:tc>
          <w:tcPr>
            <w:tcW w:w="1483" w:type="dxa"/>
            <w:noWrap/>
          </w:tcPr>
          <w:p w:rsidR="00CC3B39" w:rsidRPr="00D0270A" w:rsidRDefault="00CC3B39" w:rsidP="004D5E3D">
            <w:pPr>
              <w:jc w:val="both"/>
            </w:pPr>
            <w:r w:rsidRPr="00D0270A">
              <w:t>Kapingazi</w:t>
            </w:r>
          </w:p>
        </w:tc>
        <w:tc>
          <w:tcPr>
            <w:tcW w:w="1796" w:type="dxa"/>
            <w:noWrap/>
            <w:vAlign w:val="bottom"/>
          </w:tcPr>
          <w:p w:rsidR="00CC3B39" w:rsidRPr="00AF550F" w:rsidRDefault="00CC3B39" w:rsidP="004D5E3D">
            <w:pPr>
              <w:jc w:val="both"/>
            </w:pPr>
            <w:r w:rsidRPr="00AF550F">
              <w:rPr>
                <w:color w:val="000000"/>
              </w:rPr>
              <w:t>215.9</w:t>
            </w:r>
          </w:p>
        </w:tc>
        <w:tc>
          <w:tcPr>
            <w:tcW w:w="1416" w:type="dxa"/>
            <w:noWrap/>
          </w:tcPr>
          <w:p w:rsidR="00CC3B39" w:rsidRPr="00D0270A" w:rsidRDefault="00CC3B39" w:rsidP="004D5E3D">
            <w:pPr>
              <w:jc w:val="both"/>
            </w:pPr>
            <w:r w:rsidRPr="00D0270A">
              <w:t>25428.0</w:t>
            </w:r>
          </w:p>
        </w:tc>
        <w:tc>
          <w:tcPr>
            <w:tcW w:w="1349" w:type="dxa"/>
          </w:tcPr>
          <w:p w:rsidR="00CC3B39" w:rsidRPr="00D0270A" w:rsidRDefault="00CC3B39" w:rsidP="004D5E3D">
            <w:pPr>
              <w:jc w:val="center"/>
            </w:pPr>
            <w:r w:rsidRPr="00D0270A">
              <w:t>2.3</w:t>
            </w:r>
          </w:p>
        </w:tc>
      </w:tr>
      <w:tr w:rsidR="00CC3B39" w:rsidRPr="00D0270A" w:rsidTr="002F34B2">
        <w:trPr>
          <w:trHeight w:val="255"/>
          <w:jc w:val="center"/>
        </w:trPr>
        <w:tc>
          <w:tcPr>
            <w:tcW w:w="1483" w:type="dxa"/>
            <w:noWrap/>
          </w:tcPr>
          <w:p w:rsidR="00CC3B39" w:rsidRPr="00D0270A" w:rsidRDefault="00CC3B39" w:rsidP="004D5E3D">
            <w:pPr>
              <w:jc w:val="both"/>
            </w:pPr>
            <w:r w:rsidRPr="00D0270A">
              <w:t>Nithi / Ruguti</w:t>
            </w:r>
          </w:p>
        </w:tc>
        <w:tc>
          <w:tcPr>
            <w:tcW w:w="1796" w:type="dxa"/>
            <w:noWrap/>
            <w:vAlign w:val="bottom"/>
          </w:tcPr>
          <w:p w:rsidR="00CC3B39" w:rsidRPr="00AF550F" w:rsidRDefault="00CC3B39" w:rsidP="004D5E3D">
            <w:pPr>
              <w:jc w:val="both"/>
            </w:pPr>
            <w:r w:rsidRPr="00AF550F">
              <w:rPr>
                <w:color w:val="000000"/>
              </w:rPr>
              <w:t>950.8</w:t>
            </w:r>
          </w:p>
        </w:tc>
        <w:tc>
          <w:tcPr>
            <w:tcW w:w="1416" w:type="dxa"/>
            <w:noWrap/>
          </w:tcPr>
          <w:p w:rsidR="00CC3B39" w:rsidRPr="00D0270A" w:rsidRDefault="00CC3B39" w:rsidP="004D5E3D">
            <w:pPr>
              <w:jc w:val="both"/>
            </w:pPr>
            <w:r w:rsidRPr="00D0270A">
              <w:t>20868.0</w:t>
            </w:r>
          </w:p>
        </w:tc>
        <w:tc>
          <w:tcPr>
            <w:tcW w:w="1349" w:type="dxa"/>
          </w:tcPr>
          <w:p w:rsidR="00CC3B39" w:rsidRPr="00D0270A" w:rsidRDefault="00CC3B39" w:rsidP="004D5E3D">
            <w:pPr>
              <w:jc w:val="center"/>
            </w:pPr>
            <w:r w:rsidRPr="00D0270A">
              <w:t>1.9</w:t>
            </w:r>
          </w:p>
        </w:tc>
      </w:tr>
      <w:tr w:rsidR="00CC3B39" w:rsidRPr="00D0270A" w:rsidTr="002F34B2">
        <w:trPr>
          <w:trHeight w:val="255"/>
          <w:jc w:val="center"/>
        </w:trPr>
        <w:tc>
          <w:tcPr>
            <w:tcW w:w="1483" w:type="dxa"/>
            <w:noWrap/>
          </w:tcPr>
          <w:p w:rsidR="00CC3B39" w:rsidRPr="00D0270A" w:rsidRDefault="00CC3B39" w:rsidP="004D5E3D">
            <w:pPr>
              <w:jc w:val="both"/>
            </w:pPr>
            <w:r w:rsidRPr="00D0270A">
              <w:t>Nthungu</w:t>
            </w:r>
          </w:p>
        </w:tc>
        <w:tc>
          <w:tcPr>
            <w:tcW w:w="1796" w:type="dxa"/>
            <w:noWrap/>
            <w:vAlign w:val="bottom"/>
          </w:tcPr>
          <w:p w:rsidR="00CC3B39" w:rsidRPr="00AF550F" w:rsidRDefault="00CC3B39" w:rsidP="004D5E3D">
            <w:pPr>
              <w:jc w:val="both"/>
            </w:pPr>
            <w:r w:rsidRPr="00AF550F">
              <w:rPr>
                <w:color w:val="000000"/>
              </w:rPr>
              <w:t>439.6</w:t>
            </w:r>
          </w:p>
        </w:tc>
        <w:tc>
          <w:tcPr>
            <w:tcW w:w="1416" w:type="dxa"/>
            <w:noWrap/>
          </w:tcPr>
          <w:p w:rsidR="00CC3B39" w:rsidRPr="00D0270A" w:rsidRDefault="00CC3B39" w:rsidP="004D5E3D">
            <w:pPr>
              <w:jc w:val="both"/>
            </w:pPr>
            <w:r w:rsidRPr="00D0270A">
              <w:t>52478.0</w:t>
            </w:r>
          </w:p>
        </w:tc>
        <w:tc>
          <w:tcPr>
            <w:tcW w:w="1349" w:type="dxa"/>
          </w:tcPr>
          <w:p w:rsidR="00CC3B39" w:rsidRPr="00D0270A" w:rsidRDefault="00CC3B39" w:rsidP="004D5E3D">
            <w:pPr>
              <w:jc w:val="center"/>
            </w:pPr>
            <w:r w:rsidRPr="00D0270A">
              <w:t>4.7</w:t>
            </w:r>
          </w:p>
        </w:tc>
      </w:tr>
      <w:tr w:rsidR="00CC3B39" w:rsidRPr="00D0270A" w:rsidTr="002F34B2">
        <w:trPr>
          <w:trHeight w:val="255"/>
          <w:jc w:val="center"/>
        </w:trPr>
        <w:tc>
          <w:tcPr>
            <w:tcW w:w="1483" w:type="dxa"/>
            <w:noWrap/>
          </w:tcPr>
          <w:p w:rsidR="00CC3B39" w:rsidRPr="00D0270A" w:rsidRDefault="00CC3B39" w:rsidP="004D5E3D">
            <w:pPr>
              <w:jc w:val="both"/>
            </w:pPr>
            <w:r w:rsidRPr="00D0270A">
              <w:t>Luguso</w:t>
            </w:r>
          </w:p>
        </w:tc>
        <w:tc>
          <w:tcPr>
            <w:tcW w:w="1796" w:type="dxa"/>
            <w:noWrap/>
            <w:vAlign w:val="bottom"/>
          </w:tcPr>
          <w:p w:rsidR="00CC3B39" w:rsidRPr="00AF550F" w:rsidRDefault="00CC3B39" w:rsidP="004D5E3D">
            <w:pPr>
              <w:jc w:val="both"/>
            </w:pPr>
            <w:r w:rsidRPr="00AF550F">
              <w:rPr>
                <w:color w:val="000000"/>
              </w:rPr>
              <w:t>858.6</w:t>
            </w:r>
          </w:p>
        </w:tc>
        <w:tc>
          <w:tcPr>
            <w:tcW w:w="1416" w:type="dxa"/>
            <w:noWrap/>
          </w:tcPr>
          <w:p w:rsidR="00CC3B39" w:rsidRPr="00D0270A" w:rsidRDefault="00CC3B39" w:rsidP="004D5E3D">
            <w:pPr>
              <w:jc w:val="both"/>
            </w:pPr>
            <w:r w:rsidRPr="00D0270A">
              <w:t>66218.0</w:t>
            </w:r>
          </w:p>
        </w:tc>
        <w:tc>
          <w:tcPr>
            <w:tcW w:w="1349" w:type="dxa"/>
          </w:tcPr>
          <w:p w:rsidR="00CC3B39" w:rsidRPr="00D0270A" w:rsidRDefault="00CC3B39" w:rsidP="004D5E3D">
            <w:pPr>
              <w:jc w:val="center"/>
            </w:pPr>
            <w:r w:rsidRPr="00D0270A">
              <w:t>5.9</w:t>
            </w:r>
          </w:p>
        </w:tc>
      </w:tr>
      <w:tr w:rsidR="00CC3B39" w:rsidRPr="00D0270A" w:rsidTr="002F34B2">
        <w:trPr>
          <w:trHeight w:val="255"/>
          <w:jc w:val="center"/>
        </w:trPr>
        <w:tc>
          <w:tcPr>
            <w:tcW w:w="1483" w:type="dxa"/>
            <w:noWrap/>
          </w:tcPr>
          <w:p w:rsidR="00CC3B39" w:rsidRPr="00D0270A" w:rsidRDefault="00CC3B39" w:rsidP="004D5E3D">
            <w:pPr>
              <w:jc w:val="both"/>
            </w:pPr>
            <w:r w:rsidRPr="00D0270A">
              <w:t>NaroMoru</w:t>
            </w:r>
          </w:p>
        </w:tc>
        <w:tc>
          <w:tcPr>
            <w:tcW w:w="1796" w:type="dxa"/>
            <w:noWrap/>
            <w:vAlign w:val="bottom"/>
          </w:tcPr>
          <w:p w:rsidR="00CC3B39" w:rsidRPr="00AF550F" w:rsidRDefault="00CC3B39" w:rsidP="004D5E3D">
            <w:pPr>
              <w:jc w:val="both"/>
            </w:pPr>
            <w:r w:rsidRPr="00AF550F">
              <w:rPr>
                <w:color w:val="000000"/>
              </w:rPr>
              <w:t>921.5</w:t>
            </w:r>
          </w:p>
        </w:tc>
        <w:tc>
          <w:tcPr>
            <w:tcW w:w="1416" w:type="dxa"/>
            <w:noWrap/>
          </w:tcPr>
          <w:p w:rsidR="00CC3B39" w:rsidRPr="00D0270A" w:rsidRDefault="00CC3B39" w:rsidP="004D5E3D">
            <w:pPr>
              <w:jc w:val="both"/>
            </w:pPr>
            <w:r w:rsidRPr="00D0270A">
              <w:t>127719.0</w:t>
            </w:r>
          </w:p>
        </w:tc>
        <w:tc>
          <w:tcPr>
            <w:tcW w:w="1349" w:type="dxa"/>
          </w:tcPr>
          <w:p w:rsidR="00CC3B39" w:rsidRPr="00D0270A" w:rsidRDefault="00CC3B39" w:rsidP="004D5E3D">
            <w:pPr>
              <w:jc w:val="center"/>
            </w:pPr>
            <w:r w:rsidRPr="00D0270A">
              <w:t>11.5</w:t>
            </w:r>
          </w:p>
        </w:tc>
      </w:tr>
      <w:tr w:rsidR="00CC3B39" w:rsidRPr="00D0270A" w:rsidTr="002F34B2">
        <w:trPr>
          <w:trHeight w:val="255"/>
          <w:jc w:val="center"/>
        </w:trPr>
        <w:tc>
          <w:tcPr>
            <w:tcW w:w="1483" w:type="dxa"/>
            <w:noWrap/>
          </w:tcPr>
          <w:p w:rsidR="00CC3B39" w:rsidRPr="00D0270A" w:rsidRDefault="00CC3B39" w:rsidP="004D5E3D">
            <w:pPr>
              <w:jc w:val="both"/>
            </w:pPr>
            <w:r w:rsidRPr="00D0270A">
              <w:t>Burguret</w:t>
            </w:r>
          </w:p>
        </w:tc>
        <w:tc>
          <w:tcPr>
            <w:tcW w:w="1796" w:type="dxa"/>
            <w:noWrap/>
            <w:vAlign w:val="bottom"/>
          </w:tcPr>
          <w:p w:rsidR="00CC3B39" w:rsidRPr="00AF550F" w:rsidRDefault="00CC3B39" w:rsidP="004D5E3D">
            <w:pPr>
              <w:jc w:val="both"/>
            </w:pPr>
            <w:r w:rsidRPr="00AF550F">
              <w:rPr>
                <w:color w:val="000000"/>
              </w:rPr>
              <w:t>449.1</w:t>
            </w:r>
          </w:p>
        </w:tc>
        <w:tc>
          <w:tcPr>
            <w:tcW w:w="1416" w:type="dxa"/>
            <w:noWrap/>
          </w:tcPr>
          <w:p w:rsidR="00CC3B39" w:rsidRPr="00D0270A" w:rsidRDefault="00CC3B39" w:rsidP="004D5E3D">
            <w:pPr>
              <w:jc w:val="both"/>
            </w:pPr>
            <w:r w:rsidRPr="00D0270A">
              <w:t>95018.0</w:t>
            </w:r>
          </w:p>
        </w:tc>
        <w:tc>
          <w:tcPr>
            <w:tcW w:w="1349" w:type="dxa"/>
          </w:tcPr>
          <w:p w:rsidR="00CC3B39" w:rsidRPr="00D0270A" w:rsidRDefault="00CC3B39" w:rsidP="004D5E3D">
            <w:pPr>
              <w:jc w:val="center"/>
            </w:pPr>
            <w:r w:rsidRPr="00D0270A">
              <w:t>8.5</w:t>
            </w:r>
          </w:p>
        </w:tc>
      </w:tr>
      <w:tr w:rsidR="00CC3B39" w:rsidRPr="00D0270A" w:rsidTr="002F34B2">
        <w:trPr>
          <w:trHeight w:val="255"/>
          <w:jc w:val="center"/>
        </w:trPr>
        <w:tc>
          <w:tcPr>
            <w:tcW w:w="1483" w:type="dxa"/>
            <w:noWrap/>
          </w:tcPr>
          <w:p w:rsidR="00CC3B39" w:rsidRPr="00D0270A" w:rsidRDefault="00CC3B39" w:rsidP="004D5E3D">
            <w:pPr>
              <w:jc w:val="both"/>
            </w:pPr>
            <w:r w:rsidRPr="00D0270A">
              <w:t>Ethi</w:t>
            </w:r>
          </w:p>
        </w:tc>
        <w:tc>
          <w:tcPr>
            <w:tcW w:w="1796" w:type="dxa"/>
            <w:noWrap/>
            <w:vAlign w:val="bottom"/>
          </w:tcPr>
          <w:p w:rsidR="00CC3B39" w:rsidRPr="00AF550F" w:rsidRDefault="00CC3B39" w:rsidP="004D5E3D">
            <w:pPr>
              <w:jc w:val="both"/>
            </w:pPr>
            <w:r w:rsidRPr="00AF550F">
              <w:rPr>
                <w:color w:val="000000"/>
              </w:rPr>
              <w:t>76.0</w:t>
            </w:r>
          </w:p>
        </w:tc>
        <w:tc>
          <w:tcPr>
            <w:tcW w:w="1416" w:type="dxa"/>
            <w:noWrap/>
          </w:tcPr>
          <w:p w:rsidR="00CC3B39" w:rsidRPr="00D0270A" w:rsidRDefault="00CC3B39" w:rsidP="004D5E3D">
            <w:pPr>
              <w:jc w:val="both"/>
            </w:pPr>
            <w:r w:rsidRPr="00D0270A">
              <w:t>189049.0</w:t>
            </w:r>
          </w:p>
        </w:tc>
        <w:tc>
          <w:tcPr>
            <w:tcW w:w="1349" w:type="dxa"/>
          </w:tcPr>
          <w:p w:rsidR="00CC3B39" w:rsidRPr="00D0270A" w:rsidRDefault="00CC3B39" w:rsidP="004D5E3D">
            <w:pPr>
              <w:jc w:val="center"/>
            </w:pPr>
            <w:r w:rsidRPr="00D0270A">
              <w:t>16.9</w:t>
            </w:r>
          </w:p>
        </w:tc>
      </w:tr>
      <w:tr w:rsidR="00CC3B39" w:rsidRPr="00D0270A" w:rsidTr="002F34B2">
        <w:trPr>
          <w:trHeight w:val="255"/>
          <w:jc w:val="center"/>
        </w:trPr>
        <w:tc>
          <w:tcPr>
            <w:tcW w:w="1483" w:type="dxa"/>
            <w:tcBorders>
              <w:bottom w:val="single" w:sz="4" w:space="0" w:color="auto"/>
            </w:tcBorders>
            <w:noWrap/>
          </w:tcPr>
          <w:p w:rsidR="00CC3B39" w:rsidRPr="00D0270A" w:rsidRDefault="00CC3B39" w:rsidP="004D5E3D">
            <w:pPr>
              <w:jc w:val="both"/>
            </w:pPr>
            <w:r w:rsidRPr="00D0270A">
              <w:t>Marania</w:t>
            </w:r>
          </w:p>
        </w:tc>
        <w:tc>
          <w:tcPr>
            <w:tcW w:w="1796" w:type="dxa"/>
            <w:tcBorders>
              <w:bottom w:val="single" w:sz="4" w:space="0" w:color="auto"/>
            </w:tcBorders>
            <w:noWrap/>
            <w:vAlign w:val="bottom"/>
          </w:tcPr>
          <w:p w:rsidR="00CC3B39" w:rsidRPr="00AF550F" w:rsidRDefault="00CC3B39" w:rsidP="004D5E3D">
            <w:pPr>
              <w:jc w:val="both"/>
            </w:pPr>
            <w:r w:rsidRPr="00AF550F">
              <w:rPr>
                <w:color w:val="000000"/>
              </w:rPr>
              <w:t>457.4</w:t>
            </w:r>
          </w:p>
        </w:tc>
        <w:tc>
          <w:tcPr>
            <w:tcW w:w="1416" w:type="dxa"/>
            <w:tcBorders>
              <w:bottom w:val="single" w:sz="4" w:space="0" w:color="auto"/>
            </w:tcBorders>
            <w:noWrap/>
          </w:tcPr>
          <w:p w:rsidR="00CC3B39" w:rsidRPr="00D0270A" w:rsidRDefault="00CC3B39" w:rsidP="004D5E3D">
            <w:pPr>
              <w:jc w:val="both"/>
            </w:pPr>
            <w:r w:rsidRPr="00D0270A">
              <w:t>139365.0</w:t>
            </w:r>
          </w:p>
        </w:tc>
        <w:tc>
          <w:tcPr>
            <w:tcW w:w="1349" w:type="dxa"/>
            <w:tcBorders>
              <w:bottom w:val="single" w:sz="4" w:space="0" w:color="auto"/>
            </w:tcBorders>
          </w:tcPr>
          <w:p w:rsidR="00CC3B39" w:rsidRPr="00D0270A" w:rsidRDefault="00CC3B39" w:rsidP="004D5E3D">
            <w:pPr>
              <w:jc w:val="center"/>
            </w:pPr>
            <w:r w:rsidRPr="00D0270A">
              <w:t>12.5</w:t>
            </w:r>
          </w:p>
        </w:tc>
      </w:tr>
    </w:tbl>
    <w:p w:rsidR="00CC3B39" w:rsidRPr="00D0270A" w:rsidRDefault="00CC3B39" w:rsidP="001370CA">
      <w:pPr>
        <w:spacing w:line="480" w:lineRule="auto"/>
        <w:jc w:val="both"/>
      </w:pPr>
    </w:p>
    <w:p w:rsidR="00897D9D" w:rsidRPr="00897D9D" w:rsidRDefault="00CC3B39" w:rsidP="00701E5A">
      <w:pPr>
        <w:pStyle w:val="Caption"/>
        <w:spacing w:line="480" w:lineRule="auto"/>
        <w:ind w:firstLine="720"/>
        <w:jc w:val="both"/>
        <w:rPr>
          <w:b w:val="0"/>
          <w:sz w:val="24"/>
          <w:szCs w:val="24"/>
        </w:rPr>
      </w:pPr>
      <w:r w:rsidRPr="00D0270A">
        <w:rPr>
          <w:b w:val="0"/>
          <w:sz w:val="24"/>
          <w:szCs w:val="24"/>
        </w:rPr>
        <w:t xml:space="preserve">From the specific area analysis using river basins, aggregated HANPP was useful in predicting vulnerable zones in terms of biomass availability. </w:t>
      </w:r>
      <w:r w:rsidR="00B46F8A">
        <w:rPr>
          <w:b w:val="0"/>
          <w:sz w:val="24"/>
          <w:szCs w:val="24"/>
        </w:rPr>
        <w:t xml:space="preserve">Biomass availability had been used to detect climate risk and vulnerability </w:t>
      </w:r>
      <w:r w:rsidR="00E507EF">
        <w:rPr>
          <w:b w:val="0"/>
          <w:sz w:val="24"/>
          <w:szCs w:val="24"/>
        </w:rPr>
        <w:t>for eample by</w:t>
      </w:r>
      <w:r w:rsidR="00B46F8A">
        <w:rPr>
          <w:b w:val="0"/>
          <w:sz w:val="24"/>
          <w:szCs w:val="24"/>
        </w:rPr>
        <w:t xml:space="preserve"> </w:t>
      </w:r>
      <w:r w:rsidR="00B46F8A" w:rsidRPr="00B46F8A">
        <w:rPr>
          <w:b w:val="0"/>
          <w:sz w:val="24"/>
          <w:szCs w:val="24"/>
        </w:rPr>
        <w:t>Midgley</w:t>
      </w:r>
      <w:r w:rsidR="00E507EF">
        <w:rPr>
          <w:b w:val="0"/>
          <w:sz w:val="24"/>
          <w:szCs w:val="24"/>
        </w:rPr>
        <w:t xml:space="preserve"> </w:t>
      </w:r>
      <w:r w:rsidR="00B46F8A" w:rsidRPr="00B46F8A">
        <w:rPr>
          <w:b w:val="0"/>
          <w:i/>
          <w:sz w:val="24"/>
          <w:szCs w:val="24"/>
        </w:rPr>
        <w:t>et al.</w:t>
      </w:r>
      <w:r w:rsidR="00B46F8A">
        <w:rPr>
          <w:b w:val="0"/>
          <w:sz w:val="24"/>
          <w:szCs w:val="24"/>
        </w:rPr>
        <w:t xml:space="preserve"> (2008). </w:t>
      </w:r>
      <w:r w:rsidRPr="00D0270A">
        <w:rPr>
          <w:b w:val="0"/>
          <w:sz w:val="24"/>
          <w:szCs w:val="24"/>
        </w:rPr>
        <w:t xml:space="preserve">The results (Table 7.5 and Figure. 7.6) showed that the river basin that had the greatest HANPP (Marania, Ethi, Sirimom, Kamburaini, and Sagana river basins) had various agricultural activities (subsistence farming, ranching and small scale tea) as the main land use. High values of HANPP are an indication of </w:t>
      </w:r>
      <w:r w:rsidR="00897D9D">
        <w:rPr>
          <w:b w:val="0"/>
          <w:sz w:val="24"/>
          <w:szCs w:val="24"/>
        </w:rPr>
        <w:t xml:space="preserve">the </w:t>
      </w:r>
      <w:r w:rsidRPr="00D0270A">
        <w:rPr>
          <w:b w:val="0"/>
          <w:sz w:val="24"/>
          <w:szCs w:val="24"/>
        </w:rPr>
        <w:t>high cost o</w:t>
      </w:r>
      <w:r w:rsidR="00897D9D">
        <w:rPr>
          <w:b w:val="0"/>
          <w:sz w:val="24"/>
          <w:szCs w:val="24"/>
        </w:rPr>
        <w:t>f</w:t>
      </w:r>
      <w:r w:rsidRPr="00D0270A">
        <w:rPr>
          <w:b w:val="0"/>
          <w:sz w:val="24"/>
          <w:szCs w:val="24"/>
        </w:rPr>
        <w:t xml:space="preserve"> carbon assimilation potential and low values of HANPP that may indicate </w:t>
      </w:r>
      <w:r w:rsidRPr="00D0270A">
        <w:rPr>
          <w:b w:val="0"/>
          <w:sz w:val="24"/>
          <w:szCs w:val="24"/>
        </w:rPr>
        <w:lastRenderedPageBreak/>
        <w:t>benefits of particular land use in terms of carbon assimilation, are both critical if they are to be used as ways for evaluating resilience building options</w:t>
      </w:r>
      <w:r w:rsidR="00B46F8A">
        <w:rPr>
          <w:b w:val="0"/>
          <w:sz w:val="24"/>
          <w:szCs w:val="24"/>
        </w:rPr>
        <w:t xml:space="preserve">, as also stated by Bishop </w:t>
      </w:r>
      <w:r w:rsidR="00B46F8A" w:rsidRPr="00B46F8A">
        <w:rPr>
          <w:b w:val="0"/>
          <w:i/>
          <w:sz w:val="24"/>
          <w:szCs w:val="24"/>
        </w:rPr>
        <w:t>et al</w:t>
      </w:r>
      <w:r w:rsidR="00B46F8A">
        <w:rPr>
          <w:b w:val="0"/>
          <w:sz w:val="24"/>
          <w:szCs w:val="24"/>
        </w:rPr>
        <w:t>.</w:t>
      </w:r>
      <w:r w:rsidR="00E507EF">
        <w:rPr>
          <w:b w:val="0"/>
          <w:sz w:val="24"/>
          <w:szCs w:val="24"/>
        </w:rPr>
        <w:t xml:space="preserve"> </w:t>
      </w:r>
      <w:r w:rsidR="00B46F8A">
        <w:rPr>
          <w:b w:val="0"/>
          <w:sz w:val="24"/>
          <w:szCs w:val="24"/>
        </w:rPr>
        <w:t>(2009)</w:t>
      </w:r>
      <w:r w:rsidRPr="00D0270A">
        <w:rPr>
          <w:b w:val="0"/>
          <w:sz w:val="24"/>
          <w:szCs w:val="24"/>
        </w:rPr>
        <w:t>. NPP values that are higher than the natural (indigenous vegetation/biome) vegetation potential may point to improved technology (fertilizer, irrigation, crop variety, and introduced tree/plant species, in huma</w:t>
      </w:r>
      <w:r w:rsidR="00897D9D">
        <w:rPr>
          <w:b w:val="0"/>
          <w:sz w:val="24"/>
          <w:szCs w:val="24"/>
        </w:rPr>
        <w:t>n dominated ecosystems and in an un</w:t>
      </w:r>
      <w:r w:rsidRPr="00D0270A">
        <w:rPr>
          <w:b w:val="0"/>
          <w:sz w:val="24"/>
          <w:szCs w:val="24"/>
        </w:rPr>
        <w:t xml:space="preserve">inhabited area it may indicate the presence of </w:t>
      </w:r>
      <w:r w:rsidR="00897D9D">
        <w:rPr>
          <w:b w:val="0"/>
          <w:sz w:val="24"/>
          <w:szCs w:val="24"/>
        </w:rPr>
        <w:t>an invasive species.</w:t>
      </w:r>
    </w:p>
    <w:p w:rsidR="00CC3B39" w:rsidRPr="00D0270A" w:rsidRDefault="00CC3B39" w:rsidP="00701E5A">
      <w:pPr>
        <w:spacing w:line="480" w:lineRule="auto"/>
        <w:ind w:firstLine="720"/>
        <w:jc w:val="both"/>
      </w:pPr>
      <w:r w:rsidRPr="00D0270A">
        <w:t>Resilience building to environmental vulnerability has both social and biophysical components</w:t>
      </w:r>
      <w:r w:rsidR="00B46F8A">
        <w:t xml:space="preserve"> (Thornton </w:t>
      </w:r>
      <w:r w:rsidR="00B46F8A" w:rsidRPr="00B46F8A">
        <w:rPr>
          <w:i/>
        </w:rPr>
        <w:t>et al</w:t>
      </w:r>
      <w:r w:rsidR="00B46F8A">
        <w:t>., 2008)</w:t>
      </w:r>
      <w:r w:rsidRPr="00D0270A">
        <w:t>. The preferred adaptation and mitigation approaches are location specific and therefore their feasibility had to be evaluated based on the location specific potential</w:t>
      </w:r>
      <w:r w:rsidR="00E507EF">
        <w:t xml:space="preserve"> </w:t>
      </w:r>
      <w:r w:rsidR="00B46F8A">
        <w:t xml:space="preserve">(Atkinson and Mourato, </w:t>
      </w:r>
      <w:r w:rsidR="00B46F8A" w:rsidRPr="00D0270A">
        <w:t>2008</w:t>
      </w:r>
      <w:r w:rsidR="00B46F8A">
        <w:t>)</w:t>
      </w:r>
      <w:r w:rsidRPr="00D0270A">
        <w:t>. Figure 7.7 illustrates how land uses driven by some of the social needs evaluated through surveys are integrated by the biophysical potential of the various locations.</w:t>
      </w:r>
    </w:p>
    <w:p w:rsidR="00CC3B39" w:rsidRPr="00D0270A" w:rsidRDefault="00CC3B39" w:rsidP="00701E5A">
      <w:pPr>
        <w:spacing w:line="480" w:lineRule="auto"/>
        <w:ind w:firstLine="720"/>
        <w:jc w:val="both"/>
      </w:pPr>
      <w:r w:rsidRPr="00D0270A">
        <w:t xml:space="preserve">Analysis of HANPP in Kamburaini river basin (Table 7.5) revealed that it was among the highest, meaning there was heavy biomass extraction and this could make the basin vulnerable to soil erosion, poor soil fertility and lack of fodder. Adaptation and mitigation to climate change and variability vulnerability in </w:t>
      </w:r>
      <w:r w:rsidR="00897D9D">
        <w:t xml:space="preserve">the </w:t>
      </w:r>
      <w:r w:rsidRPr="00D0270A">
        <w:t>Kamburaini river basin would therefore target actions like agroforestry, and river bank protection that could reduce HANPP in Kamburaini, Rongai, Munyu, Ndiriti and Thungani sublocations where the land use was mainly subsistence agriculture. Kamburaini was different from the other river basins because it had a very small indigenous forest cover.</w:t>
      </w:r>
    </w:p>
    <w:p w:rsidR="00CC3B39" w:rsidRPr="00D0270A" w:rsidRDefault="002932F6" w:rsidP="001370CA">
      <w:pPr>
        <w:keepNext/>
        <w:spacing w:line="480" w:lineRule="auto"/>
        <w:jc w:val="center"/>
      </w:pPr>
      <w:r>
        <w:rPr>
          <w:noProof/>
          <w:lang w:eastAsia="en-US"/>
        </w:rPr>
        <w:lastRenderedPageBreak/>
        <w:drawing>
          <wp:inline distT="0" distB="0" distL="0" distR="0">
            <wp:extent cx="5057775" cy="6381750"/>
            <wp:effectExtent l="19050" t="0" r="95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5057775" cy="6381750"/>
                    </a:xfrm>
                    <a:prstGeom prst="rect">
                      <a:avLst/>
                    </a:prstGeom>
                    <a:noFill/>
                    <a:ln w="9525">
                      <a:noFill/>
                      <a:miter lim="800000"/>
                      <a:headEnd/>
                      <a:tailEnd/>
                    </a:ln>
                  </pic:spPr>
                </pic:pic>
              </a:graphicData>
            </a:graphic>
          </wp:inline>
        </w:drawing>
      </w:r>
    </w:p>
    <w:p w:rsidR="00CC3B39" w:rsidRPr="00D0270A" w:rsidRDefault="00CC3B39" w:rsidP="001370CA">
      <w:pPr>
        <w:pStyle w:val="Listoffigures"/>
        <w:rPr>
          <w:i/>
        </w:rPr>
      </w:pPr>
      <w:bookmarkStart w:id="261" w:name="_Toc365876457"/>
      <w:r w:rsidRPr="00D0270A">
        <w:rPr>
          <w:b/>
        </w:rPr>
        <w:t>Figure 7.7</w:t>
      </w:r>
      <w:r w:rsidRPr="00D0270A">
        <w:t xml:space="preserve">: Mount </w:t>
      </w:r>
      <w:r>
        <w:t>Kenya landscape</w:t>
      </w:r>
      <w:r w:rsidRPr="00D0270A">
        <w:t xml:space="preserve"> river basins land use and land cover, </w:t>
      </w:r>
      <w:r w:rsidRPr="00D0270A">
        <w:rPr>
          <w:i/>
        </w:rPr>
        <w:t>LCLU - Land Cover and Land Use</w:t>
      </w:r>
      <w:bookmarkEnd w:id="261"/>
    </w:p>
    <w:p w:rsidR="00897D9D" w:rsidRDefault="00897D9D" w:rsidP="001370CA">
      <w:pPr>
        <w:spacing w:line="480" w:lineRule="auto"/>
        <w:jc w:val="both"/>
      </w:pPr>
    </w:p>
    <w:p w:rsidR="00CC3B39" w:rsidRPr="00D0270A" w:rsidRDefault="00CC3B39" w:rsidP="00701E5A">
      <w:pPr>
        <w:spacing w:line="480" w:lineRule="auto"/>
        <w:ind w:firstLine="720"/>
        <w:jc w:val="both"/>
      </w:pPr>
      <w:r w:rsidRPr="00D0270A">
        <w:t>Overall high values of HANPP in Kiaburaini reflect heavy biomass harvesting or appropriation. This means that Kamburaini river basi</w:t>
      </w:r>
      <w:r w:rsidR="00CB691E">
        <w:t>n as an ecosystem unit requires</w:t>
      </w:r>
      <w:r w:rsidRPr="00D0270A">
        <w:t xml:space="preserve"> special protection because of its sensitivity to pollution from non-point agricultural activities or its particular economic, social and environmental importance in climate change adaptation. </w:t>
      </w:r>
    </w:p>
    <w:p w:rsidR="00CC3B39" w:rsidRPr="00D0270A" w:rsidRDefault="00CC3B39" w:rsidP="001370CA">
      <w:pPr>
        <w:spacing w:line="480" w:lineRule="auto"/>
        <w:jc w:val="both"/>
      </w:pPr>
    </w:p>
    <w:p w:rsidR="00CC3B39" w:rsidRPr="00D0270A" w:rsidRDefault="00CC3B39" w:rsidP="001370CA">
      <w:pPr>
        <w:pStyle w:val="Heading2"/>
      </w:pPr>
      <w:bookmarkStart w:id="262" w:name="_Toc285870990"/>
      <w:bookmarkStart w:id="263" w:name="_Toc365520734"/>
      <w:r w:rsidRPr="00D0270A">
        <w:t>7.</w:t>
      </w:r>
      <w:r w:rsidR="00C73345">
        <w:t>4</w:t>
      </w:r>
      <w:r w:rsidRPr="00D0270A">
        <w:t xml:space="preserve"> Conclusions</w:t>
      </w:r>
      <w:bookmarkEnd w:id="262"/>
      <w:bookmarkEnd w:id="263"/>
    </w:p>
    <w:p w:rsidR="00CC3B39" w:rsidRPr="00D0270A" w:rsidRDefault="00CC3B39" w:rsidP="0052161E">
      <w:pPr>
        <w:spacing w:line="480" w:lineRule="auto"/>
        <w:ind w:firstLine="720"/>
        <w:jc w:val="both"/>
      </w:pPr>
      <w:r w:rsidRPr="00D0270A">
        <w:t>This study gave primary data on the total economic value that human activity places on environmental changes that ar</w:t>
      </w:r>
      <w:r>
        <w:t>o</w:t>
      </w:r>
      <w:r w:rsidRPr="00D0270A">
        <w:t>se as a result of some policy proposals affecting land cover. The findings provided a distribution of</w:t>
      </w:r>
      <w:r w:rsidR="00897D9D">
        <w:t xml:space="preserve"> the</w:t>
      </w:r>
      <w:r w:rsidRPr="00D0270A">
        <w:t xml:space="preserve"> impact of land use decisions in terms of ecological services of primary productivity, carbon assimilation and/or sequestration, and their associated processes (affecting the climate, carbon cycle and ecosystems) per unit area. NPP tradeoff is therefore useful in evaluation of land conversion studies and it gives a quantifiable value for comparison of possible impact.</w:t>
      </w:r>
    </w:p>
    <w:p w:rsidR="00CC3B39" w:rsidRPr="00D0270A" w:rsidRDefault="00CC3B39" w:rsidP="0052161E">
      <w:pPr>
        <w:spacing w:line="480" w:lineRule="auto"/>
        <w:ind w:firstLine="720"/>
        <w:jc w:val="both"/>
      </w:pPr>
      <w:r w:rsidRPr="00D0270A">
        <w:t xml:space="preserve">The Mount </w:t>
      </w:r>
      <w:r>
        <w:t>Kenya landscape</w:t>
      </w:r>
      <w:r w:rsidRPr="00D0270A">
        <w:t xml:space="preserve"> represented some of the most valued natural assets for water catchments. Enhancing their resilience by protecting them from excessive HANPP, will help safeguard livelihoods and ecosystems downstream and the economy that depends on the hydro</w:t>
      </w:r>
      <w:r w:rsidR="00897D9D">
        <w:t xml:space="preserve">electric </w:t>
      </w:r>
      <w:r w:rsidRPr="00D0270A">
        <w:t xml:space="preserve">power generated energy. Approaches like agroforestry, reforestation with indigenous species, riverine protection that will ensure that the vegetation is maintained, encouraging tree nurseries that raise native </w:t>
      </w:r>
      <w:r w:rsidRPr="00D0270A">
        <w:lastRenderedPageBreak/>
        <w:t>species, education, and rainwater harvesting to ease water abstraction can be of great help.</w:t>
      </w:r>
    </w:p>
    <w:p w:rsidR="00CC3B39" w:rsidRPr="00D0270A" w:rsidRDefault="00CC3B39" w:rsidP="0052161E">
      <w:pPr>
        <w:spacing w:line="480" w:lineRule="auto"/>
        <w:ind w:firstLine="720"/>
        <w:jc w:val="both"/>
      </w:pPr>
      <w:r w:rsidRPr="00D0270A">
        <w:t xml:space="preserve"> There was high HANPP in area associated with commercial agriculture (horticultural and wheat </w:t>
      </w:r>
      <w:proofErr w:type="gramStart"/>
      <w:r w:rsidRPr="00D0270A">
        <w:t>farming )</w:t>
      </w:r>
      <w:proofErr w:type="gramEnd"/>
      <w:r w:rsidRPr="00D0270A">
        <w:t xml:space="preserve">  16.9% HANPP. The main land use and land cover in the areas with low and even negative HANPP were indigenous vegetation, bamboo and tea farms. This led to the conclusion that improved technology in the tea farms was the one significantly contributing to the high aggregated NPP. Aggregated HANPP (scaled up) reflected the composition of the landscape based on river basins.</w:t>
      </w:r>
    </w:p>
    <w:p w:rsidR="00CC3B39" w:rsidRPr="00D0270A" w:rsidRDefault="00CC3B39" w:rsidP="001370CA">
      <w:pPr>
        <w:spacing w:line="480" w:lineRule="auto"/>
        <w:jc w:val="both"/>
      </w:pPr>
    </w:p>
    <w:p w:rsidR="00CC3B39" w:rsidRPr="00D0270A" w:rsidRDefault="00CC3B39" w:rsidP="001370CA">
      <w:pPr>
        <w:spacing w:line="480" w:lineRule="auto"/>
        <w:jc w:val="both"/>
      </w:pPr>
    </w:p>
    <w:p w:rsidR="00CC3B39" w:rsidRPr="0052161E" w:rsidRDefault="00CC3B39" w:rsidP="001370CA">
      <w:pPr>
        <w:pStyle w:val="Heading1"/>
        <w:spacing w:line="480" w:lineRule="auto"/>
        <w:rPr>
          <w:rFonts w:ascii="Times New Roman" w:hAnsi="Times New Roman"/>
          <w:b/>
          <w:bCs/>
          <w:u w:val="none"/>
        </w:rPr>
      </w:pPr>
      <w:r w:rsidRPr="00D0270A">
        <w:rPr>
          <w:rFonts w:ascii="Times New Roman" w:hAnsi="Times New Roman"/>
        </w:rPr>
        <w:br w:type="page"/>
      </w:r>
      <w:bookmarkStart w:id="264" w:name="_Toc365520735"/>
      <w:r w:rsidRPr="0052161E">
        <w:rPr>
          <w:rFonts w:ascii="Times New Roman" w:hAnsi="Times New Roman"/>
          <w:b/>
          <w:bCs/>
          <w:u w:val="none"/>
        </w:rPr>
        <w:lastRenderedPageBreak/>
        <w:t>CHAPTER EIGHT</w:t>
      </w:r>
      <w:bookmarkEnd w:id="264"/>
    </w:p>
    <w:p w:rsidR="0090232C" w:rsidRPr="0090232C" w:rsidRDefault="0090232C" w:rsidP="001370CA">
      <w:pPr>
        <w:spacing w:line="480" w:lineRule="auto"/>
        <w:rPr>
          <w:lang w:eastAsia="en-US"/>
        </w:rPr>
      </w:pPr>
    </w:p>
    <w:p w:rsidR="00CC3B39" w:rsidRPr="00D0270A" w:rsidRDefault="0052161E" w:rsidP="001370CA">
      <w:pPr>
        <w:pStyle w:val="Heading2"/>
      </w:pPr>
      <w:bookmarkStart w:id="265" w:name="_Toc365520736"/>
      <w:r>
        <w:t xml:space="preserve">8.0 </w:t>
      </w:r>
      <w:r w:rsidR="00CC3B39" w:rsidRPr="00D0270A">
        <w:t>GENERAL DISCUSSION, CONCLUSIONS AND RECOMMENDATIONS</w:t>
      </w:r>
      <w:bookmarkEnd w:id="265"/>
    </w:p>
    <w:p w:rsidR="00CC3B39" w:rsidRPr="00D0270A" w:rsidRDefault="00CC3B39" w:rsidP="001370CA">
      <w:pPr>
        <w:pStyle w:val="Heading2"/>
      </w:pPr>
      <w:bookmarkStart w:id="266" w:name="_Toc285870992"/>
      <w:bookmarkStart w:id="267" w:name="_Toc365520737"/>
      <w:r w:rsidRPr="00D0270A">
        <w:t xml:space="preserve">8.1 </w:t>
      </w:r>
      <w:bookmarkEnd w:id="266"/>
      <w:r w:rsidRPr="00D0270A">
        <w:t>General discussion</w:t>
      </w:r>
      <w:bookmarkEnd w:id="267"/>
    </w:p>
    <w:p w:rsidR="00CC3B39" w:rsidRPr="00D0270A" w:rsidRDefault="00CC3B39" w:rsidP="001370CA">
      <w:pPr>
        <w:pStyle w:val="Heading3"/>
        <w:spacing w:line="480" w:lineRule="auto"/>
      </w:pPr>
      <w:bookmarkStart w:id="268" w:name="_Toc365520738"/>
      <w:r w:rsidRPr="00D0270A">
        <w:t>8.1.1Climate change impact</w:t>
      </w:r>
      <w:bookmarkEnd w:id="268"/>
    </w:p>
    <w:p w:rsidR="00CC3B39" w:rsidRDefault="00CC3B39" w:rsidP="0052161E">
      <w:pPr>
        <w:spacing w:line="480" w:lineRule="auto"/>
        <w:ind w:firstLine="720"/>
        <w:jc w:val="both"/>
      </w:pPr>
      <w:r w:rsidRPr="00D0270A">
        <w:t xml:space="preserve">Climate change studies indicated that the average global surface temperature had warmed 0.8°C in the past century and 0.6°C in the past three decades (Hansen, </w:t>
      </w:r>
      <w:r w:rsidR="00B50FD5" w:rsidRPr="00B50FD5">
        <w:rPr>
          <w:i/>
          <w:iCs/>
        </w:rPr>
        <w:t>et al</w:t>
      </w:r>
      <w:r w:rsidRPr="00D0270A">
        <w:t>., 2006). Th</w:t>
      </w:r>
      <w:r>
        <w:t>isis</w:t>
      </w:r>
      <w:r w:rsidRPr="00D0270A">
        <w:t xml:space="preserve"> largely because of human activities leading to greenhouse gas emissions and land use and cover change (IPCC, 2001). The Intergovernmental Panel on Climate Change (IPCC) </w:t>
      </w:r>
      <w:r>
        <w:t>has</w:t>
      </w:r>
      <w:r w:rsidRPr="00D0270A">
        <w:t xml:space="preserve"> projected that if greenhouse gas emissions, the leading cause of climate change, continued to rise, the mean global temperatures would increase 1.4 – 5.8°C by the end of the 21</w:t>
      </w:r>
      <w:r w:rsidRPr="00D0270A">
        <w:rPr>
          <w:vertAlign w:val="superscript"/>
        </w:rPr>
        <w:t xml:space="preserve">st </w:t>
      </w:r>
      <w:r w:rsidRPr="00D0270A">
        <w:t xml:space="preserve">century (IPCC, 2001). </w:t>
      </w:r>
    </w:p>
    <w:p w:rsidR="00CC3B39" w:rsidRDefault="00CC3B39" w:rsidP="0052161E">
      <w:pPr>
        <w:spacing w:line="480" w:lineRule="auto"/>
        <w:ind w:firstLine="720"/>
        <w:jc w:val="both"/>
      </w:pPr>
      <w:r w:rsidRPr="00D0270A">
        <w:t xml:space="preserve">The effects of climate change such as rising temperature and changes in precipitation were undeniably clear with impacts already affecting ecosystems, biodiversity and people. In both developed and developing countries, climate impacts were reverberating through the economy, from threatening water availability to sea-level rise and extreme weather impacts to coastal regions and tourism. In some places, climate impacts affected the ecosystem services that communities were largely dependent on, threatening development and economic stability. Future impacts </w:t>
      </w:r>
      <w:r>
        <w:t>are</w:t>
      </w:r>
      <w:r w:rsidRPr="00D0270A">
        <w:t xml:space="preserve"> projected to worsen as the temperature continued to rise and as precipitation became more unpredictable</w:t>
      </w:r>
      <w:r>
        <w:t xml:space="preserve"> (IPCC, 2007)</w:t>
      </w:r>
      <w:r w:rsidRPr="00D0270A">
        <w:t xml:space="preserve">. </w:t>
      </w:r>
    </w:p>
    <w:p w:rsidR="0090232C" w:rsidRPr="00D0270A" w:rsidRDefault="0090232C" w:rsidP="001370CA">
      <w:pPr>
        <w:spacing w:line="480" w:lineRule="auto"/>
        <w:jc w:val="both"/>
      </w:pPr>
    </w:p>
    <w:p w:rsidR="00CC3B39" w:rsidRDefault="00CC3B39" w:rsidP="0052161E">
      <w:pPr>
        <w:spacing w:line="480" w:lineRule="auto"/>
        <w:ind w:firstLine="720"/>
        <w:jc w:val="both"/>
      </w:pPr>
      <w:r w:rsidRPr="00D0270A">
        <w:lastRenderedPageBreak/>
        <w:t xml:space="preserve">According to UNEP (2009), adapting by building resilience to climate change, facilitating transition towards low carbon societies, improving understanding of climate change science, and communicating and raising awareness </w:t>
      </w:r>
      <w:r>
        <w:t>are</w:t>
      </w:r>
      <w:r w:rsidRPr="00D0270A">
        <w:t xml:space="preserve"> climate change strategic priorities to strengthen the ability of countries, particularly developing countries, to integrate climate change into national development processes. </w:t>
      </w:r>
    </w:p>
    <w:p w:rsidR="00CC3B39" w:rsidRPr="00D0270A" w:rsidRDefault="00CC3B39" w:rsidP="0052161E">
      <w:pPr>
        <w:spacing w:line="480" w:lineRule="auto"/>
        <w:ind w:firstLine="720"/>
        <w:jc w:val="both"/>
      </w:pPr>
      <w:r w:rsidRPr="00D0270A">
        <w:t xml:space="preserve">Climate change is a serious threat to ecosystems. At the same time, healthy ecosystems can provide </w:t>
      </w:r>
      <w:r w:rsidR="0090232C">
        <w:t xml:space="preserve">a </w:t>
      </w:r>
      <w:r w:rsidRPr="00D0270A">
        <w:t>natural buffer to the impact of climate change. Improving the health of ecosystems is one way of adapting to climate change and yields multiple environmental, economic and social benefits.Assessment of vulnerabilities and adaptations services of critical ecosystems and integrating the findings into decision- making, planning and adaptation practices are very important ways for building resilience of the rural communities whose livelihoods depend on these ecosystems.</w:t>
      </w:r>
    </w:p>
    <w:p w:rsidR="00CC3B39" w:rsidRPr="00D0270A" w:rsidRDefault="00CC3B39" w:rsidP="0052161E">
      <w:pPr>
        <w:spacing w:line="480" w:lineRule="auto"/>
        <w:ind w:firstLine="720"/>
        <w:jc w:val="both"/>
      </w:pPr>
      <w:r w:rsidRPr="00D0270A">
        <w:t xml:space="preserve">Perception analysis as a way of screening options for mitigation and adaptation to climate change could be a crucial task for anticipating, planning and responding to climate change impacts in an ecosystem like the Mount </w:t>
      </w:r>
      <w:r>
        <w:t>Kenya landscape</w:t>
      </w:r>
      <w:r w:rsidRPr="00D0270A">
        <w:t xml:space="preserve">. This </w:t>
      </w:r>
      <w:r>
        <w:t>is</w:t>
      </w:r>
      <w:r w:rsidRPr="00D0270A">
        <w:t xml:space="preserve"> more so because the challenge of having synergies between mitigation and adaptation </w:t>
      </w:r>
      <w:r>
        <w:t>is</w:t>
      </w:r>
      <w:r w:rsidRPr="00D0270A">
        <w:t xml:space="preserve"> determined by land users’ willingness to adopt sustainable practices in the ecosystem.  Net Primary Productivity as an indicator that </w:t>
      </w:r>
      <w:r>
        <w:t>is</w:t>
      </w:r>
      <w:r w:rsidRPr="00D0270A">
        <w:t xml:space="preserve"> common for many ecosystem functions like economic (food, timber, fiber, medicine, water), climate change or regulation (CO</w:t>
      </w:r>
      <w:r w:rsidRPr="00D0270A">
        <w:rPr>
          <w:vertAlign w:val="subscript"/>
        </w:rPr>
        <w:t>2</w:t>
      </w:r>
      <w:r w:rsidRPr="00D0270A">
        <w:t xml:space="preserve"> sequestration, nutrient cycle, floods, erosion) and cultural, </w:t>
      </w:r>
      <w:r>
        <w:t>is</w:t>
      </w:r>
      <w:r w:rsidRPr="00D0270A">
        <w:t xml:space="preserve"> a good candidate to be used for building synergies between mitigation and adaptation for ecosystem management and resilience.</w:t>
      </w:r>
    </w:p>
    <w:p w:rsidR="00CC3B39" w:rsidRPr="00D0270A" w:rsidRDefault="00CC3B39" w:rsidP="001370CA">
      <w:pPr>
        <w:pStyle w:val="Heading3"/>
        <w:spacing w:line="480" w:lineRule="auto"/>
      </w:pPr>
      <w:bookmarkStart w:id="269" w:name="_Toc285870993"/>
    </w:p>
    <w:p w:rsidR="00CC3B39" w:rsidRPr="00D0270A" w:rsidRDefault="00CC3B39" w:rsidP="001370CA">
      <w:pPr>
        <w:pStyle w:val="Heading3"/>
        <w:spacing w:line="480" w:lineRule="auto"/>
      </w:pPr>
      <w:bookmarkStart w:id="270" w:name="_Toc365520739"/>
      <w:r w:rsidRPr="00D0270A">
        <w:t xml:space="preserve">8.1.2 Mount </w:t>
      </w:r>
      <w:r>
        <w:t>Kenya landscape</w:t>
      </w:r>
      <w:r w:rsidRPr="00D0270A">
        <w:t xml:space="preserve"> ecosystem based adaptation for resilience building</w:t>
      </w:r>
      <w:bookmarkEnd w:id="269"/>
      <w:bookmarkEnd w:id="270"/>
    </w:p>
    <w:p w:rsidR="00CC3B39" w:rsidRPr="00D0270A" w:rsidRDefault="00CC3B39" w:rsidP="0052161E">
      <w:pPr>
        <w:spacing w:line="480" w:lineRule="auto"/>
        <w:ind w:firstLine="360"/>
        <w:jc w:val="both"/>
      </w:pPr>
      <w:r w:rsidRPr="00D0270A">
        <w:t xml:space="preserve">Two categories of climate vulnerabilities recognized in the Mount </w:t>
      </w:r>
      <w:r>
        <w:t>Kenya landscapeare</w:t>
      </w:r>
      <w:r w:rsidRPr="00D0270A">
        <w:t xml:space="preserve"> biophysical and social vulnerabilities. Resilience building in the environment or ecosystem adaptation in the Mount </w:t>
      </w:r>
      <w:r>
        <w:t>Kenya landscape</w:t>
      </w:r>
      <w:r w:rsidRPr="00D0270A">
        <w:t xml:space="preserve"> could therefore go a long way in improving livelihoods in this area. A number of global forums h</w:t>
      </w:r>
      <w:r>
        <w:t>ave</w:t>
      </w:r>
      <w:r w:rsidRPr="00D0270A">
        <w:t xml:space="preserve"> discussions regarding the benefits of using environmental cost benefit analysis or ecosystem-based adaptation (EbA) as a conceptual framework to climate change adaptation and to demonstrate that ecosystem-based solutions </w:t>
      </w:r>
      <w:r>
        <w:t>are</w:t>
      </w:r>
      <w:r w:rsidRPr="00D0270A">
        <w:t xml:space="preserve"> more cost effective, generated benefits for society, contributed to the conservation of biodiversity and red</w:t>
      </w:r>
      <w:r w:rsidR="0090232C">
        <w:t>uced populations, and ecosystem</w:t>
      </w:r>
      <w:r w:rsidRPr="00D0270A">
        <w:t xml:space="preserve"> vulnerability to climate change (Andrade </w:t>
      </w:r>
      <w:r w:rsidR="00B50FD5" w:rsidRPr="00B50FD5">
        <w:rPr>
          <w:i/>
        </w:rPr>
        <w:t>et al</w:t>
      </w:r>
      <w:r w:rsidRPr="00D0270A">
        <w:t xml:space="preserve">., 2010). Biophysical and social vulnerabilities in the Mount </w:t>
      </w:r>
      <w:r>
        <w:t>Kenya landscape</w:t>
      </w:r>
      <w:r w:rsidRPr="00D0270A">
        <w:t xml:space="preserve"> were exhibited in the way land owners perceived climate change impacts. These findings corresponded to a study by Andrade </w:t>
      </w:r>
      <w:r w:rsidR="00B50FD5" w:rsidRPr="00B50FD5">
        <w:rPr>
          <w:i/>
        </w:rPr>
        <w:t>et al</w:t>
      </w:r>
      <w:r w:rsidRPr="00D0270A">
        <w:t>.</w:t>
      </w:r>
      <w:r w:rsidR="00E507EF">
        <w:t xml:space="preserve"> </w:t>
      </w:r>
      <w:r w:rsidRPr="00D0270A">
        <w:t xml:space="preserve">(2010) who observed that climate change </w:t>
      </w:r>
      <w:r>
        <w:t>is</w:t>
      </w:r>
      <w:r w:rsidRPr="00D0270A">
        <w:t xml:space="preserve"> affecting mountain ecosystems and specifically for the Mount </w:t>
      </w:r>
      <w:r>
        <w:t>Kenya landscape</w:t>
      </w:r>
      <w:r w:rsidRPr="00D0270A">
        <w:t xml:space="preserve"> this had </w:t>
      </w:r>
      <w:proofErr w:type="gramStart"/>
      <w:r w:rsidRPr="00D0270A">
        <w:t>led  to</w:t>
      </w:r>
      <w:proofErr w:type="gramEnd"/>
      <w:r w:rsidRPr="00D0270A">
        <w:t>:</w:t>
      </w:r>
    </w:p>
    <w:p w:rsidR="00CC3B39" w:rsidRPr="00D0270A" w:rsidRDefault="0090232C" w:rsidP="005C090B">
      <w:pPr>
        <w:pStyle w:val="ListParagraph"/>
        <w:numPr>
          <w:ilvl w:val="0"/>
          <w:numId w:val="19"/>
        </w:numPr>
        <w:spacing w:line="480" w:lineRule="auto"/>
        <w:jc w:val="both"/>
      </w:pPr>
      <w:r>
        <w:t>A</w:t>
      </w:r>
      <w:r w:rsidR="00CC3B39" w:rsidRPr="00D0270A">
        <w:t xml:space="preserve"> reduction in water retaining capacity and soil carbon stock, as a result of increased temperature and decreased rainfall, </w:t>
      </w:r>
    </w:p>
    <w:p w:rsidR="00CC3B39" w:rsidRPr="00D0270A" w:rsidRDefault="0090232C" w:rsidP="005C090B">
      <w:pPr>
        <w:pStyle w:val="ListParagraph"/>
        <w:numPr>
          <w:ilvl w:val="0"/>
          <w:numId w:val="19"/>
        </w:numPr>
        <w:spacing w:line="480" w:lineRule="auto"/>
        <w:jc w:val="both"/>
      </w:pPr>
      <w:r>
        <w:t>L</w:t>
      </w:r>
      <w:r w:rsidR="00CC3B39" w:rsidRPr="00D0270A">
        <w:t>osses in biodiversity and ecosystem services such as the reduction of the national hydro</w:t>
      </w:r>
      <w:r>
        <w:t xml:space="preserve">electric </w:t>
      </w:r>
      <w:r w:rsidR="00CC3B39" w:rsidRPr="00D0270A">
        <w:t xml:space="preserve">power potential, </w:t>
      </w:r>
    </w:p>
    <w:p w:rsidR="00CC3B39" w:rsidRPr="00D0270A" w:rsidRDefault="0090232C" w:rsidP="005C090B">
      <w:pPr>
        <w:pStyle w:val="ListParagraph"/>
        <w:numPr>
          <w:ilvl w:val="0"/>
          <w:numId w:val="19"/>
        </w:numPr>
        <w:spacing w:line="480" w:lineRule="auto"/>
        <w:jc w:val="both"/>
      </w:pPr>
      <w:r>
        <w:t>A</w:t>
      </w:r>
      <w:r w:rsidR="00CC3B39" w:rsidRPr="00D0270A">
        <w:t xml:space="preserve"> change in rainfall frequency and intensity, </w:t>
      </w:r>
    </w:p>
    <w:p w:rsidR="00CC3B39" w:rsidRPr="00D0270A" w:rsidRDefault="0090232C" w:rsidP="005C090B">
      <w:pPr>
        <w:pStyle w:val="ListParagraph"/>
        <w:numPr>
          <w:ilvl w:val="0"/>
          <w:numId w:val="19"/>
        </w:numPr>
        <w:spacing w:line="480" w:lineRule="auto"/>
        <w:jc w:val="both"/>
      </w:pPr>
      <w:r>
        <w:lastRenderedPageBreak/>
        <w:t>I</w:t>
      </w:r>
      <w:r w:rsidR="00CC3B39" w:rsidRPr="00D0270A">
        <w:t xml:space="preserve">ncreased recurrence of extreme weather events (torrential downpours, and variation in rainfall/drought periods), </w:t>
      </w:r>
    </w:p>
    <w:p w:rsidR="00CC3B39" w:rsidRPr="00D0270A" w:rsidRDefault="0090232C" w:rsidP="005C090B">
      <w:pPr>
        <w:pStyle w:val="ListParagraph"/>
        <w:numPr>
          <w:ilvl w:val="0"/>
          <w:numId w:val="19"/>
        </w:numPr>
        <w:spacing w:line="480" w:lineRule="auto"/>
        <w:jc w:val="both"/>
      </w:pPr>
      <w:r>
        <w:t>A</w:t>
      </w:r>
      <w:r w:rsidR="00CC3B39" w:rsidRPr="00D0270A">
        <w:t xml:space="preserve"> change in water quantity and quality, </w:t>
      </w:r>
    </w:p>
    <w:p w:rsidR="00CC3B39" w:rsidRPr="00D0270A" w:rsidRDefault="0090232C" w:rsidP="005C090B">
      <w:pPr>
        <w:pStyle w:val="ListParagraph"/>
        <w:numPr>
          <w:ilvl w:val="0"/>
          <w:numId w:val="19"/>
        </w:numPr>
        <w:spacing w:line="480" w:lineRule="auto"/>
        <w:jc w:val="both"/>
      </w:pPr>
      <w:r>
        <w:t>A</w:t>
      </w:r>
      <w:r w:rsidR="00CC3B39" w:rsidRPr="00D0270A">
        <w:t xml:space="preserve"> decrease in crop yield by changes in cropping periods, and the disappearance of some crops and occurrence of diseases including pests,</w:t>
      </w:r>
    </w:p>
    <w:p w:rsidR="00CC3B39" w:rsidRPr="00D0270A" w:rsidRDefault="0090232C" w:rsidP="005C090B">
      <w:pPr>
        <w:pStyle w:val="ListParagraph"/>
        <w:numPr>
          <w:ilvl w:val="0"/>
          <w:numId w:val="19"/>
        </w:numPr>
        <w:spacing w:line="480" w:lineRule="auto"/>
        <w:jc w:val="both"/>
      </w:pPr>
      <w:r>
        <w:t>C</w:t>
      </w:r>
      <w:r w:rsidR="00CC3B39" w:rsidRPr="00D0270A">
        <w:t>hanges in forest structure, composition and geographic ranges, and</w:t>
      </w:r>
    </w:p>
    <w:p w:rsidR="00CC3B39" w:rsidRPr="00D0270A" w:rsidRDefault="0090232C" w:rsidP="005C090B">
      <w:pPr>
        <w:pStyle w:val="ListParagraph"/>
        <w:numPr>
          <w:ilvl w:val="0"/>
          <w:numId w:val="19"/>
        </w:numPr>
        <w:spacing w:line="480" w:lineRule="auto"/>
        <w:jc w:val="both"/>
      </w:pPr>
      <w:r>
        <w:t>C</w:t>
      </w:r>
      <w:r w:rsidR="00CC3B39" w:rsidRPr="00D0270A">
        <w:t>hanges in cultural patterns.</w:t>
      </w:r>
    </w:p>
    <w:p w:rsidR="00CC3B39" w:rsidRPr="00D0270A" w:rsidRDefault="00CC3B39" w:rsidP="0052161E">
      <w:pPr>
        <w:spacing w:line="480" w:lineRule="auto"/>
        <w:ind w:firstLine="360"/>
        <w:jc w:val="both"/>
      </w:pPr>
      <w:r w:rsidRPr="00D0270A">
        <w:t>According to the Millennium Ecosystem Assessment (MA, 2005), ecosystem services most likely to be affected by changes in land cover, land use, and climate in high mountains were:</w:t>
      </w:r>
    </w:p>
    <w:p w:rsidR="0090232C" w:rsidRDefault="00CC3B39" w:rsidP="005C090B">
      <w:pPr>
        <w:pStyle w:val="ListParagraph"/>
        <w:numPr>
          <w:ilvl w:val="0"/>
          <w:numId w:val="20"/>
        </w:numPr>
        <w:spacing w:line="480" w:lineRule="auto"/>
        <w:jc w:val="both"/>
      </w:pPr>
      <w:r w:rsidRPr="00D0270A">
        <w:t>Support services such as CO</w:t>
      </w:r>
      <w:r w:rsidRPr="0090232C">
        <w:rPr>
          <w:vertAlign w:val="subscript"/>
        </w:rPr>
        <w:t>2</w:t>
      </w:r>
      <w:r w:rsidRPr="00D0270A">
        <w:t xml:space="preserve"> fixation, with 70% in soils and 30% in aboveground living biomass , soil formation, biodiversity, nutrient cycling, and pollination, </w:t>
      </w:r>
    </w:p>
    <w:p w:rsidR="0090232C" w:rsidRDefault="00CC3B39" w:rsidP="005C090B">
      <w:pPr>
        <w:pStyle w:val="ListParagraph"/>
        <w:numPr>
          <w:ilvl w:val="0"/>
          <w:numId w:val="20"/>
        </w:numPr>
        <w:spacing w:line="480" w:lineRule="auto"/>
        <w:jc w:val="both"/>
      </w:pPr>
      <w:r w:rsidRPr="00D0270A">
        <w:t xml:space="preserve">Provision Services including Water (access and distribution), agricultural and livestock products, wild food, medicinal products, fuel and building materials, </w:t>
      </w:r>
    </w:p>
    <w:p w:rsidR="0090232C" w:rsidRDefault="00CC3B39" w:rsidP="005C090B">
      <w:pPr>
        <w:pStyle w:val="ListParagraph"/>
        <w:numPr>
          <w:ilvl w:val="0"/>
          <w:numId w:val="20"/>
        </w:numPr>
        <w:spacing w:line="480" w:lineRule="auto"/>
        <w:jc w:val="both"/>
      </w:pPr>
      <w:r w:rsidRPr="00D0270A">
        <w:t xml:space="preserve">Regulation Services like hydrological regulation, erosion control, water quality and quantity, reduction of natural risks, water retention in soil, and aquifer recharge, and </w:t>
      </w:r>
    </w:p>
    <w:p w:rsidR="00CC3B39" w:rsidRDefault="00CC3B39" w:rsidP="005C090B">
      <w:pPr>
        <w:pStyle w:val="ListParagraph"/>
        <w:numPr>
          <w:ilvl w:val="0"/>
          <w:numId w:val="20"/>
        </w:numPr>
        <w:spacing w:line="480" w:lineRule="auto"/>
        <w:jc w:val="both"/>
      </w:pPr>
      <w:r w:rsidRPr="00D0270A">
        <w:t xml:space="preserve">Cultural Services like Spiritual and religious values, recreation, and tourism. </w:t>
      </w:r>
    </w:p>
    <w:p w:rsidR="00CC3B39" w:rsidRDefault="00CC3B39" w:rsidP="0052161E">
      <w:pPr>
        <w:spacing w:line="480" w:lineRule="auto"/>
        <w:ind w:firstLine="360"/>
        <w:jc w:val="both"/>
      </w:pPr>
      <w:r w:rsidRPr="00D0270A">
        <w:t xml:space="preserve">In this study, net primary productivity (NPP) as an ecological indicator of carbon assimilation and other associated ecological processes was used for estimating the potential impact of change in the system. NPP is a central parameter of ecosystem </w:t>
      </w:r>
      <w:r w:rsidRPr="00D0270A">
        <w:lastRenderedPageBreak/>
        <w:t xml:space="preserve">function (Lindeman 1942; Whittaker and Likens, 1973) that determines the amount of trophic energy available for transfer from plants to other levels in the trophic webs in ecosystems. </w:t>
      </w:r>
    </w:p>
    <w:p w:rsidR="00CC3B39" w:rsidRPr="00D0270A" w:rsidRDefault="00CC3B39" w:rsidP="0052161E">
      <w:pPr>
        <w:spacing w:line="480" w:lineRule="auto"/>
        <w:ind w:firstLine="360"/>
        <w:jc w:val="both"/>
      </w:pPr>
      <w:r w:rsidRPr="00D0270A">
        <w:t xml:space="preserve">This study presented local level HANPP. HANPP was estimated from aggregated land cover and land use discernible from 30 </w:t>
      </w:r>
      <w:r w:rsidR="0090232C">
        <w:t>M</w:t>
      </w:r>
      <w:r w:rsidRPr="00D0270A">
        <w:t xml:space="preserve"> resolution satellite imagery. The interpretation of HANPP as resilience planning tool, however, must be done with care and good understanding about the composition, structure, and function of the land cover in question. For example, from the results, agricultural practice like tea farming was found to have less impact in terms of HANPP than subsistence agriculture, Tea farming was in most cases a monoculture of nonnative species in the study area and therefore compromised on its other ecosystem functions like protection of biodiversity in the landscape. In such a case, resilience building by introducing native agroforestry trees (as boundary plantings) within tea bushes could be useful in conservation of biodiversity. However, the general guideline should follow the relevant principles considered to formulate adaptation measures based on Ecosystem Approach (CBD, 2000), such as:</w:t>
      </w:r>
    </w:p>
    <w:p w:rsidR="00CC3B39" w:rsidRPr="00D0270A" w:rsidRDefault="00CC3B39" w:rsidP="005C090B">
      <w:pPr>
        <w:pStyle w:val="ListParagraph"/>
        <w:numPr>
          <w:ilvl w:val="0"/>
          <w:numId w:val="21"/>
        </w:numPr>
        <w:spacing w:line="480" w:lineRule="auto"/>
        <w:jc w:val="both"/>
      </w:pPr>
      <w:r w:rsidRPr="00D0270A">
        <w:t xml:space="preserve">Principle 3.Take into account the effects (both real and potential) of the activities </w:t>
      </w:r>
    </w:p>
    <w:p w:rsidR="00CC3B39" w:rsidRPr="00D0270A" w:rsidRDefault="0090232C" w:rsidP="005C090B">
      <w:pPr>
        <w:pStyle w:val="ListParagraph"/>
        <w:numPr>
          <w:ilvl w:val="0"/>
          <w:numId w:val="21"/>
        </w:numPr>
        <w:spacing w:line="480" w:lineRule="auto"/>
        <w:jc w:val="both"/>
      </w:pPr>
      <w:r>
        <w:t>W</w:t>
      </w:r>
      <w:r w:rsidR="00CC3B39" w:rsidRPr="00D0270A">
        <w:t>hich occur on adjacent ecosystems and other related ecosystems,</w:t>
      </w:r>
    </w:p>
    <w:p w:rsidR="00CC3B39" w:rsidRPr="00D0270A" w:rsidRDefault="00CC3B39" w:rsidP="005C090B">
      <w:pPr>
        <w:pStyle w:val="ListParagraph"/>
        <w:numPr>
          <w:ilvl w:val="0"/>
          <w:numId w:val="21"/>
        </w:numPr>
        <w:spacing w:line="480" w:lineRule="auto"/>
        <w:jc w:val="both"/>
      </w:pPr>
      <w:r w:rsidRPr="00D0270A">
        <w:t>Principle 5. Conserve ecosystem structure and function to ensure the maintenance of  relevant ecosystem services, beyond biodiversity conservation,</w:t>
      </w:r>
    </w:p>
    <w:p w:rsidR="00CC3B39" w:rsidRPr="00D0270A" w:rsidRDefault="00CC3B39" w:rsidP="005C090B">
      <w:pPr>
        <w:pStyle w:val="ListParagraph"/>
        <w:numPr>
          <w:ilvl w:val="0"/>
          <w:numId w:val="21"/>
        </w:numPr>
        <w:spacing w:line="480" w:lineRule="auto"/>
        <w:jc w:val="both"/>
      </w:pPr>
      <w:r w:rsidRPr="00D0270A">
        <w:lastRenderedPageBreak/>
        <w:t xml:space="preserve">Principle 6.Manage ecosystems within functioning limits of operation, including the </w:t>
      </w:r>
    </w:p>
    <w:p w:rsidR="00CC3B39" w:rsidRPr="00D0270A" w:rsidRDefault="00027EA3" w:rsidP="005C090B">
      <w:pPr>
        <w:pStyle w:val="ListParagraph"/>
        <w:numPr>
          <w:ilvl w:val="0"/>
          <w:numId w:val="21"/>
        </w:numPr>
        <w:spacing w:line="480" w:lineRule="auto"/>
        <w:jc w:val="both"/>
      </w:pPr>
      <w:r>
        <w:t>C</w:t>
      </w:r>
      <w:r w:rsidR="00CC3B39" w:rsidRPr="00D0270A">
        <w:t>umulative effects of previous interventions,</w:t>
      </w:r>
    </w:p>
    <w:p w:rsidR="00CC3B39" w:rsidRPr="00D0270A" w:rsidRDefault="00CC3B39" w:rsidP="005C090B">
      <w:pPr>
        <w:pStyle w:val="ListParagraph"/>
        <w:numPr>
          <w:ilvl w:val="0"/>
          <w:numId w:val="21"/>
        </w:numPr>
        <w:spacing w:line="480" w:lineRule="auto"/>
        <w:jc w:val="both"/>
      </w:pPr>
      <w:r w:rsidRPr="00D0270A">
        <w:t>Principle 7. Apply to appropriate space and time scales, and</w:t>
      </w:r>
    </w:p>
    <w:p w:rsidR="00CC3B39" w:rsidRPr="00D0270A" w:rsidRDefault="00CC3B39" w:rsidP="005C090B">
      <w:pPr>
        <w:pStyle w:val="ListParagraph"/>
        <w:numPr>
          <w:ilvl w:val="0"/>
          <w:numId w:val="21"/>
        </w:numPr>
        <w:spacing w:line="480" w:lineRule="auto"/>
        <w:jc w:val="both"/>
      </w:pPr>
      <w:r w:rsidRPr="00D0270A">
        <w:t>Principle 9. Recognize that change is inevitable: disturbances can affect ecosystem</w:t>
      </w:r>
      <w:r w:rsidR="00027EA3">
        <w:t>s</w:t>
      </w:r>
    </w:p>
    <w:p w:rsidR="00CC3B39" w:rsidRPr="00D0270A" w:rsidRDefault="00027EA3" w:rsidP="005C090B">
      <w:pPr>
        <w:pStyle w:val="ListParagraph"/>
        <w:numPr>
          <w:ilvl w:val="0"/>
          <w:numId w:val="21"/>
        </w:numPr>
        <w:spacing w:line="480" w:lineRule="auto"/>
        <w:jc w:val="both"/>
      </w:pPr>
      <w:r>
        <w:t>S</w:t>
      </w:r>
      <w:r w:rsidR="00CC3B39" w:rsidRPr="00D0270A">
        <w:t>tructure and function.</w:t>
      </w:r>
    </w:p>
    <w:p w:rsidR="00CC3B39" w:rsidRDefault="00CC3B39" w:rsidP="0052161E">
      <w:pPr>
        <w:spacing w:line="480" w:lineRule="auto"/>
        <w:ind w:firstLine="360"/>
        <w:jc w:val="both"/>
      </w:pPr>
      <w:r w:rsidRPr="00D0270A">
        <w:t>The preferred and revealed adaptation and mitigation strategies discussed in chapter four and evaluated in chapter seven of this document should follow these principles. In Gachoka</w:t>
      </w:r>
      <w:r w:rsidR="00E507EF">
        <w:t>,</w:t>
      </w:r>
      <w:r w:rsidRPr="00D0270A">
        <w:t xml:space="preserve"> for example</w:t>
      </w:r>
      <w:r w:rsidR="00E507EF">
        <w:t>,</w:t>
      </w:r>
      <w:r w:rsidRPr="00D0270A">
        <w:t xml:space="preserve"> the preferred adaptation was through reforestation, protection of river banks and encouraging tree nurseries. These adaptation strategies would mean foregoing some land uses like subsistence agriculture. This adaptation cost could be on the land user if he/she was willing to pay or be paid by a donor if the land user was willing to accept compensation to adopt these practices. In selecting tree species for nurseries and subsequent reforestation, choice of native species that will fulfill these principles would be appropriate.  It was however important to note that processes and ecosystem functions were complex and variable. Their level of uncertainty was increased by the interaction with social structures which should be better understood.  According to Andrade </w:t>
      </w:r>
      <w:r w:rsidR="00B50FD5" w:rsidRPr="00B50FD5">
        <w:rPr>
          <w:i/>
        </w:rPr>
        <w:t>et al</w:t>
      </w:r>
      <w:r w:rsidRPr="00D0270A">
        <w:t xml:space="preserve">. (2010), ecosystem management was based on a learning process that helps to adapt methodologies and practices to the ways in which these systems </w:t>
      </w:r>
      <w:r>
        <w:t>are</w:t>
      </w:r>
      <w:r w:rsidRPr="00D0270A">
        <w:t xml:space="preserve"> managed and monitored. It was acknowledged that the diversity of social and cultural factors </w:t>
      </w:r>
      <w:r w:rsidRPr="00D0270A">
        <w:lastRenderedPageBreak/>
        <w:t xml:space="preserve">influenced the use of natural resources. Ecosystem-based adaptation (EbA) was conceived as a long-term experiment that incorporated the information and results of its application. </w:t>
      </w:r>
    </w:p>
    <w:p w:rsidR="00027EA3" w:rsidRPr="00D0270A" w:rsidRDefault="00027EA3" w:rsidP="001370CA">
      <w:pPr>
        <w:spacing w:line="480" w:lineRule="auto"/>
        <w:jc w:val="both"/>
      </w:pPr>
    </w:p>
    <w:p w:rsidR="00CC3B39" w:rsidRPr="00D0270A" w:rsidRDefault="00CC3B39" w:rsidP="001370CA">
      <w:pPr>
        <w:pStyle w:val="Heading2"/>
        <w:rPr>
          <w:lang w:eastAsia="en-US"/>
        </w:rPr>
      </w:pPr>
      <w:bookmarkStart w:id="271" w:name="_Toc365520740"/>
      <w:r w:rsidRPr="00D0270A">
        <w:rPr>
          <w:lang w:eastAsia="en-US"/>
        </w:rPr>
        <w:t>8.2 CONCLUSIONS AND RECOMMENDATIONS</w:t>
      </w:r>
      <w:bookmarkEnd w:id="271"/>
    </w:p>
    <w:p w:rsidR="00CC3B39" w:rsidRPr="00D0270A" w:rsidRDefault="00CC3B39" w:rsidP="001370CA">
      <w:pPr>
        <w:pStyle w:val="Heading3"/>
        <w:spacing w:line="480" w:lineRule="auto"/>
      </w:pPr>
      <w:bookmarkStart w:id="272" w:name="_Toc365520741"/>
      <w:r w:rsidRPr="00D0270A">
        <w:t>8.2.1 Conclusions</w:t>
      </w:r>
      <w:bookmarkEnd w:id="272"/>
    </w:p>
    <w:p w:rsidR="00CC3B39" w:rsidRPr="00D0270A" w:rsidRDefault="00CC3B39" w:rsidP="0052161E">
      <w:pPr>
        <w:spacing w:line="480" w:lineRule="auto"/>
        <w:ind w:firstLine="720"/>
        <w:jc w:val="both"/>
      </w:pPr>
      <w:proofErr w:type="gramStart"/>
      <w:r w:rsidRPr="00D0270A">
        <w:t xml:space="preserve">Vulnerability to Climate change and variability in the Mount </w:t>
      </w:r>
      <w:r>
        <w:t>Kenya landscapeis</w:t>
      </w:r>
      <w:r w:rsidRPr="00D0270A">
        <w:t xml:space="preserve"> twofold; biophysical and social vulnerabilities.</w:t>
      </w:r>
      <w:proofErr w:type="gramEnd"/>
      <w:r w:rsidRPr="00D0270A">
        <w:t xml:space="preserve"> There was a high correlation between the bio-physical and social factor/livelihood variables that were assessed as both social and biophysical parameters were loading quite strongly in both components in the PCA. This generally indicated that livelihoods were heavily dependent on environmental resources. Adaptation efforts that integrated natural resource management could therefore enhance or address livelihood and thereby increase resilience to </w:t>
      </w:r>
      <w:r w:rsidR="00027EA3">
        <w:t xml:space="preserve">the </w:t>
      </w:r>
      <w:r w:rsidRPr="00D0270A">
        <w:t>possible impact of climate change.  Adaptation efforts that address environmental risks could have multiple effects and therefore by having suitable natural resource management policies the livelihood of the people could be improved.</w:t>
      </w:r>
    </w:p>
    <w:p w:rsidR="00CC3B39" w:rsidRPr="00D0270A" w:rsidRDefault="00CC3B39" w:rsidP="0052161E">
      <w:pPr>
        <w:spacing w:line="480" w:lineRule="auto"/>
        <w:ind w:firstLine="720"/>
        <w:jc w:val="both"/>
      </w:pPr>
      <w:r w:rsidRPr="00D0270A">
        <w:t xml:space="preserve">Rural livelihoods in the Mount </w:t>
      </w:r>
      <w:r>
        <w:t>Kenya landscape</w:t>
      </w:r>
      <w:r w:rsidRPr="00D0270A">
        <w:t xml:space="preserve"> were highly linked to ecosystem services. As some natural resources became scarce, conflict between conservation and land use </w:t>
      </w:r>
      <w:r>
        <w:t>is</w:t>
      </w:r>
      <w:r w:rsidRPr="00D0270A">
        <w:t xml:space="preserve"> likely to increase. Drought for example as an impact of climate variation or change could make rain fed agricultural production unsustainable. Irrigation as an adaptation in such a scenario could only be considered where the </w:t>
      </w:r>
      <w:r w:rsidRPr="00D0270A">
        <w:lastRenderedPageBreak/>
        <w:t>ecosystem service of water provision was adequate, but from our results it is clear that water resource was also shrinking. Ad</w:t>
      </w:r>
      <w:r w:rsidR="00027EA3">
        <w:t>a</w:t>
      </w:r>
      <w:r w:rsidRPr="00D0270A">
        <w:t>pting irrigation in such a scenario could lead to ecological disaster if not well planned. Policies for adaptation needed to be holistic and should ensure flexibility, net benefits, social acceptability and must be in tandem with the ecological functionality or capacity of a system.  With all these in mind, the testing of adaptation strategies across</w:t>
      </w:r>
      <w:r w:rsidR="00027EA3">
        <w:t xml:space="preserve"> the</w:t>
      </w:r>
      <w:r w:rsidRPr="00D0270A">
        <w:t xml:space="preserve"> spatial extent as presented in this paper, gave a way of visualizing possible replication of adaptation and mitigation efforts that ha</w:t>
      </w:r>
      <w:r>
        <w:t>ve</w:t>
      </w:r>
      <w:r w:rsidRPr="00D0270A">
        <w:t xml:space="preserve"> succeeded in similar setups. </w:t>
      </w:r>
    </w:p>
    <w:p w:rsidR="00CC3B39" w:rsidRPr="00D0270A" w:rsidRDefault="00CC3B39" w:rsidP="0052161E">
      <w:pPr>
        <w:spacing w:line="480" w:lineRule="auto"/>
        <w:ind w:firstLine="720"/>
        <w:jc w:val="both"/>
      </w:pPr>
      <w:r w:rsidRPr="00D0270A">
        <w:t xml:space="preserve">When the supply of ecosystem goods and services </w:t>
      </w:r>
      <w:r>
        <w:t>are</w:t>
      </w:r>
      <w:r w:rsidRPr="00D0270A">
        <w:t xml:space="preserve"> diminished, human societies suffer from effects such as soil erosion, floods and crop failure. These effects could have grave implications for human health, wealth, livelihood, food security, social cohesion, and even democracy. Therefore, actively promoting ecosystem resilience was critical to ensure </w:t>
      </w:r>
      <w:r w:rsidR="00027EA3">
        <w:t xml:space="preserve">the </w:t>
      </w:r>
      <w:r w:rsidRPr="00D0270A">
        <w:t>future human welfare.  This study demonstrated these effects in chapter three where these impacts were among the listed vulnerability indicators.</w:t>
      </w:r>
    </w:p>
    <w:p w:rsidR="00CC3B39" w:rsidRPr="00D0270A" w:rsidRDefault="00CC3B39" w:rsidP="0052161E">
      <w:pPr>
        <w:spacing w:line="480" w:lineRule="auto"/>
        <w:ind w:firstLine="720"/>
        <w:jc w:val="both"/>
      </w:pPr>
      <w:r w:rsidRPr="00D0270A">
        <w:t xml:space="preserve">Attempt to integrate land use decision unit of households and landscape indicators like HANPP and NPP to address climate change adaptation was made in this study.  This process could be used for dissemination of knowledge on climate change and its impact on ecosystems and human communities to enrich social processes and agreements between relevant sectors and stakeholders to address climate change issues. </w:t>
      </w:r>
    </w:p>
    <w:p w:rsidR="00CC3B39" w:rsidRPr="00D0270A" w:rsidRDefault="00CC3B39" w:rsidP="001370CA">
      <w:pPr>
        <w:spacing w:line="480" w:lineRule="auto"/>
        <w:jc w:val="both"/>
      </w:pPr>
    </w:p>
    <w:p w:rsidR="00CC3B39" w:rsidRDefault="0052161E" w:rsidP="0052161E">
      <w:pPr>
        <w:spacing w:line="480" w:lineRule="auto"/>
        <w:ind w:firstLine="720"/>
        <w:jc w:val="both"/>
      </w:pPr>
      <w:r>
        <w:lastRenderedPageBreak/>
        <w:t xml:space="preserve">This study </w:t>
      </w:r>
      <w:r w:rsidR="00CC3B39" w:rsidRPr="00D0270A">
        <w:t xml:space="preserve"> accounted for above ground CO</w:t>
      </w:r>
      <w:r w:rsidR="00CC3B39" w:rsidRPr="00D0270A">
        <w:rPr>
          <w:vertAlign w:val="subscript"/>
        </w:rPr>
        <w:t xml:space="preserve">2 </w:t>
      </w:r>
      <w:r w:rsidR="00CC3B39" w:rsidRPr="00D0270A">
        <w:t xml:space="preserve">sink in the Mount </w:t>
      </w:r>
      <w:r w:rsidR="00CC3B39">
        <w:t>Kenya landscape</w:t>
      </w:r>
      <w:r w:rsidR="00CC3B39" w:rsidRPr="00D0270A">
        <w:t xml:space="preserve"> by calculating Enhanced Vegetative Index (EVI) using the production efficiency model and </w:t>
      </w:r>
      <w:r w:rsidR="00027EA3">
        <w:t>L</w:t>
      </w:r>
      <w:r w:rsidR="00CC3B39" w:rsidRPr="00D0270A">
        <w:t>andsat satellite imagery</w:t>
      </w:r>
      <w:r w:rsidR="00027EA3">
        <w:t>,</w:t>
      </w:r>
      <w:r w:rsidR="00CC3B39" w:rsidRPr="00D0270A">
        <w:t xml:space="preserve"> we observed that Indigenous species were more resilient to </w:t>
      </w:r>
      <w:r w:rsidR="00027EA3">
        <w:t xml:space="preserve">a </w:t>
      </w:r>
      <w:r w:rsidR="00CC3B39" w:rsidRPr="00D0270A">
        <w:t>changing climate, and in terms of net primary productivity were better or had better potential</w:t>
      </w:r>
      <w:r w:rsidR="00027EA3">
        <w:t>.</w:t>
      </w:r>
    </w:p>
    <w:p w:rsidR="00CC3B39" w:rsidRPr="00D0270A" w:rsidRDefault="00CC3B39" w:rsidP="0052161E">
      <w:pPr>
        <w:spacing w:line="480" w:lineRule="auto"/>
        <w:ind w:firstLine="720"/>
        <w:jc w:val="both"/>
      </w:pPr>
      <w:r w:rsidRPr="00D0270A">
        <w:t xml:space="preserve">Re-vegetation of the Mount </w:t>
      </w:r>
      <w:r>
        <w:t>Kenya landscape</w:t>
      </w:r>
      <w:r w:rsidRPr="00D0270A">
        <w:t xml:space="preserve"> as a way of resilience building through (agroforestry, reforestation) should encourage </w:t>
      </w:r>
      <w:r w:rsidR="00027EA3">
        <w:t xml:space="preserve">the </w:t>
      </w:r>
      <w:r w:rsidRPr="00D0270A">
        <w:t xml:space="preserve">use of native species.  </w:t>
      </w:r>
      <w:proofErr w:type="gramStart"/>
      <w:r w:rsidRPr="00D0270A">
        <w:t xml:space="preserve">Agricultural lands despite being </w:t>
      </w:r>
      <w:r w:rsidR="00027EA3">
        <w:t xml:space="preserve">a </w:t>
      </w:r>
      <w:r w:rsidRPr="00D0270A">
        <w:t xml:space="preserve">major source of GHG </w:t>
      </w:r>
      <w:r>
        <w:t>has</w:t>
      </w:r>
      <w:proofErr w:type="gramEnd"/>
      <w:r w:rsidRPr="00D0270A">
        <w:t xml:space="preserve"> great potential for sequestration and could benefit from good native species selection and conservation. </w:t>
      </w:r>
    </w:p>
    <w:p w:rsidR="00CC3B39" w:rsidRDefault="00CC3B39" w:rsidP="0052161E">
      <w:pPr>
        <w:spacing w:line="480" w:lineRule="auto"/>
        <w:ind w:firstLine="720"/>
        <w:jc w:val="both"/>
      </w:pPr>
      <w:r w:rsidRPr="00D0270A">
        <w:t xml:space="preserve">HANPP tradeoff was useful in evaluation of land conversion studies and it gave a quantifiable value for comparison of possible impact. </w:t>
      </w:r>
    </w:p>
    <w:p w:rsidR="00CC3B39" w:rsidRPr="00D0270A" w:rsidRDefault="00CC3B39" w:rsidP="001370CA">
      <w:pPr>
        <w:spacing w:line="480" w:lineRule="auto"/>
        <w:jc w:val="both"/>
      </w:pPr>
    </w:p>
    <w:p w:rsidR="00CC3B39" w:rsidRPr="00D0270A" w:rsidRDefault="00CC3B39" w:rsidP="001370CA">
      <w:pPr>
        <w:pStyle w:val="Heading3"/>
        <w:spacing w:line="480" w:lineRule="auto"/>
      </w:pPr>
      <w:bookmarkStart w:id="273" w:name="_Toc365520742"/>
      <w:r w:rsidRPr="00D0270A">
        <w:t>8.2.2 Recommendations</w:t>
      </w:r>
      <w:bookmarkEnd w:id="273"/>
    </w:p>
    <w:p w:rsidR="00CC3B39" w:rsidRPr="00D0270A" w:rsidRDefault="00CC3B39" w:rsidP="005C090B">
      <w:pPr>
        <w:numPr>
          <w:ilvl w:val="0"/>
          <w:numId w:val="9"/>
        </w:numPr>
        <w:spacing w:line="480" w:lineRule="auto"/>
        <w:jc w:val="both"/>
      </w:pPr>
      <w:r w:rsidRPr="00D0270A">
        <w:t xml:space="preserve">Climate change and variability vulnerability and adaptation Modeling approaches </w:t>
      </w:r>
      <w:r w:rsidR="00E507EF">
        <w:t>could</w:t>
      </w:r>
      <w:r w:rsidRPr="00D0270A">
        <w:t xml:space="preserve"> be complemented by local, bottom-up information on stakeholders’ interests, priorities and capacities, including development and natural hazards or risk that are of interest to households.</w:t>
      </w:r>
    </w:p>
    <w:p w:rsidR="00CC3B39" w:rsidRPr="00D0270A" w:rsidRDefault="00CC3B39" w:rsidP="005C090B">
      <w:pPr>
        <w:numPr>
          <w:ilvl w:val="0"/>
          <w:numId w:val="9"/>
        </w:numPr>
        <w:spacing w:line="480" w:lineRule="auto"/>
        <w:jc w:val="both"/>
      </w:pPr>
      <w:r w:rsidRPr="00D0270A">
        <w:t xml:space="preserve">The foundation for building resilience </w:t>
      </w:r>
      <w:r w:rsidR="00E507EF">
        <w:t>could start by creating</w:t>
      </w:r>
      <w:r w:rsidRPr="00D0270A">
        <w:t xml:space="preserve"> awareness and understanding of the risks vulnerable ecosystem and people face at local level and using underlying drivers of vulnerability in addressing climate adaptation at </w:t>
      </w:r>
      <w:r w:rsidR="00027EA3">
        <w:t xml:space="preserve">the </w:t>
      </w:r>
      <w:r w:rsidRPr="00D0270A">
        <w:t>local level.</w:t>
      </w:r>
    </w:p>
    <w:p w:rsidR="00CC3B39" w:rsidRPr="00D0270A" w:rsidRDefault="00CC3B39" w:rsidP="005C090B">
      <w:pPr>
        <w:numPr>
          <w:ilvl w:val="0"/>
          <w:numId w:val="9"/>
        </w:numPr>
        <w:spacing w:line="480" w:lineRule="auto"/>
        <w:jc w:val="both"/>
      </w:pPr>
      <w:r w:rsidRPr="00D0270A">
        <w:lastRenderedPageBreak/>
        <w:t xml:space="preserve">Resilience building /adaptation </w:t>
      </w:r>
      <w:r w:rsidR="00E507EF">
        <w:t>coul</w:t>
      </w:r>
      <w:r w:rsidRPr="00D0270A">
        <w:t>d be done in the context of ongoing planning activities and policies on natural hazards and resource management.</w:t>
      </w:r>
    </w:p>
    <w:p w:rsidR="00CC3B39" w:rsidRPr="00D0270A" w:rsidRDefault="00CC3B39" w:rsidP="005C090B">
      <w:pPr>
        <w:numPr>
          <w:ilvl w:val="0"/>
          <w:numId w:val="9"/>
        </w:numPr>
        <w:spacing w:line="480" w:lineRule="auto"/>
        <w:jc w:val="both"/>
      </w:pPr>
      <w:r w:rsidRPr="00D0270A">
        <w:t xml:space="preserve">Using first generation vulnerability assessment and second generation vulnerability assessment </w:t>
      </w:r>
      <w:r w:rsidR="00F92865">
        <w:t xml:space="preserve">could </w:t>
      </w:r>
      <w:r w:rsidRPr="00D0270A">
        <w:t>form more comprehensive approaches for local adaptation and mitigation to climate change.</w:t>
      </w:r>
    </w:p>
    <w:p w:rsidR="00CC3B39" w:rsidRPr="00D0270A" w:rsidRDefault="00CC3B39" w:rsidP="005C090B">
      <w:pPr>
        <w:numPr>
          <w:ilvl w:val="0"/>
          <w:numId w:val="9"/>
        </w:numPr>
        <w:spacing w:line="480" w:lineRule="auto"/>
        <w:jc w:val="both"/>
      </w:pPr>
      <w:r w:rsidRPr="00D0270A">
        <w:t>Landscape metrics and NPP can be used as in</w:t>
      </w:r>
      <w:r w:rsidR="00027EA3">
        <w:t>dicators of ecological resource</w:t>
      </w:r>
      <w:r w:rsidRPr="00D0270A">
        <w:t xml:space="preserve"> condition because changes in landscape pattern result in changes in ecological processes that sustain such resources, For example, losses of forested riparian habitats in a watershed reduce that watershed’s ability to filter sediment from overland surface flows. This results in reduced water quality in the streams of that watershed. Simil</w:t>
      </w:r>
      <w:r w:rsidR="00027EA3">
        <w:t>arly, clear-cutting of forests i</w:t>
      </w:r>
      <w:r w:rsidRPr="00D0270A">
        <w:t>n areas with steep slopes results in soil loss which in turn can decrease the likelihood of sustaining harvestable forests on those areas and can increase sediment loadings to streams.</w:t>
      </w:r>
    </w:p>
    <w:p w:rsidR="00CC3B39" w:rsidRDefault="00CC3B39" w:rsidP="001370CA">
      <w:pPr>
        <w:pStyle w:val="Heading3"/>
        <w:spacing w:line="480" w:lineRule="auto"/>
      </w:pPr>
      <w:bookmarkStart w:id="274" w:name="_Toc365520743"/>
    </w:p>
    <w:p w:rsidR="0052161E" w:rsidRDefault="0052161E" w:rsidP="0052161E">
      <w:pPr>
        <w:rPr>
          <w:lang w:eastAsia="en-US"/>
        </w:rPr>
      </w:pPr>
    </w:p>
    <w:p w:rsidR="0052161E" w:rsidRDefault="0052161E" w:rsidP="0052161E">
      <w:pPr>
        <w:rPr>
          <w:lang w:eastAsia="en-US"/>
        </w:rPr>
      </w:pPr>
    </w:p>
    <w:p w:rsidR="0052161E" w:rsidRDefault="0052161E" w:rsidP="0052161E">
      <w:pPr>
        <w:rPr>
          <w:lang w:eastAsia="en-US"/>
        </w:rPr>
      </w:pPr>
    </w:p>
    <w:p w:rsidR="006E6932" w:rsidRDefault="006E6932" w:rsidP="0052161E">
      <w:pPr>
        <w:rPr>
          <w:lang w:eastAsia="en-US"/>
        </w:rPr>
      </w:pPr>
    </w:p>
    <w:p w:rsidR="006E6932" w:rsidRDefault="006E6932" w:rsidP="0052161E">
      <w:pPr>
        <w:rPr>
          <w:lang w:eastAsia="en-US"/>
        </w:rPr>
      </w:pPr>
    </w:p>
    <w:p w:rsidR="006E6932" w:rsidRDefault="006E6932" w:rsidP="0052161E">
      <w:pPr>
        <w:rPr>
          <w:lang w:eastAsia="en-US"/>
        </w:rPr>
      </w:pPr>
    </w:p>
    <w:p w:rsidR="006E6932" w:rsidRDefault="006E6932" w:rsidP="0052161E">
      <w:pPr>
        <w:rPr>
          <w:lang w:eastAsia="en-US"/>
        </w:rPr>
      </w:pPr>
    </w:p>
    <w:p w:rsidR="006E6932" w:rsidRDefault="006E6932" w:rsidP="0052161E">
      <w:pPr>
        <w:rPr>
          <w:lang w:eastAsia="en-US"/>
        </w:rPr>
      </w:pPr>
    </w:p>
    <w:p w:rsidR="006E6932" w:rsidRDefault="006E6932" w:rsidP="0052161E">
      <w:pPr>
        <w:rPr>
          <w:lang w:eastAsia="en-US"/>
        </w:rPr>
      </w:pPr>
    </w:p>
    <w:p w:rsidR="006E6932" w:rsidRDefault="006E6932" w:rsidP="0052161E">
      <w:pPr>
        <w:rPr>
          <w:lang w:eastAsia="en-US"/>
        </w:rPr>
      </w:pPr>
    </w:p>
    <w:p w:rsidR="0052161E" w:rsidRPr="0052161E" w:rsidRDefault="0052161E" w:rsidP="0052161E">
      <w:pPr>
        <w:rPr>
          <w:lang w:eastAsia="en-US"/>
        </w:rPr>
      </w:pPr>
    </w:p>
    <w:p w:rsidR="00CC3B39" w:rsidRPr="00D0270A" w:rsidRDefault="00CC3B39" w:rsidP="001370CA">
      <w:pPr>
        <w:pStyle w:val="Heading3"/>
        <w:spacing w:line="480" w:lineRule="auto"/>
      </w:pPr>
      <w:r w:rsidRPr="00D0270A">
        <w:lastRenderedPageBreak/>
        <w:t>8.2.2.1 Further research</w:t>
      </w:r>
      <w:bookmarkEnd w:id="274"/>
    </w:p>
    <w:p w:rsidR="00CC3B39" w:rsidRPr="00D0270A" w:rsidRDefault="00CC3B39" w:rsidP="0052161E">
      <w:pPr>
        <w:spacing w:line="480" w:lineRule="auto"/>
        <w:ind w:firstLine="360"/>
        <w:rPr>
          <w:lang w:eastAsia="en-US"/>
        </w:rPr>
      </w:pPr>
      <w:r w:rsidRPr="00D0270A">
        <w:rPr>
          <w:lang w:eastAsia="en-US"/>
        </w:rPr>
        <w:t>In order to fill gaps of this study future investigation should:</w:t>
      </w:r>
    </w:p>
    <w:p w:rsidR="00CC3B39" w:rsidRPr="00D0270A" w:rsidRDefault="00CC3B39" w:rsidP="001370CA">
      <w:pPr>
        <w:spacing w:line="480" w:lineRule="auto"/>
        <w:rPr>
          <w:lang w:eastAsia="en-US"/>
        </w:rPr>
      </w:pPr>
    </w:p>
    <w:p w:rsidR="00CC3B39" w:rsidRPr="00D0270A" w:rsidRDefault="00CC3B39" w:rsidP="005C090B">
      <w:pPr>
        <w:numPr>
          <w:ilvl w:val="0"/>
          <w:numId w:val="10"/>
        </w:numPr>
        <w:spacing w:line="480" w:lineRule="auto"/>
        <w:jc w:val="both"/>
      </w:pPr>
      <w:r w:rsidRPr="00D0270A">
        <w:t>Evaluate new remote sensing data collection and processing techniques that can measure the extent and magnitude of ecosystem-level stressors, including HANPP, grazing, mining, and different agricultural practices, and to improve future landscape function change estimates, in the context of climate change and variability.</w:t>
      </w:r>
    </w:p>
    <w:p w:rsidR="00CC3B39" w:rsidRPr="00D0270A" w:rsidRDefault="00CC3B39" w:rsidP="005C090B">
      <w:pPr>
        <w:numPr>
          <w:ilvl w:val="0"/>
          <w:numId w:val="10"/>
        </w:numPr>
        <w:spacing w:line="480" w:lineRule="auto"/>
        <w:jc w:val="both"/>
      </w:pPr>
      <w:r w:rsidRPr="00D0270A">
        <w:t xml:space="preserve">Quantify relationships between measures of landscape attributes (landscape indicators like HANPP, Cover Area Proportion , Patch Number, Patch Density and others) and parameters representing ecosystem resource conditions (like biodiversity), and determine how these relationships vary within and among ecological zones. </w:t>
      </w:r>
    </w:p>
    <w:p w:rsidR="00CC3B39" w:rsidRPr="00D0270A" w:rsidRDefault="00CC3B39" w:rsidP="005C090B">
      <w:pPr>
        <w:numPr>
          <w:ilvl w:val="0"/>
          <w:numId w:val="10"/>
        </w:numPr>
        <w:spacing w:line="480" w:lineRule="auto"/>
        <w:jc w:val="both"/>
      </w:pPr>
      <w:r w:rsidRPr="00D0270A">
        <w:t>Empirical research is highly desirable to provide information on the mathematical interrelation between NPP and biodiversity to make NPP and HANPP derived from it useful as indicators of biodiversity impact at local level.</w:t>
      </w:r>
    </w:p>
    <w:p w:rsidR="00CC3B39" w:rsidRPr="00D0270A" w:rsidRDefault="00CC3B39" w:rsidP="005C090B">
      <w:pPr>
        <w:numPr>
          <w:ilvl w:val="0"/>
          <w:numId w:val="10"/>
        </w:numPr>
        <w:spacing w:line="480" w:lineRule="auto"/>
        <w:jc w:val="both"/>
      </w:pPr>
      <w:r w:rsidRPr="00D0270A">
        <w:t>Assessment of ecosystem dynamics and the factors that assist them to resist or recover from perturbations to help develop management responses that are designed specifically to address climate change and build resilience to its impacts into protected areas ( parks, riverine) that are not directly impacted by man.</w:t>
      </w:r>
    </w:p>
    <w:p w:rsidR="00CC3B39" w:rsidRPr="00D0270A" w:rsidRDefault="00CC3B39" w:rsidP="005C090B">
      <w:pPr>
        <w:numPr>
          <w:ilvl w:val="0"/>
          <w:numId w:val="10"/>
        </w:numPr>
        <w:spacing w:line="480" w:lineRule="auto"/>
        <w:jc w:val="both"/>
      </w:pPr>
      <w:r w:rsidRPr="00D0270A">
        <w:lastRenderedPageBreak/>
        <w:t xml:space="preserve">There is </w:t>
      </w:r>
      <w:r w:rsidR="00027EA3">
        <w:t xml:space="preserve">a </w:t>
      </w:r>
      <w:r w:rsidRPr="00D0270A">
        <w:t>need for studies to improve understanding of the effects of climate change on biodiversity as it acts through changes in the physical and chemical environments. This requires monitoring of abiotic factors and interactions with other drivers, at a range of spatial and temporal scales. Key features in terrestrial environments include CO</w:t>
      </w:r>
      <w:r w:rsidRPr="00D0270A">
        <w:rPr>
          <w:vertAlign w:val="subscript"/>
        </w:rPr>
        <w:t>2</w:t>
      </w:r>
      <w:r w:rsidRPr="00D0270A">
        <w:t>, land use and nitrogen.</w:t>
      </w:r>
    </w:p>
    <w:p w:rsidR="00CC3B39" w:rsidRPr="00D0270A" w:rsidRDefault="00CC3B39" w:rsidP="005C090B">
      <w:pPr>
        <w:numPr>
          <w:ilvl w:val="0"/>
          <w:numId w:val="10"/>
        </w:numPr>
        <w:spacing w:line="480" w:lineRule="auto"/>
        <w:jc w:val="both"/>
      </w:pPr>
      <w:r w:rsidRPr="00D0270A">
        <w:t>Since total species’ wellbeing depends on ecosystem goods and services, it is important to determine how much net primary productivity may be appropriated and carbon emitted so as to not adversely impact this and future generations.</w:t>
      </w:r>
    </w:p>
    <w:p w:rsidR="00CC3B39" w:rsidRPr="00D0270A" w:rsidRDefault="00CC3B39" w:rsidP="001370CA">
      <w:pPr>
        <w:pStyle w:val="Heading2"/>
        <w:rPr>
          <w:lang w:eastAsia="en-US"/>
        </w:rPr>
      </w:pPr>
      <w:bookmarkStart w:id="275" w:name="_Toc287251575"/>
    </w:p>
    <w:bookmarkEnd w:id="275"/>
    <w:p w:rsidR="00CC3B39" w:rsidRDefault="00CC3B39" w:rsidP="001370CA">
      <w:pPr>
        <w:spacing w:line="480" w:lineRule="auto"/>
        <w:jc w:val="both"/>
      </w:pPr>
    </w:p>
    <w:p w:rsidR="00027EA3" w:rsidRPr="00D0270A" w:rsidRDefault="00027EA3" w:rsidP="001370CA">
      <w:pPr>
        <w:spacing w:line="480" w:lineRule="auto"/>
        <w:jc w:val="both"/>
      </w:pPr>
    </w:p>
    <w:p w:rsidR="00CC3B39" w:rsidRPr="00D0270A" w:rsidRDefault="00CC3B39" w:rsidP="001370CA">
      <w:pPr>
        <w:spacing w:line="480" w:lineRule="auto"/>
        <w:jc w:val="center"/>
      </w:pPr>
    </w:p>
    <w:p w:rsidR="00CC3B39" w:rsidRPr="00D0270A" w:rsidRDefault="00CC3B39" w:rsidP="001370CA">
      <w:pPr>
        <w:pStyle w:val="Heading1"/>
        <w:spacing w:line="480" w:lineRule="auto"/>
        <w:rPr>
          <w:rFonts w:ascii="Times New Roman" w:hAnsi="Times New Roman"/>
          <w:u w:val="none"/>
          <w:lang w:eastAsia="zh-CN"/>
        </w:rPr>
      </w:pPr>
    </w:p>
    <w:p w:rsidR="00CC3B39" w:rsidRPr="00D0270A" w:rsidRDefault="00CC3B39" w:rsidP="001370CA">
      <w:pPr>
        <w:spacing w:line="480" w:lineRule="auto"/>
      </w:pPr>
      <w:r w:rsidRPr="00D0270A">
        <w:br w:type="page"/>
      </w:r>
    </w:p>
    <w:p w:rsidR="00CC3B39" w:rsidRPr="0052161E" w:rsidRDefault="00CC3B39" w:rsidP="001370CA">
      <w:pPr>
        <w:pStyle w:val="Heading1"/>
        <w:spacing w:line="480" w:lineRule="auto"/>
        <w:rPr>
          <w:rFonts w:ascii="Times New Roman" w:hAnsi="Times New Roman"/>
          <w:b/>
          <w:u w:val="none"/>
        </w:rPr>
      </w:pPr>
      <w:bookmarkStart w:id="276" w:name="_Toc365520744"/>
      <w:r w:rsidRPr="0052161E">
        <w:rPr>
          <w:rFonts w:ascii="Times New Roman" w:hAnsi="Times New Roman"/>
          <w:b/>
          <w:u w:val="none"/>
        </w:rPr>
        <w:lastRenderedPageBreak/>
        <w:t>REFERENCES</w:t>
      </w:r>
      <w:bookmarkEnd w:id="276"/>
    </w:p>
    <w:p w:rsidR="00027EA3" w:rsidRPr="00027EA3" w:rsidRDefault="00027EA3" w:rsidP="001370CA">
      <w:pPr>
        <w:spacing w:line="480" w:lineRule="auto"/>
        <w:ind w:left="720" w:hanging="720"/>
        <w:rPr>
          <w:lang w:eastAsia="en-US"/>
        </w:rPr>
      </w:pPr>
    </w:p>
    <w:p w:rsidR="00CC3B39" w:rsidRPr="0089522D" w:rsidRDefault="00CC3B39" w:rsidP="00B65C68">
      <w:pPr>
        <w:pStyle w:val="Bibliography"/>
        <w:spacing w:line="480" w:lineRule="auto"/>
        <w:ind w:left="720" w:hanging="720"/>
        <w:rPr>
          <w:noProof/>
        </w:rPr>
      </w:pPr>
      <w:r>
        <w:rPr>
          <w:noProof/>
        </w:rPr>
        <w:t xml:space="preserve">Adger, W. (2001). </w:t>
      </w:r>
      <w:r>
        <w:rPr>
          <w:i/>
          <w:iCs/>
          <w:noProof/>
        </w:rPr>
        <w:t>Social capital and adaptation to climate change.</w:t>
      </w:r>
      <w:r>
        <w:rPr>
          <w:noProof/>
        </w:rPr>
        <w:t xml:space="preserve"> Norwich: Tyndall Centre for Climate Change Research. 19pp.</w:t>
      </w:r>
    </w:p>
    <w:p w:rsidR="00CC3B39" w:rsidRPr="0089522D" w:rsidRDefault="00CC3B39" w:rsidP="00B65C68">
      <w:pPr>
        <w:pStyle w:val="Bibliography"/>
        <w:spacing w:line="480" w:lineRule="auto"/>
        <w:ind w:left="720" w:hanging="720"/>
        <w:rPr>
          <w:noProof/>
        </w:rPr>
      </w:pPr>
      <w:r>
        <w:rPr>
          <w:noProof/>
        </w:rPr>
        <w:t xml:space="preserve">Adger, W., &amp; Tompkins, E. (2003). </w:t>
      </w:r>
      <w:r>
        <w:rPr>
          <w:i/>
          <w:iCs/>
          <w:noProof/>
        </w:rPr>
        <w:t>Building resilience to Climate Change Through adaptive management of Natural resources.</w:t>
      </w:r>
      <w:r>
        <w:rPr>
          <w:noProof/>
        </w:rPr>
        <w:t xml:space="preserve"> East Angelia: Tyndall Centre for </w:t>
      </w:r>
      <w:r w:rsidR="00027EA3">
        <w:rPr>
          <w:noProof/>
        </w:rPr>
        <w:t>Climatechange</w:t>
      </w:r>
      <w:r>
        <w:rPr>
          <w:noProof/>
        </w:rPr>
        <w:t xml:space="preserve"> research.</w:t>
      </w:r>
    </w:p>
    <w:p w:rsidR="00CC3B39" w:rsidRPr="0089522D" w:rsidRDefault="00CC3B39" w:rsidP="00B65C68">
      <w:pPr>
        <w:pStyle w:val="Bibliography"/>
        <w:spacing w:line="480" w:lineRule="auto"/>
        <w:ind w:left="720" w:hanging="720"/>
        <w:rPr>
          <w:noProof/>
        </w:rPr>
      </w:pPr>
      <w:r>
        <w:rPr>
          <w:noProof/>
        </w:rPr>
        <w:t xml:space="preserve">Adger, W., Huq, S., Brown, K., Conway, D., &amp; Hulme, M. (2003). Adaptation to climate change in the developing world. </w:t>
      </w:r>
      <w:r>
        <w:rPr>
          <w:i/>
          <w:iCs/>
          <w:noProof/>
        </w:rPr>
        <w:t>Progress in Development Studies, 3</w:t>
      </w:r>
      <w:r>
        <w:rPr>
          <w:noProof/>
        </w:rPr>
        <w:t xml:space="preserve"> (3), 179-195.</w:t>
      </w:r>
    </w:p>
    <w:p w:rsidR="00CC3B39" w:rsidRPr="0089522D" w:rsidRDefault="00CC3B39" w:rsidP="00B65C68">
      <w:pPr>
        <w:pStyle w:val="Bibliography"/>
        <w:spacing w:line="480" w:lineRule="auto"/>
        <w:ind w:left="720" w:hanging="720"/>
        <w:rPr>
          <w:noProof/>
        </w:rPr>
      </w:pPr>
      <w:r>
        <w:rPr>
          <w:noProof/>
        </w:rPr>
        <w:t xml:space="preserve">Akiko, S., Thomas, K., &amp; Ayumi, O. (2008). Scale mismatches and their ecological and economic effects on landscapes: A spatially explicit model. </w:t>
      </w:r>
      <w:r>
        <w:rPr>
          <w:i/>
          <w:iCs/>
          <w:noProof/>
        </w:rPr>
        <w:t>Global Environmental Change, 18</w:t>
      </w:r>
      <w:r>
        <w:rPr>
          <w:noProof/>
        </w:rPr>
        <w:t xml:space="preserve"> (2008), 768–775.</w:t>
      </w:r>
    </w:p>
    <w:p w:rsidR="00CC3B39" w:rsidRPr="0089522D" w:rsidRDefault="00CC3B39" w:rsidP="00B65C68">
      <w:pPr>
        <w:pStyle w:val="Bibliography"/>
        <w:spacing w:line="480" w:lineRule="auto"/>
        <w:ind w:left="720" w:hanging="720"/>
        <w:rPr>
          <w:noProof/>
        </w:rPr>
      </w:pPr>
      <w:r>
        <w:rPr>
          <w:noProof/>
        </w:rPr>
        <w:t xml:space="preserve">Anderson, J. R. (1971). Land use classification schemes used in selected recent geographic applications of remote sensing. </w:t>
      </w:r>
      <w:r>
        <w:rPr>
          <w:i/>
          <w:iCs/>
          <w:noProof/>
        </w:rPr>
        <w:t>Photogrammetry Engineering, 37</w:t>
      </w:r>
      <w:r>
        <w:rPr>
          <w:noProof/>
        </w:rPr>
        <w:t xml:space="preserve"> (4), 379-387.</w:t>
      </w:r>
    </w:p>
    <w:p w:rsidR="00CC3B39" w:rsidRPr="0089522D" w:rsidRDefault="00CC3B39" w:rsidP="00B65C68">
      <w:pPr>
        <w:pStyle w:val="Bibliography"/>
        <w:spacing w:line="480" w:lineRule="auto"/>
        <w:ind w:left="720" w:hanging="720"/>
        <w:rPr>
          <w:noProof/>
        </w:rPr>
      </w:pPr>
      <w:r>
        <w:rPr>
          <w:noProof/>
        </w:rPr>
        <w:t xml:space="preserve">Anderson, J. R., Hardly, E., Roach, J., &amp; Witmer, R. (1976). </w:t>
      </w:r>
      <w:r>
        <w:rPr>
          <w:i/>
          <w:iCs/>
          <w:noProof/>
        </w:rPr>
        <w:t>A revision of the land use classification system as presented in U.S.</w:t>
      </w:r>
      <w:r>
        <w:rPr>
          <w:noProof/>
        </w:rPr>
        <w:t xml:space="preserve"> Washington: United States Government Printing Office.</w:t>
      </w:r>
    </w:p>
    <w:p w:rsidR="00CC3B39" w:rsidRPr="0089522D" w:rsidRDefault="00CC3B39" w:rsidP="00B65C68">
      <w:pPr>
        <w:pStyle w:val="Bibliography"/>
        <w:spacing w:line="480" w:lineRule="auto"/>
        <w:ind w:left="720" w:hanging="720"/>
        <w:rPr>
          <w:noProof/>
        </w:rPr>
      </w:pPr>
      <w:r>
        <w:rPr>
          <w:noProof/>
        </w:rPr>
        <w:t xml:space="preserve">Andrade Pérez, A., Herrera Fernandez, B., &amp; Cazzolla Gatti, R. (2010). </w:t>
      </w:r>
      <w:r>
        <w:rPr>
          <w:i/>
          <w:iCs/>
          <w:noProof/>
        </w:rPr>
        <w:t>Building Resilience to Climate Change: Ecosystem-based adaptation and lessons from the field.</w:t>
      </w:r>
      <w:r>
        <w:rPr>
          <w:noProof/>
        </w:rPr>
        <w:t xml:space="preserve"> .Gland, Switzerland: IUCN.</w:t>
      </w:r>
    </w:p>
    <w:p w:rsidR="00CC3B39" w:rsidRPr="0089522D" w:rsidRDefault="00CC3B39" w:rsidP="00B65C68">
      <w:pPr>
        <w:pStyle w:val="Bibliography"/>
        <w:spacing w:line="480" w:lineRule="auto"/>
        <w:ind w:left="720" w:hanging="720"/>
        <w:rPr>
          <w:noProof/>
        </w:rPr>
      </w:pPr>
      <w:r>
        <w:rPr>
          <w:noProof/>
        </w:rPr>
        <w:lastRenderedPageBreak/>
        <w:t xml:space="preserve">Andrew, C. a. (1985). The survey and prediction of land cover using environmental classification. A case study in Northern England. </w:t>
      </w:r>
      <w:r>
        <w:rPr>
          <w:i/>
          <w:iCs/>
          <w:noProof/>
        </w:rPr>
        <w:t>Applied Geography , 1</w:t>
      </w:r>
      <w:r>
        <w:rPr>
          <w:noProof/>
        </w:rPr>
        <w:t>, 69-85.</w:t>
      </w:r>
    </w:p>
    <w:p w:rsidR="00CC3B39" w:rsidRPr="0089522D" w:rsidRDefault="00CC3B39" w:rsidP="00B65C68">
      <w:pPr>
        <w:pStyle w:val="Bibliography"/>
        <w:spacing w:line="480" w:lineRule="auto"/>
        <w:ind w:left="720" w:hanging="720"/>
        <w:rPr>
          <w:noProof/>
        </w:rPr>
      </w:pPr>
      <w:r>
        <w:rPr>
          <w:noProof/>
        </w:rPr>
        <w:t xml:space="preserve">Atkinson, G., &amp; Mourato, S. (2008). Environmental Cost-Benefit Analysis. </w:t>
      </w:r>
      <w:r>
        <w:rPr>
          <w:i/>
          <w:iCs/>
          <w:noProof/>
        </w:rPr>
        <w:t>Annual Review of Environmental resources, 33</w:t>
      </w:r>
      <w:r>
        <w:rPr>
          <w:noProof/>
        </w:rPr>
        <w:t>, 317–44.</w:t>
      </w:r>
    </w:p>
    <w:p w:rsidR="00CC3B39" w:rsidRPr="0089522D" w:rsidRDefault="00CC3B39" w:rsidP="00B65C68">
      <w:pPr>
        <w:pStyle w:val="Bibliography"/>
        <w:spacing w:line="480" w:lineRule="auto"/>
        <w:ind w:left="720" w:hanging="720"/>
        <w:rPr>
          <w:noProof/>
        </w:rPr>
      </w:pPr>
      <w:r>
        <w:rPr>
          <w:noProof/>
        </w:rPr>
        <w:t xml:space="preserve">B., N., &amp; G., S. J. (2002). </w:t>
      </w:r>
      <w:r>
        <w:rPr>
          <w:i/>
          <w:iCs/>
          <w:noProof/>
        </w:rPr>
        <w:t>Spatial Predictive Modeling and Remote Sensing of Land Use Change in the Chesapeake Bay Watershed.</w:t>
      </w:r>
      <w:r>
        <w:rPr>
          <w:noProof/>
        </w:rPr>
        <w:t xml:space="preserve"> NASA LCLUC Program,.</w:t>
      </w:r>
    </w:p>
    <w:p w:rsidR="00CC3B39" w:rsidRDefault="00CC3B39" w:rsidP="00B65C68">
      <w:pPr>
        <w:pStyle w:val="Bibliography"/>
        <w:spacing w:line="480" w:lineRule="auto"/>
        <w:ind w:left="720" w:hanging="720"/>
        <w:rPr>
          <w:noProof/>
        </w:rPr>
      </w:pPr>
      <w:r>
        <w:rPr>
          <w:noProof/>
        </w:rPr>
        <w:t>Bastian, O., &amp; Röder, M. (2002). Landscape functions and natural potentials. In O.</w:t>
      </w:r>
    </w:p>
    <w:p w:rsidR="00CC3B39" w:rsidRDefault="00CC3B39" w:rsidP="001370CA">
      <w:pPr>
        <w:pStyle w:val="Bibliography"/>
        <w:spacing w:line="480" w:lineRule="auto"/>
        <w:ind w:left="720" w:hanging="720"/>
        <w:rPr>
          <w:noProof/>
        </w:rPr>
      </w:pPr>
      <w:r>
        <w:rPr>
          <w:noProof/>
        </w:rPr>
        <w:t xml:space="preserve">Bastian, &amp; U. Steinhardt, </w:t>
      </w:r>
      <w:r>
        <w:rPr>
          <w:i/>
          <w:iCs/>
          <w:noProof/>
        </w:rPr>
        <w:t>Development and Perspectives of Landscape Ecology</w:t>
      </w:r>
      <w:r>
        <w:rPr>
          <w:noProof/>
        </w:rPr>
        <w:t xml:space="preserve"> (pp. 213-230). Dordrecht: Kluwer Academic Publishers.</w:t>
      </w:r>
    </w:p>
    <w:p w:rsidR="00CC3B39" w:rsidRPr="0089522D" w:rsidRDefault="00CC3B39" w:rsidP="00B65C68">
      <w:pPr>
        <w:pStyle w:val="Bibliography"/>
        <w:spacing w:line="480" w:lineRule="auto"/>
        <w:ind w:left="720" w:hanging="720"/>
        <w:rPr>
          <w:noProof/>
        </w:rPr>
      </w:pPr>
      <w:r>
        <w:rPr>
          <w:noProof/>
        </w:rPr>
        <w:t xml:space="preserve">Beer, C., Lucht, W., Schmullius, C., &amp; Shvidenko, A. (2006). Small net carbon dioxide uptake by Russian forests during 1981-1999. </w:t>
      </w:r>
      <w:r>
        <w:rPr>
          <w:i/>
          <w:iCs/>
          <w:noProof/>
        </w:rPr>
        <w:t>Geophysical Research Letters, 33</w:t>
      </w:r>
      <w:r>
        <w:rPr>
          <w:noProof/>
        </w:rPr>
        <w:t>, L15403.</w:t>
      </w:r>
    </w:p>
    <w:p w:rsidR="00CC3B39" w:rsidRPr="0089522D" w:rsidRDefault="00CC3B39" w:rsidP="00B65C68">
      <w:pPr>
        <w:pStyle w:val="Bibliography"/>
        <w:spacing w:line="480" w:lineRule="auto"/>
        <w:ind w:left="720" w:hanging="720"/>
        <w:rPr>
          <w:noProof/>
        </w:rPr>
      </w:pPr>
      <w:r>
        <w:rPr>
          <w:noProof/>
        </w:rPr>
        <w:t xml:space="preserve">Bergstrom, J. C., John, R. S., John, P. T., &amp; Vernon, L. W. (1990). Economic Value of Wetlands-Based Recreation. </w:t>
      </w:r>
      <w:r>
        <w:rPr>
          <w:i/>
          <w:iCs/>
          <w:noProof/>
        </w:rPr>
        <w:t>Ecological Economics, 2</w:t>
      </w:r>
      <w:r>
        <w:rPr>
          <w:noProof/>
        </w:rPr>
        <w:t>, 129-147.</w:t>
      </w:r>
    </w:p>
    <w:p w:rsidR="00CC3B39" w:rsidRPr="0089522D" w:rsidRDefault="00CC3B39" w:rsidP="00B65C68">
      <w:pPr>
        <w:pStyle w:val="Bibliography"/>
        <w:spacing w:line="480" w:lineRule="auto"/>
        <w:ind w:left="720" w:hanging="720"/>
        <w:rPr>
          <w:noProof/>
        </w:rPr>
      </w:pPr>
      <w:r>
        <w:rPr>
          <w:noProof/>
        </w:rPr>
        <w:t xml:space="preserve">Bishop, D., Gehan, A., &amp; Amaratunga, C. R. (2010). Quantifying the limits of HANPP and carbon emissions which prolong total species well-bein. </w:t>
      </w:r>
      <w:r>
        <w:rPr>
          <w:i/>
          <w:iCs/>
          <w:noProof/>
        </w:rPr>
        <w:t>Environment Development and Sustainability, 12</w:t>
      </w:r>
      <w:r>
        <w:rPr>
          <w:noProof/>
        </w:rPr>
        <w:t>, 213–231.</w:t>
      </w:r>
    </w:p>
    <w:p w:rsidR="00CC3B39" w:rsidRPr="0089522D" w:rsidRDefault="00CC3B39" w:rsidP="00B65C68">
      <w:pPr>
        <w:pStyle w:val="Bibliography"/>
        <w:spacing w:line="480" w:lineRule="auto"/>
        <w:ind w:left="720" w:hanging="720"/>
        <w:rPr>
          <w:noProof/>
        </w:rPr>
      </w:pPr>
      <w:r>
        <w:rPr>
          <w:noProof/>
        </w:rPr>
        <w:t xml:space="preserve">Bolliger, J., &amp; Kienast, F. (2010). Landscape Functions in a Changing Environment . </w:t>
      </w:r>
      <w:r>
        <w:rPr>
          <w:i/>
          <w:iCs/>
          <w:noProof/>
        </w:rPr>
        <w:t>Landscape Online, 21</w:t>
      </w:r>
      <w:r>
        <w:rPr>
          <w:noProof/>
        </w:rPr>
        <w:t>, 1-5.</w:t>
      </w:r>
    </w:p>
    <w:p w:rsidR="00CC3B39" w:rsidRPr="0089522D" w:rsidRDefault="00CC3B39" w:rsidP="00B65C68">
      <w:pPr>
        <w:pStyle w:val="Bibliography"/>
        <w:spacing w:line="480" w:lineRule="auto"/>
        <w:ind w:left="720" w:hanging="720"/>
        <w:rPr>
          <w:noProof/>
        </w:rPr>
      </w:pPr>
      <w:r>
        <w:rPr>
          <w:noProof/>
        </w:rPr>
        <w:t xml:space="preserve">Boon, E., &amp; Ahenkan. (2012). Assessing Climate Change Impacts on Ecosystem Services and Livelihoods. </w:t>
      </w:r>
      <w:r>
        <w:rPr>
          <w:i/>
          <w:iCs/>
          <w:noProof/>
        </w:rPr>
        <w:t>Ecosystem and Ecography, S 3</w:t>
      </w:r>
      <w:r>
        <w:rPr>
          <w:noProof/>
        </w:rPr>
        <w:t xml:space="preserve"> (001).</w:t>
      </w:r>
    </w:p>
    <w:p w:rsidR="00CC3B39" w:rsidRPr="0089522D" w:rsidRDefault="00CC3B39" w:rsidP="00B65C68">
      <w:pPr>
        <w:pStyle w:val="Bibliography"/>
        <w:spacing w:line="480" w:lineRule="auto"/>
        <w:ind w:left="720" w:hanging="720"/>
        <w:rPr>
          <w:noProof/>
        </w:rPr>
      </w:pPr>
      <w:r>
        <w:rPr>
          <w:noProof/>
        </w:rPr>
        <w:lastRenderedPageBreak/>
        <w:t xml:space="preserve">Botequilha, A., &amp; Ahern, J. (2002). Applying landscape ecological concepts and metrics in sustainable landscape planning. </w:t>
      </w:r>
      <w:r>
        <w:rPr>
          <w:i/>
          <w:iCs/>
          <w:noProof/>
        </w:rPr>
        <w:t>Landscape and Urban planning, 59</w:t>
      </w:r>
      <w:r>
        <w:rPr>
          <w:noProof/>
        </w:rPr>
        <w:t>, 65-93.</w:t>
      </w:r>
    </w:p>
    <w:p w:rsidR="00CC3B39" w:rsidRPr="0089522D" w:rsidRDefault="00CC3B39" w:rsidP="00B65C68">
      <w:pPr>
        <w:pStyle w:val="Bibliography"/>
        <w:spacing w:line="480" w:lineRule="auto"/>
        <w:ind w:left="720" w:hanging="720"/>
        <w:rPr>
          <w:noProof/>
        </w:rPr>
      </w:pPr>
      <w:r>
        <w:rPr>
          <w:noProof/>
        </w:rPr>
        <w:t xml:space="preserve">Burton, I., &amp; VanAalst, M. (2004). </w:t>
      </w:r>
      <w:r>
        <w:rPr>
          <w:i/>
          <w:iCs/>
          <w:noProof/>
        </w:rPr>
        <w:t>Look Before You Leap? A Risk Management Approach for Incorporating Climate Change Adaptation in World Bank Operations, Final Draft, Prepared for the Climate Change Team.</w:t>
      </w:r>
      <w:r>
        <w:rPr>
          <w:noProof/>
        </w:rPr>
        <w:t xml:space="preserve"> Washington, District of Columbia: World Bank.</w:t>
      </w:r>
    </w:p>
    <w:p w:rsidR="00CC3B39" w:rsidRPr="0089522D" w:rsidRDefault="00CC3B39" w:rsidP="00B65C68">
      <w:pPr>
        <w:pStyle w:val="Bibliography"/>
        <w:spacing w:line="480" w:lineRule="auto"/>
        <w:ind w:left="720" w:hanging="720"/>
        <w:rPr>
          <w:noProof/>
        </w:rPr>
      </w:pPr>
      <w:r>
        <w:rPr>
          <w:noProof/>
        </w:rPr>
        <w:t xml:space="preserve">Burton, I., Diringer, E., &amp; Smith, J. (2006). </w:t>
      </w:r>
      <w:r>
        <w:rPr>
          <w:i/>
          <w:iCs/>
          <w:noProof/>
        </w:rPr>
        <w:t>Adaptation to climate change: International policy options.</w:t>
      </w:r>
      <w:r>
        <w:rPr>
          <w:noProof/>
        </w:rPr>
        <w:t xml:space="preserve"> Arlington, VA .: PEW Centre on Global Climate Change.</w:t>
      </w:r>
    </w:p>
    <w:p w:rsidR="00CC3B39" w:rsidRPr="0089522D" w:rsidRDefault="00CC3B39" w:rsidP="00B65C68">
      <w:pPr>
        <w:pStyle w:val="Bibliography"/>
        <w:spacing w:line="480" w:lineRule="auto"/>
        <w:ind w:left="720" w:hanging="720"/>
        <w:rPr>
          <w:noProof/>
        </w:rPr>
      </w:pPr>
      <w:r>
        <w:rPr>
          <w:noProof/>
        </w:rPr>
        <w:t xml:space="preserve">Burton, I., Robert, W., &amp; Gilbert, F. W. (1993). </w:t>
      </w:r>
      <w:r>
        <w:rPr>
          <w:i/>
          <w:iCs/>
          <w:noProof/>
        </w:rPr>
        <w:t>The Environment as Hazard. Second Edition.</w:t>
      </w:r>
      <w:r>
        <w:rPr>
          <w:noProof/>
        </w:rPr>
        <w:t xml:space="preserve"> Oxford: Oxford University Press.</w:t>
      </w:r>
    </w:p>
    <w:p w:rsidR="00CC3B39" w:rsidRPr="0089522D" w:rsidRDefault="00CC3B39" w:rsidP="00B65C68">
      <w:pPr>
        <w:pStyle w:val="Bibliography"/>
        <w:spacing w:line="480" w:lineRule="auto"/>
        <w:ind w:left="720" w:hanging="720"/>
        <w:rPr>
          <w:noProof/>
        </w:rPr>
      </w:pPr>
      <w:r>
        <w:rPr>
          <w:noProof/>
        </w:rPr>
        <w:t xml:space="preserve">CBD. (2000). </w:t>
      </w:r>
      <w:r>
        <w:rPr>
          <w:i/>
          <w:iCs/>
          <w:noProof/>
        </w:rPr>
        <w:t>The Ecosystem Approach. Decision V/6.</w:t>
      </w:r>
      <w:r>
        <w:rPr>
          <w:noProof/>
        </w:rPr>
        <w:t xml:space="preserve"> Montreal, Canada.: Secretariat of the Convention on Biological Diversity.</w:t>
      </w:r>
    </w:p>
    <w:p w:rsidR="00CC3B39" w:rsidRPr="0089522D" w:rsidRDefault="00CC3B39" w:rsidP="00B65C68">
      <w:pPr>
        <w:pStyle w:val="Bibliography"/>
        <w:spacing w:line="480" w:lineRule="auto"/>
        <w:ind w:left="720" w:hanging="720"/>
        <w:rPr>
          <w:noProof/>
        </w:rPr>
      </w:pPr>
      <w:r>
        <w:rPr>
          <w:noProof/>
        </w:rPr>
        <w:t xml:space="preserve">Cook, E. (2002). Landscape structure indices for assessing urban ecological networks. </w:t>
      </w:r>
      <w:r>
        <w:rPr>
          <w:i/>
          <w:iCs/>
          <w:noProof/>
        </w:rPr>
        <w:t>Landscape and Urban planning , 58</w:t>
      </w:r>
      <w:r>
        <w:rPr>
          <w:noProof/>
        </w:rPr>
        <w:t>, 269-280.</w:t>
      </w:r>
    </w:p>
    <w:p w:rsidR="00CC3B39" w:rsidRPr="0089522D" w:rsidRDefault="00CC3B39" w:rsidP="00B65C68">
      <w:pPr>
        <w:pStyle w:val="Bibliography"/>
        <w:spacing w:line="480" w:lineRule="auto"/>
        <w:ind w:left="720" w:hanging="720"/>
        <w:rPr>
          <w:noProof/>
        </w:rPr>
      </w:pPr>
      <w:r>
        <w:rPr>
          <w:noProof/>
        </w:rPr>
        <w:t xml:space="preserve">Coppin, P., &amp; Bauer, M. (1996). Digital change detection in forest ecosystems with remote sensing imagery. </w:t>
      </w:r>
      <w:r>
        <w:rPr>
          <w:i/>
          <w:iCs/>
          <w:noProof/>
        </w:rPr>
        <w:t>Remote Sensing Reviews, 13</w:t>
      </w:r>
      <w:r>
        <w:rPr>
          <w:noProof/>
        </w:rPr>
        <w:t>, 207-234.</w:t>
      </w:r>
    </w:p>
    <w:p w:rsidR="00CC3B39" w:rsidRDefault="00CC3B39" w:rsidP="001370CA">
      <w:pPr>
        <w:pStyle w:val="Bibliography"/>
        <w:spacing w:line="480" w:lineRule="auto"/>
        <w:ind w:left="720" w:hanging="720"/>
        <w:rPr>
          <w:noProof/>
        </w:rPr>
      </w:pPr>
      <w:r>
        <w:rPr>
          <w:noProof/>
        </w:rPr>
        <w:t xml:space="preserve">Crutzen, P. J., &amp; Steffen, W. (2003). How long have we been in the anthropocene era? </w:t>
      </w:r>
      <w:r>
        <w:rPr>
          <w:i/>
          <w:iCs/>
          <w:noProof/>
        </w:rPr>
        <w:t>Climatic Change, 61</w:t>
      </w:r>
      <w:r>
        <w:rPr>
          <w:noProof/>
        </w:rPr>
        <w:t xml:space="preserve"> (3), 251-257.</w:t>
      </w:r>
    </w:p>
    <w:p w:rsidR="00CC3B39" w:rsidRPr="0089522D" w:rsidRDefault="00CC3B39" w:rsidP="00B65C68">
      <w:pPr>
        <w:pStyle w:val="Bibliography"/>
        <w:spacing w:line="480" w:lineRule="auto"/>
        <w:ind w:left="720" w:hanging="720"/>
        <w:rPr>
          <w:noProof/>
        </w:rPr>
      </w:pPr>
      <w:r>
        <w:rPr>
          <w:noProof/>
        </w:rPr>
        <w:lastRenderedPageBreak/>
        <w:t xml:space="preserve">Cutter, S., Lindsey, B., Melissa, B., Christopher, B., Elijah, E., Eric, T., </w:t>
      </w:r>
      <w:r w:rsidR="00B50FD5" w:rsidRPr="00B50FD5">
        <w:rPr>
          <w:i/>
          <w:noProof/>
        </w:rPr>
        <w:t>et al</w:t>
      </w:r>
      <w:r>
        <w:rPr>
          <w:noProof/>
        </w:rPr>
        <w:t xml:space="preserve">. (2008). A place-based model for understanding community resilience to natural disasters. </w:t>
      </w:r>
      <w:r>
        <w:rPr>
          <w:i/>
          <w:iCs/>
          <w:noProof/>
        </w:rPr>
        <w:t>Global Environmental Change, 18</w:t>
      </w:r>
      <w:r>
        <w:rPr>
          <w:noProof/>
        </w:rPr>
        <w:t>, 598–606.</w:t>
      </w:r>
    </w:p>
    <w:p w:rsidR="00CC3B39" w:rsidRPr="0089522D" w:rsidRDefault="00CC3B39" w:rsidP="00B65C68">
      <w:pPr>
        <w:pStyle w:val="Bibliography"/>
        <w:spacing w:line="480" w:lineRule="auto"/>
        <w:ind w:left="720" w:hanging="720"/>
        <w:rPr>
          <w:noProof/>
        </w:rPr>
      </w:pPr>
      <w:r>
        <w:rPr>
          <w:noProof/>
        </w:rPr>
        <w:t xml:space="preserve">Daily, G., Alexander, S., Ehrlich, P., Goulder, L., Lubchenco, J., Matson, P., </w:t>
      </w:r>
      <w:r w:rsidR="00B50FD5" w:rsidRPr="00B50FD5">
        <w:rPr>
          <w:i/>
          <w:noProof/>
        </w:rPr>
        <w:t>et al</w:t>
      </w:r>
      <w:r>
        <w:rPr>
          <w:noProof/>
        </w:rPr>
        <w:t xml:space="preserve">. (1997). Ecosystem Services: Benefits Supplied to Human Societies by Natural Ecosystems. </w:t>
      </w:r>
      <w:r>
        <w:rPr>
          <w:i/>
          <w:iCs/>
          <w:noProof/>
        </w:rPr>
        <w:t>Issues in Ecology, 2</w:t>
      </w:r>
      <w:r>
        <w:rPr>
          <w:noProof/>
        </w:rPr>
        <w:t>, 1-18.</w:t>
      </w:r>
    </w:p>
    <w:p w:rsidR="00CC3B39" w:rsidRPr="0089522D" w:rsidRDefault="00CC3B39" w:rsidP="00B65C68">
      <w:pPr>
        <w:pStyle w:val="Bibliography"/>
        <w:spacing w:line="480" w:lineRule="auto"/>
        <w:ind w:left="720" w:hanging="720"/>
        <w:rPr>
          <w:noProof/>
        </w:rPr>
      </w:pPr>
      <w:r>
        <w:rPr>
          <w:noProof/>
        </w:rPr>
        <w:t xml:space="preserve">Daly, H. E. (2006). The Concept of Scale in Ecological Economics: Its Relation to Allocation and Distribution. Internet Encyclopedia of Ecological Economics,. </w:t>
      </w:r>
      <w:r>
        <w:rPr>
          <w:i/>
          <w:iCs/>
          <w:noProof/>
        </w:rPr>
        <w:t>International Society for Ecological Economics (ISEE).</w:t>
      </w:r>
    </w:p>
    <w:p w:rsidR="00CC3B39" w:rsidRPr="0089522D" w:rsidRDefault="00CC3B39" w:rsidP="00B65C68">
      <w:pPr>
        <w:pStyle w:val="Bibliography"/>
        <w:spacing w:line="480" w:lineRule="auto"/>
        <w:ind w:left="720" w:hanging="720"/>
        <w:rPr>
          <w:noProof/>
        </w:rPr>
      </w:pPr>
      <w:r>
        <w:rPr>
          <w:noProof/>
        </w:rPr>
        <w:t xml:space="preserve">Davidson, O., Halsnaes, K., Huq, S., Kok, M., Metz, B., Sokona, Y., </w:t>
      </w:r>
      <w:r w:rsidR="00B50FD5" w:rsidRPr="00B50FD5">
        <w:rPr>
          <w:i/>
          <w:noProof/>
        </w:rPr>
        <w:t>et al</w:t>
      </w:r>
      <w:r>
        <w:rPr>
          <w:noProof/>
        </w:rPr>
        <w:t xml:space="preserve">. (2003). The development and climate nexus: the case of sub-Saharan Africa. </w:t>
      </w:r>
      <w:r>
        <w:rPr>
          <w:i/>
          <w:iCs/>
          <w:noProof/>
        </w:rPr>
        <w:t>Climate Policy, 3S1</w:t>
      </w:r>
      <w:r>
        <w:rPr>
          <w:noProof/>
        </w:rPr>
        <w:t>, S97-S113.</w:t>
      </w:r>
    </w:p>
    <w:p w:rsidR="00CC3B39" w:rsidRDefault="00CC3B39" w:rsidP="001370CA">
      <w:pPr>
        <w:pStyle w:val="Bibliography"/>
        <w:spacing w:line="480" w:lineRule="auto"/>
        <w:ind w:left="720" w:hanging="720"/>
        <w:rPr>
          <w:noProof/>
        </w:rPr>
      </w:pPr>
      <w:r>
        <w:rPr>
          <w:noProof/>
        </w:rPr>
        <w:t xml:space="preserve">Defries, R., Hansen, A., Newton, A., Hansen, M., &amp; Townshend, J. (2004). Isolated of Protected Areas in Tropical Forests Over the last Twenty Years. </w:t>
      </w:r>
      <w:r>
        <w:rPr>
          <w:i/>
          <w:iCs/>
          <w:noProof/>
        </w:rPr>
        <w:t>Ecological Applications, 17</w:t>
      </w:r>
      <w:r>
        <w:rPr>
          <w:noProof/>
        </w:rPr>
        <w:t>, 1031-1038.</w:t>
      </w:r>
    </w:p>
    <w:p w:rsidR="00CC3B39" w:rsidRPr="0089522D" w:rsidRDefault="00CC3B39" w:rsidP="00B65C68">
      <w:pPr>
        <w:pStyle w:val="Bibliography"/>
        <w:spacing w:line="480" w:lineRule="auto"/>
        <w:ind w:left="720" w:hanging="720"/>
        <w:rPr>
          <w:noProof/>
        </w:rPr>
      </w:pPr>
      <w:r>
        <w:rPr>
          <w:noProof/>
        </w:rPr>
        <w:t xml:space="preserve">Desanker, P. (2002). </w:t>
      </w:r>
      <w:r>
        <w:rPr>
          <w:i/>
          <w:iCs/>
          <w:noProof/>
        </w:rPr>
        <w:t>Impact of climate Change on Life in Africa.</w:t>
      </w:r>
      <w:r>
        <w:rPr>
          <w:noProof/>
        </w:rPr>
        <w:t xml:space="preserve"> Washington: WWF.</w:t>
      </w:r>
    </w:p>
    <w:p w:rsidR="00CC3B39" w:rsidRPr="0089522D" w:rsidRDefault="00CC3B39" w:rsidP="00B65C68">
      <w:pPr>
        <w:pStyle w:val="Bibliography"/>
        <w:spacing w:line="480" w:lineRule="auto"/>
        <w:ind w:left="720" w:hanging="720"/>
        <w:rPr>
          <w:noProof/>
        </w:rPr>
      </w:pPr>
      <w:r>
        <w:rPr>
          <w:noProof/>
        </w:rPr>
        <w:t xml:space="preserve">Dore, S., Hymus, G. J., Johnson, D. P., Hinkle, C. R., Valentini, R., &amp; Drake, B. G. (2003). Cross validation of open-top chamber and eddy covariance measurements of ecosystem CO2 exchange in a Florida scrub-oak ecosystem. </w:t>
      </w:r>
      <w:r>
        <w:rPr>
          <w:i/>
          <w:iCs/>
          <w:noProof/>
        </w:rPr>
        <w:t>Global Change Biology, 9</w:t>
      </w:r>
      <w:r>
        <w:rPr>
          <w:noProof/>
        </w:rPr>
        <w:t>, 84.</w:t>
      </w:r>
    </w:p>
    <w:p w:rsidR="00CC3B39" w:rsidRPr="0089522D" w:rsidRDefault="00CC3B39" w:rsidP="00B65C68">
      <w:pPr>
        <w:pStyle w:val="Bibliography"/>
        <w:spacing w:line="480" w:lineRule="auto"/>
        <w:ind w:left="720" w:hanging="720"/>
        <w:rPr>
          <w:noProof/>
        </w:rPr>
      </w:pPr>
      <w:r>
        <w:rPr>
          <w:noProof/>
        </w:rPr>
        <w:lastRenderedPageBreak/>
        <w:t xml:space="preserve">Downing, T. A., Patwardhan, R., Klein, E., Mukhala, L., Stephen, M., Winograd, </w:t>
      </w:r>
      <w:r w:rsidR="00B50FD5" w:rsidRPr="00B50FD5">
        <w:rPr>
          <w:i/>
          <w:noProof/>
        </w:rPr>
        <w:t>et al</w:t>
      </w:r>
      <w:r>
        <w:rPr>
          <w:noProof/>
        </w:rPr>
        <w:t xml:space="preserve">. (2003). </w:t>
      </w:r>
      <w:r>
        <w:rPr>
          <w:i/>
          <w:iCs/>
          <w:noProof/>
        </w:rPr>
        <w:t>Vulnerability Assessment for Climate Adaptation.</w:t>
      </w:r>
      <w:r>
        <w:rPr>
          <w:noProof/>
        </w:rPr>
        <w:t xml:space="preserve"> New York: United Nations Development Programme.</w:t>
      </w:r>
    </w:p>
    <w:p w:rsidR="00CC3B39" w:rsidRPr="0089522D" w:rsidRDefault="00CC3B39" w:rsidP="00B65C68">
      <w:pPr>
        <w:pStyle w:val="Bibliography"/>
        <w:spacing w:line="480" w:lineRule="auto"/>
        <w:ind w:left="720" w:hanging="720"/>
        <w:rPr>
          <w:noProof/>
        </w:rPr>
      </w:pPr>
      <w:r>
        <w:rPr>
          <w:noProof/>
        </w:rPr>
        <w:t xml:space="preserve">EEA. (2012, Februar 2). </w:t>
      </w:r>
      <w:r>
        <w:rPr>
          <w:i/>
          <w:iCs/>
          <w:noProof/>
        </w:rPr>
        <w:t>European Environment Agency.</w:t>
      </w:r>
      <w:r>
        <w:rPr>
          <w:noProof/>
        </w:rPr>
        <w:t xml:space="preserve"> Retrieved from http://www.eea.europa.eu/publications/briefing_2008_2, 14 February 2012.: Ecosystem services - accounting for what matters</w:t>
      </w:r>
    </w:p>
    <w:p w:rsidR="00CC3B39" w:rsidRPr="0089522D" w:rsidRDefault="00CC3B39" w:rsidP="00B65C68">
      <w:pPr>
        <w:pStyle w:val="Bibliography"/>
        <w:spacing w:line="480" w:lineRule="auto"/>
        <w:ind w:left="720" w:hanging="720"/>
        <w:rPr>
          <w:noProof/>
        </w:rPr>
      </w:pPr>
      <w:r>
        <w:rPr>
          <w:noProof/>
        </w:rPr>
        <w:t xml:space="preserve">Evans, K., Velarde, S., Prieto, R., Rao, S., Sertzen, S., Davila, K., </w:t>
      </w:r>
      <w:r w:rsidR="00B50FD5" w:rsidRPr="00B50FD5">
        <w:rPr>
          <w:i/>
          <w:noProof/>
        </w:rPr>
        <w:t>et al</w:t>
      </w:r>
      <w:r>
        <w:rPr>
          <w:noProof/>
        </w:rPr>
        <w:t xml:space="preserve">. (2006). </w:t>
      </w:r>
      <w:r>
        <w:rPr>
          <w:i/>
          <w:iCs/>
          <w:noProof/>
        </w:rPr>
        <w:t>Field Guide to the Future: Four Ways for Communities to Think Ahead.</w:t>
      </w:r>
      <w:r>
        <w:rPr>
          <w:noProof/>
        </w:rPr>
        <w:t xml:space="preserve"> Nairobi: Center for International Forestry Research(CIFOR) , ABS, world Agroforestry Centre.</w:t>
      </w:r>
    </w:p>
    <w:p w:rsidR="00CC3B39" w:rsidRPr="0089522D" w:rsidRDefault="00CC3B39" w:rsidP="00B65C68">
      <w:pPr>
        <w:pStyle w:val="Bibliography"/>
        <w:spacing w:line="480" w:lineRule="auto"/>
        <w:ind w:left="720" w:hanging="720"/>
        <w:rPr>
          <w:noProof/>
        </w:rPr>
      </w:pPr>
      <w:r>
        <w:rPr>
          <w:noProof/>
        </w:rPr>
        <w:t xml:space="preserve">FAO. (2000). </w:t>
      </w:r>
      <w:r>
        <w:rPr>
          <w:i/>
          <w:iCs/>
          <w:noProof/>
        </w:rPr>
        <w:t>Land Cover Classification System (LCCS): Classification Concepts and User Manual.</w:t>
      </w:r>
      <w:r>
        <w:rPr>
          <w:noProof/>
        </w:rPr>
        <w:t xml:space="preserve"> Food and Agriculture Organization of the United Nations.</w:t>
      </w:r>
    </w:p>
    <w:p w:rsidR="00CC3B39" w:rsidRDefault="00CC3B39" w:rsidP="001370CA">
      <w:pPr>
        <w:pStyle w:val="Bibliography"/>
        <w:spacing w:line="480" w:lineRule="auto"/>
        <w:ind w:left="720" w:hanging="720"/>
        <w:rPr>
          <w:noProof/>
        </w:rPr>
      </w:pPr>
      <w:r>
        <w:rPr>
          <w:noProof/>
        </w:rPr>
        <w:t xml:space="preserve">Firey, W. (1960). </w:t>
      </w:r>
      <w:r>
        <w:rPr>
          <w:i/>
          <w:iCs/>
          <w:noProof/>
        </w:rPr>
        <w:t>Man, mind, and land. .</w:t>
      </w:r>
      <w:r>
        <w:rPr>
          <w:noProof/>
        </w:rPr>
        <w:t xml:space="preserve"> Glencoe, IL: The Free Press. .</w:t>
      </w:r>
    </w:p>
    <w:p w:rsidR="00CC3B39" w:rsidRPr="0089522D" w:rsidRDefault="00CC3B39" w:rsidP="00B65C68">
      <w:pPr>
        <w:pStyle w:val="Bibliography"/>
        <w:spacing w:line="480" w:lineRule="auto"/>
        <w:ind w:left="720" w:hanging="720"/>
        <w:rPr>
          <w:noProof/>
        </w:rPr>
      </w:pPr>
      <w:r>
        <w:rPr>
          <w:noProof/>
        </w:rPr>
        <w:t xml:space="preserve">Fisher, P., Comber, A., &amp; Wadsworth, R. (2005). Land use and Land cover: Contradiction or Complement. In P. Fisher, &amp; D. Unwin, </w:t>
      </w:r>
      <w:r>
        <w:rPr>
          <w:i/>
          <w:iCs/>
          <w:noProof/>
        </w:rPr>
        <w:t>Re-Presenting GIS</w:t>
      </w:r>
      <w:r>
        <w:rPr>
          <w:noProof/>
        </w:rPr>
        <w:t xml:space="preserve"> (pp. 85-98). Chichester: Wiley.</w:t>
      </w:r>
    </w:p>
    <w:p w:rsidR="00CC3B39" w:rsidRPr="0089522D" w:rsidRDefault="00CC3B39" w:rsidP="00B65C68">
      <w:pPr>
        <w:pStyle w:val="Bibliography"/>
        <w:spacing w:line="480" w:lineRule="auto"/>
        <w:ind w:left="720" w:hanging="720"/>
        <w:rPr>
          <w:noProof/>
        </w:rPr>
      </w:pPr>
      <w:r>
        <w:rPr>
          <w:noProof/>
        </w:rPr>
        <w:t xml:space="preserve">Friend, A., Arneth, A., Kiang, N., Lomas, M. O., Roedenbeck, C., Running, S., </w:t>
      </w:r>
      <w:r w:rsidR="00B50FD5" w:rsidRPr="00B50FD5">
        <w:rPr>
          <w:i/>
          <w:noProof/>
        </w:rPr>
        <w:t>et al</w:t>
      </w:r>
      <w:r>
        <w:rPr>
          <w:noProof/>
        </w:rPr>
        <w:t xml:space="preserve">. (2007). FLUXNET andmodelling the global carbon cycle. </w:t>
      </w:r>
      <w:r>
        <w:rPr>
          <w:i/>
          <w:iCs/>
          <w:noProof/>
        </w:rPr>
        <w:t>Global Change Biology, 13</w:t>
      </w:r>
      <w:r>
        <w:rPr>
          <w:noProof/>
        </w:rPr>
        <w:t>, 610-633.</w:t>
      </w:r>
    </w:p>
    <w:p w:rsidR="00CC3B39" w:rsidRPr="0089522D" w:rsidRDefault="00CC3B39" w:rsidP="00B65C68">
      <w:pPr>
        <w:pStyle w:val="Bibliography"/>
        <w:spacing w:line="480" w:lineRule="auto"/>
        <w:ind w:left="720" w:hanging="720"/>
        <w:rPr>
          <w:noProof/>
        </w:rPr>
      </w:pPr>
      <w:r>
        <w:rPr>
          <w:noProof/>
        </w:rPr>
        <w:t xml:space="preserve">Gary, R. C., &amp; Daniel, T. (2000). Scenic landscape assessment: the effects of land management jurisdiction on public perception of scenic beauty. </w:t>
      </w:r>
      <w:r>
        <w:rPr>
          <w:i/>
          <w:iCs/>
          <w:noProof/>
        </w:rPr>
        <w:t>Landscape and Urban Planning, 49</w:t>
      </w:r>
      <w:r>
        <w:rPr>
          <w:noProof/>
        </w:rPr>
        <w:t>, 1-13.</w:t>
      </w:r>
    </w:p>
    <w:p w:rsidR="00CC3B39" w:rsidRPr="0089522D" w:rsidRDefault="00CC3B39" w:rsidP="00B65C68">
      <w:pPr>
        <w:pStyle w:val="Bibliography"/>
        <w:spacing w:line="480" w:lineRule="auto"/>
        <w:ind w:left="720" w:hanging="720"/>
        <w:rPr>
          <w:noProof/>
        </w:rPr>
      </w:pPr>
      <w:r>
        <w:rPr>
          <w:noProof/>
        </w:rPr>
        <w:lastRenderedPageBreak/>
        <w:t xml:space="preserve">Gaston, K. (2000). Global patterns in biodiversity. </w:t>
      </w:r>
      <w:r>
        <w:rPr>
          <w:i/>
          <w:iCs/>
          <w:noProof/>
        </w:rPr>
        <w:t>Nature, 405</w:t>
      </w:r>
      <w:r>
        <w:rPr>
          <w:noProof/>
        </w:rPr>
        <w:t>, 220–227.</w:t>
      </w:r>
    </w:p>
    <w:p w:rsidR="00CC3B39" w:rsidRPr="0089522D" w:rsidRDefault="00CC3B39" w:rsidP="00B65C68">
      <w:pPr>
        <w:pStyle w:val="Bibliography"/>
        <w:spacing w:line="480" w:lineRule="auto"/>
        <w:ind w:left="720" w:hanging="720"/>
        <w:rPr>
          <w:noProof/>
        </w:rPr>
      </w:pPr>
      <w:r>
        <w:rPr>
          <w:noProof/>
        </w:rPr>
        <w:t xml:space="preserve">Gautam, A. P., Edward, W. L., Ganesh, S. P., &amp; Michae, l. Z. (2008). Land use dynamics and landscape change pattern in a mountain watershed in Nepal. </w:t>
      </w:r>
      <w:r>
        <w:rPr>
          <w:i/>
          <w:iCs/>
          <w:noProof/>
        </w:rPr>
        <w:t>Agriculture, Ecosystems and Environment, 99</w:t>
      </w:r>
      <w:r>
        <w:rPr>
          <w:noProof/>
        </w:rPr>
        <w:t>, 83–96.</w:t>
      </w:r>
    </w:p>
    <w:p w:rsidR="00CC3B39" w:rsidRDefault="00CC3B39" w:rsidP="001370CA">
      <w:pPr>
        <w:pStyle w:val="Bibliography"/>
        <w:spacing w:line="480" w:lineRule="auto"/>
        <w:ind w:left="720" w:hanging="720"/>
        <w:rPr>
          <w:noProof/>
        </w:rPr>
      </w:pPr>
      <w:r>
        <w:rPr>
          <w:noProof/>
        </w:rPr>
        <w:t xml:space="preserve">Glynn, Carroll, J., Susan, Herbst, Garrett, J., O'Keefe, </w:t>
      </w:r>
      <w:r w:rsidR="00B50FD5" w:rsidRPr="00B50FD5">
        <w:rPr>
          <w:i/>
          <w:noProof/>
        </w:rPr>
        <w:t>et al</w:t>
      </w:r>
      <w:r>
        <w:rPr>
          <w:noProof/>
        </w:rPr>
        <w:t xml:space="preserve">. (1999). </w:t>
      </w:r>
      <w:r>
        <w:rPr>
          <w:i/>
          <w:iCs/>
          <w:noProof/>
        </w:rPr>
        <w:t>Public Opinion.</w:t>
      </w:r>
      <w:r>
        <w:rPr>
          <w:noProof/>
        </w:rPr>
        <w:t xml:space="preserve"> Oxford: Westview.</w:t>
      </w:r>
    </w:p>
    <w:p w:rsidR="00CC3B39" w:rsidRPr="0089522D" w:rsidRDefault="00CC3B39" w:rsidP="00B65C68">
      <w:pPr>
        <w:pStyle w:val="Bibliography"/>
        <w:spacing w:line="480" w:lineRule="auto"/>
        <w:ind w:left="720" w:hanging="720"/>
        <w:rPr>
          <w:noProof/>
        </w:rPr>
      </w:pPr>
      <w:r>
        <w:rPr>
          <w:noProof/>
        </w:rPr>
        <w:t xml:space="preserve">Gordon, C. C., Cooper, C., Senior, H., Banks, J., Gregory, T., Johns, J., </w:t>
      </w:r>
      <w:r w:rsidR="00B50FD5" w:rsidRPr="00B50FD5">
        <w:rPr>
          <w:i/>
          <w:noProof/>
        </w:rPr>
        <w:t>et al</w:t>
      </w:r>
      <w:r>
        <w:rPr>
          <w:noProof/>
        </w:rPr>
        <w:t xml:space="preserve">. (2000). The simulation of SST, sea ice extents and ocean heat transports in a version of the Hadley Centre coupled model without flux adjustments. </w:t>
      </w:r>
      <w:r>
        <w:rPr>
          <w:i/>
          <w:iCs/>
          <w:noProof/>
        </w:rPr>
        <w:t>Climate Dynamics, 16</w:t>
      </w:r>
      <w:r>
        <w:rPr>
          <w:noProof/>
        </w:rPr>
        <w:t>, 147-165.</w:t>
      </w:r>
    </w:p>
    <w:p w:rsidR="00CC3B39" w:rsidRPr="0089522D" w:rsidRDefault="00CC3B39" w:rsidP="00B65C68">
      <w:pPr>
        <w:pStyle w:val="Bibliography"/>
        <w:spacing w:line="480" w:lineRule="auto"/>
        <w:ind w:left="720" w:hanging="720"/>
        <w:rPr>
          <w:noProof/>
        </w:rPr>
      </w:pPr>
      <w:r>
        <w:rPr>
          <w:noProof/>
        </w:rPr>
        <w:t xml:space="preserve">Haberl, H., Erb, K.-H., Krausmann, F., Gaube, V., Bondeau, A., Plutzar, C., </w:t>
      </w:r>
      <w:r w:rsidR="00B50FD5" w:rsidRPr="00B50FD5">
        <w:rPr>
          <w:i/>
          <w:noProof/>
        </w:rPr>
        <w:t>et al</w:t>
      </w:r>
      <w:r>
        <w:rPr>
          <w:noProof/>
        </w:rPr>
        <w:t xml:space="preserve">. (2007). Quantifying and mapping the human appropriation of net primary production in earth’s terrestrial ecosystems. </w:t>
      </w:r>
      <w:r>
        <w:rPr>
          <w:i/>
          <w:iCs/>
          <w:noProof/>
        </w:rPr>
        <w:t xml:space="preserve">Proceedings of the National Academy of Sciences of the USA </w:t>
      </w:r>
      <w:r>
        <w:rPr>
          <w:noProof/>
        </w:rPr>
        <w:t>(pp. 12942-12947). US: National Academy of Sciences.</w:t>
      </w:r>
    </w:p>
    <w:p w:rsidR="00CC3B39" w:rsidRPr="0089522D" w:rsidRDefault="00CC3B39" w:rsidP="00B65C68">
      <w:pPr>
        <w:pStyle w:val="Bibliography"/>
        <w:spacing w:line="480" w:lineRule="auto"/>
        <w:ind w:left="720" w:hanging="720"/>
        <w:rPr>
          <w:noProof/>
        </w:rPr>
      </w:pPr>
      <w:r>
        <w:rPr>
          <w:noProof/>
        </w:rPr>
        <w:t xml:space="preserve">Haberl, H., Erb, K.-H., Krausmann, F., Gaube, V., Bondeau, A., Plutzar, C., </w:t>
      </w:r>
      <w:r w:rsidR="00B50FD5" w:rsidRPr="00B50FD5">
        <w:rPr>
          <w:i/>
          <w:noProof/>
        </w:rPr>
        <w:t>et al</w:t>
      </w:r>
      <w:r>
        <w:rPr>
          <w:noProof/>
        </w:rPr>
        <w:t xml:space="preserve">. (2007). Quantifying and mapping the human appropriation of net primary production in earth's terrestrial ecosystems. </w:t>
      </w:r>
      <w:r>
        <w:rPr>
          <w:i/>
          <w:iCs/>
          <w:noProof/>
        </w:rPr>
        <w:t>The national Academy of Science</w:t>
      </w:r>
      <w:r>
        <w:rPr>
          <w:noProof/>
        </w:rPr>
        <w:t xml:space="preserve"> (pp. 12942-12947). USA 104: National Academy of Science.</w:t>
      </w:r>
    </w:p>
    <w:p w:rsidR="00CC3B39" w:rsidRPr="0089522D" w:rsidRDefault="00CC3B39" w:rsidP="00B65C68">
      <w:pPr>
        <w:pStyle w:val="Bibliography"/>
        <w:spacing w:line="480" w:lineRule="auto"/>
        <w:ind w:left="720" w:hanging="720"/>
        <w:rPr>
          <w:noProof/>
        </w:rPr>
      </w:pPr>
      <w:r>
        <w:rPr>
          <w:noProof/>
        </w:rPr>
        <w:t xml:space="preserve">Haberl, H., Plutzar, C., Erb, K.-H., Gaube, V., Pollheimer, M., &amp; Schulz, N. (2005). Human Appropriation of Net Primary Production as Determinant of Avifauna </w:t>
      </w:r>
      <w:r>
        <w:rPr>
          <w:noProof/>
        </w:rPr>
        <w:lastRenderedPageBreak/>
        <w:t xml:space="preserve">Diversity in Austria. </w:t>
      </w:r>
      <w:r>
        <w:rPr>
          <w:i/>
          <w:iCs/>
          <w:noProof/>
        </w:rPr>
        <w:t xml:space="preserve">Agriculture, Ecosystems and Environment, 110 </w:t>
      </w:r>
      <w:r>
        <w:rPr>
          <w:noProof/>
        </w:rPr>
        <w:t>(3–4), 119–131.</w:t>
      </w:r>
    </w:p>
    <w:p w:rsidR="00CC3B39" w:rsidRDefault="00CC3B39" w:rsidP="001370CA">
      <w:pPr>
        <w:pStyle w:val="Bibliography"/>
        <w:spacing w:line="480" w:lineRule="auto"/>
        <w:ind w:left="720" w:hanging="720"/>
        <w:rPr>
          <w:noProof/>
        </w:rPr>
      </w:pPr>
      <w:r>
        <w:rPr>
          <w:noProof/>
        </w:rPr>
        <w:t xml:space="preserve">Haberl, H., Schulz, N., Plutzar, C., Erb, K.-H., Krausmann, F., Loibl, W., </w:t>
      </w:r>
      <w:r w:rsidR="00B50FD5" w:rsidRPr="00B50FD5">
        <w:rPr>
          <w:i/>
          <w:noProof/>
        </w:rPr>
        <w:t>et al</w:t>
      </w:r>
      <w:r>
        <w:rPr>
          <w:noProof/>
        </w:rPr>
        <w:t xml:space="preserve">. (2004). Human Appropriation of Net Primary Production and Species Diversity in Agricultural Landscapes. </w:t>
      </w:r>
      <w:r>
        <w:rPr>
          <w:i/>
          <w:iCs/>
          <w:noProof/>
        </w:rPr>
        <w:t>Agriculture Ecosystems and Environment, 102</w:t>
      </w:r>
      <w:r>
        <w:rPr>
          <w:noProof/>
        </w:rPr>
        <w:t xml:space="preserve"> (2), 213-218.</w:t>
      </w:r>
    </w:p>
    <w:p w:rsidR="00CC3B39" w:rsidRPr="0089522D" w:rsidRDefault="00CC3B39" w:rsidP="00B65C68">
      <w:pPr>
        <w:pStyle w:val="Bibliography"/>
        <w:spacing w:line="480" w:lineRule="auto"/>
        <w:ind w:left="720" w:hanging="720"/>
        <w:rPr>
          <w:noProof/>
        </w:rPr>
      </w:pPr>
      <w:r>
        <w:rPr>
          <w:noProof/>
        </w:rPr>
        <w:t xml:space="preserve">Hansen, J., Ruedy, R., Sato, M., &amp; Lo., K. (2009). </w:t>
      </w:r>
      <w:r>
        <w:rPr>
          <w:i/>
          <w:iCs/>
          <w:noProof/>
        </w:rPr>
        <w:t>NASA Goddard Institute for Space Studies and Columbia University Earth Institute, New York, NY, 10025, USA.</w:t>
      </w:r>
      <w:r>
        <w:rPr>
          <w:noProof/>
        </w:rPr>
        <w:t xml:space="preserve"> Retrieved from http://data.giss.nasa.gov/gistemp/2005/ .</w:t>
      </w:r>
    </w:p>
    <w:p w:rsidR="00CC3B39" w:rsidRPr="0089522D" w:rsidRDefault="00CC3B39" w:rsidP="00B65C68">
      <w:pPr>
        <w:pStyle w:val="Bibliography"/>
        <w:spacing w:line="480" w:lineRule="auto"/>
        <w:ind w:left="720" w:hanging="720"/>
        <w:rPr>
          <w:noProof/>
        </w:rPr>
      </w:pPr>
      <w:r>
        <w:rPr>
          <w:noProof/>
        </w:rPr>
        <w:t xml:space="preserve">Hewitt, K., &amp; Burton, I. (1971). </w:t>
      </w:r>
      <w:r>
        <w:rPr>
          <w:i/>
          <w:iCs/>
          <w:noProof/>
        </w:rPr>
        <w:t>The Hazardousness of a Place:A Regional Ecology of Damaging Events.</w:t>
      </w:r>
      <w:r>
        <w:rPr>
          <w:noProof/>
        </w:rPr>
        <w:t xml:space="preserve"> Department of Geography Research publication 6. Toronto, Canada.: Uni-versity of Toronto, .</w:t>
      </w:r>
    </w:p>
    <w:p w:rsidR="00CC3B39" w:rsidRPr="0089522D" w:rsidRDefault="00CC3B39" w:rsidP="00B65C68">
      <w:pPr>
        <w:pStyle w:val="Bibliography"/>
        <w:spacing w:line="480" w:lineRule="auto"/>
        <w:ind w:left="720" w:hanging="720"/>
        <w:rPr>
          <w:noProof/>
        </w:rPr>
      </w:pPr>
      <w:r>
        <w:rPr>
          <w:noProof/>
        </w:rPr>
        <w:t xml:space="preserve">Honea, R., Hake, K., &amp; Durfee, R. (1991). Incorporating GISs into Decision Support Systems: Where Have We Come From and Where Do We Need to Go? . In M. Heit, &amp; A. Shortreid, </w:t>
      </w:r>
      <w:r>
        <w:rPr>
          <w:i/>
          <w:iCs/>
          <w:noProof/>
        </w:rPr>
        <w:t>GIS Applications in Natural Resources. .</w:t>
      </w:r>
      <w:r>
        <w:rPr>
          <w:noProof/>
        </w:rPr>
        <w:t xml:space="preserve"> Fort Collins, Colorado: GIS World, Inc., .</w:t>
      </w:r>
    </w:p>
    <w:p w:rsidR="00CC3B39" w:rsidRPr="0089522D" w:rsidRDefault="00CC3B39" w:rsidP="00B65C68">
      <w:pPr>
        <w:pStyle w:val="Bibliography"/>
        <w:spacing w:line="480" w:lineRule="auto"/>
        <w:ind w:left="720" w:hanging="720"/>
        <w:rPr>
          <w:noProof/>
        </w:rPr>
      </w:pPr>
      <w:r>
        <w:rPr>
          <w:noProof/>
        </w:rPr>
        <w:t xml:space="preserve">Huete, A., Justice, C., &amp; Van Leeuwen, W. (2009, November 10). </w:t>
      </w:r>
      <w:r>
        <w:rPr>
          <w:i/>
          <w:iCs/>
          <w:noProof/>
        </w:rPr>
        <w:t>MODIS vegetation index (MOD 13)-algorithmTheoretical basis document .</w:t>
      </w:r>
      <w:r>
        <w:rPr>
          <w:noProof/>
        </w:rPr>
        <w:t xml:space="preserve"> Retrieved from http://modis.gsfc.nasa.gov/data/atbd/atbd_mod13. pdf .</w:t>
      </w:r>
    </w:p>
    <w:p w:rsidR="00CC3B39" w:rsidRPr="0089522D" w:rsidRDefault="00CC3B39" w:rsidP="00B65C68">
      <w:pPr>
        <w:pStyle w:val="Bibliography"/>
        <w:spacing w:line="480" w:lineRule="auto"/>
        <w:ind w:left="720" w:hanging="720"/>
        <w:rPr>
          <w:noProof/>
        </w:rPr>
      </w:pPr>
      <w:r>
        <w:rPr>
          <w:noProof/>
        </w:rPr>
        <w:t xml:space="preserve">Hulme, M. R., Doherty, T., Ngara, M., New, D., &amp; Lister. (2001). African climate change:1900 – 2100. </w:t>
      </w:r>
      <w:r>
        <w:rPr>
          <w:i/>
          <w:iCs/>
          <w:noProof/>
        </w:rPr>
        <w:t>Climate Research, 17</w:t>
      </w:r>
      <w:r>
        <w:rPr>
          <w:noProof/>
        </w:rPr>
        <w:t>, 145-168.</w:t>
      </w:r>
    </w:p>
    <w:p w:rsidR="00CC3B39" w:rsidRDefault="00CC3B39" w:rsidP="001370CA">
      <w:pPr>
        <w:pStyle w:val="Bibliography"/>
        <w:spacing w:line="480" w:lineRule="auto"/>
        <w:ind w:left="720" w:hanging="720"/>
        <w:rPr>
          <w:noProof/>
        </w:rPr>
      </w:pPr>
      <w:r>
        <w:rPr>
          <w:noProof/>
        </w:rPr>
        <w:t xml:space="preserve">IFAD. (2007). </w:t>
      </w:r>
      <w:r>
        <w:rPr>
          <w:i/>
          <w:iCs/>
          <w:noProof/>
        </w:rPr>
        <w:t>Enabling Poor rural people to Overcome Poverty in Kenya.</w:t>
      </w:r>
      <w:r>
        <w:rPr>
          <w:noProof/>
        </w:rPr>
        <w:t xml:space="preserve"> IFAD.</w:t>
      </w:r>
    </w:p>
    <w:p w:rsidR="00CC3B39" w:rsidRPr="0089522D" w:rsidRDefault="00CC3B39" w:rsidP="00B65C68">
      <w:pPr>
        <w:pStyle w:val="Bibliography"/>
        <w:spacing w:line="480" w:lineRule="auto"/>
        <w:ind w:left="720" w:hanging="720"/>
        <w:rPr>
          <w:noProof/>
        </w:rPr>
      </w:pPr>
      <w:r>
        <w:rPr>
          <w:noProof/>
        </w:rPr>
        <w:lastRenderedPageBreak/>
        <w:t xml:space="preserve">Imhoff, M., Bounoua, L., Ricketts, T., Loucks, C., Harriss, R., &amp; Lawrence, W. (2004). Global patterns in human consumption of net primary production. </w:t>
      </w:r>
      <w:r>
        <w:rPr>
          <w:i/>
          <w:iCs/>
          <w:noProof/>
        </w:rPr>
        <w:t>Nature, 429</w:t>
      </w:r>
      <w:r>
        <w:rPr>
          <w:noProof/>
        </w:rPr>
        <w:t xml:space="preserve"> ( 6994), 870–873.</w:t>
      </w:r>
    </w:p>
    <w:p w:rsidR="00CC3B39" w:rsidRPr="0089522D" w:rsidRDefault="00CC3B39" w:rsidP="00B65C68">
      <w:pPr>
        <w:pStyle w:val="Bibliography"/>
        <w:spacing w:line="480" w:lineRule="auto"/>
        <w:ind w:left="720" w:hanging="720"/>
        <w:rPr>
          <w:noProof/>
        </w:rPr>
      </w:pPr>
      <w:r>
        <w:rPr>
          <w:noProof/>
        </w:rPr>
        <w:t xml:space="preserve">IPCC. (2000). </w:t>
      </w:r>
      <w:r>
        <w:rPr>
          <w:i/>
          <w:iCs/>
          <w:noProof/>
        </w:rPr>
        <w:t>A Special Report of IPCC Working Group III.</w:t>
      </w:r>
      <w:r>
        <w:rPr>
          <w:noProof/>
        </w:rPr>
        <w:t xml:space="preserve"> Intergovernmental Panel on Climate Change.</w:t>
      </w:r>
    </w:p>
    <w:p w:rsidR="00CC3B39" w:rsidRPr="0089522D" w:rsidRDefault="00CC3B39" w:rsidP="00B65C68">
      <w:pPr>
        <w:pStyle w:val="Bibliography"/>
        <w:spacing w:line="480" w:lineRule="auto"/>
        <w:ind w:left="720" w:hanging="720"/>
        <w:rPr>
          <w:noProof/>
        </w:rPr>
      </w:pPr>
      <w:r>
        <w:rPr>
          <w:noProof/>
        </w:rPr>
        <w:t xml:space="preserve">IPCC. (2001). </w:t>
      </w:r>
      <w:r>
        <w:rPr>
          <w:i/>
          <w:iCs/>
          <w:noProof/>
        </w:rPr>
        <w:t>Impacts, Adaptation and Vulnerability.</w:t>
      </w:r>
      <w:r>
        <w:rPr>
          <w:noProof/>
        </w:rPr>
        <w:t xml:space="preserve"> IPCC (Intergovernmental Panel on Climate Change) . Cambridge, UK.: Cambridge University Press, .</w:t>
      </w:r>
    </w:p>
    <w:p w:rsidR="00CC3B39" w:rsidRPr="0089522D" w:rsidRDefault="00CC3B39" w:rsidP="00B65C68">
      <w:pPr>
        <w:pStyle w:val="Bibliography"/>
        <w:spacing w:line="480" w:lineRule="auto"/>
        <w:ind w:left="720" w:hanging="720"/>
        <w:rPr>
          <w:noProof/>
        </w:rPr>
      </w:pPr>
      <w:r>
        <w:rPr>
          <w:noProof/>
        </w:rPr>
        <w:t xml:space="preserve">IPCC. (2007). </w:t>
      </w:r>
      <w:r>
        <w:rPr>
          <w:i/>
          <w:iCs/>
          <w:noProof/>
        </w:rPr>
        <w:t>Impacts, Adaptation and Vulnerability.</w:t>
      </w:r>
      <w:r>
        <w:rPr>
          <w:noProof/>
        </w:rPr>
        <w:t xml:space="preserve"> IPCC (Intergovernmental Panel on Climate Change) . Cambridge, UK: Cambridge University Press.</w:t>
      </w:r>
    </w:p>
    <w:p w:rsidR="00CC3B39" w:rsidRPr="0089522D" w:rsidRDefault="00CC3B39" w:rsidP="00B65C68">
      <w:pPr>
        <w:pStyle w:val="Bibliography"/>
        <w:spacing w:line="480" w:lineRule="auto"/>
        <w:ind w:left="720" w:hanging="720"/>
        <w:rPr>
          <w:noProof/>
        </w:rPr>
      </w:pPr>
      <w:r>
        <w:rPr>
          <w:noProof/>
        </w:rPr>
        <w:t xml:space="preserve">Jones, R. N. (2001). An Environmental Risk Assessment/Management Framework for Climate Change Impact Assessments. </w:t>
      </w:r>
      <w:r>
        <w:rPr>
          <w:i/>
          <w:iCs/>
          <w:noProof/>
        </w:rPr>
        <w:t>Natural Hazards, 23</w:t>
      </w:r>
      <w:r>
        <w:rPr>
          <w:noProof/>
        </w:rPr>
        <w:t>, 197-230.</w:t>
      </w:r>
    </w:p>
    <w:p w:rsidR="00CC3B39" w:rsidRPr="0089522D" w:rsidRDefault="00CC3B39" w:rsidP="00B65C68">
      <w:pPr>
        <w:pStyle w:val="Bibliography"/>
        <w:spacing w:line="480" w:lineRule="auto"/>
        <w:ind w:left="720" w:hanging="720"/>
        <w:rPr>
          <w:noProof/>
        </w:rPr>
      </w:pPr>
      <w:r>
        <w:rPr>
          <w:noProof/>
        </w:rPr>
        <w:t xml:space="preserve">Kalnay, E., Cai, M., Li, H., &amp; Tobin, J. (2006). Estimation of the impact of land-surface forcings on temperature trends in eastern United States. </w:t>
      </w:r>
      <w:r>
        <w:rPr>
          <w:i/>
          <w:iCs/>
          <w:noProof/>
        </w:rPr>
        <w:t>Journal od Geophysics Research Atmospheres, 111</w:t>
      </w:r>
      <w:r>
        <w:rPr>
          <w:noProof/>
        </w:rPr>
        <w:t xml:space="preserve"> (No. D6, D06106).</w:t>
      </w:r>
    </w:p>
    <w:p w:rsidR="00CC3B39" w:rsidRPr="0089522D" w:rsidRDefault="00CC3B39" w:rsidP="00B65C68">
      <w:pPr>
        <w:pStyle w:val="Bibliography"/>
        <w:spacing w:line="480" w:lineRule="auto"/>
        <w:ind w:left="720" w:hanging="720"/>
        <w:rPr>
          <w:noProof/>
        </w:rPr>
      </w:pPr>
      <w:r>
        <w:rPr>
          <w:noProof/>
        </w:rPr>
        <w:t xml:space="preserve">Karl-Heinz Erb, Haberl, H., F., K., Gaube, V., Gingrich, S., Bondeau, A., </w:t>
      </w:r>
      <w:r w:rsidR="00B50FD5" w:rsidRPr="00B50FD5">
        <w:rPr>
          <w:i/>
          <w:noProof/>
        </w:rPr>
        <w:t>et al</w:t>
      </w:r>
      <w:r>
        <w:rPr>
          <w:noProof/>
        </w:rPr>
        <w:t xml:space="preserve">. (2009). Analyzing the global human appropriation of net primary production processes, trajectories, implications. An introduction. </w:t>
      </w:r>
      <w:r>
        <w:rPr>
          <w:i/>
          <w:iCs/>
          <w:noProof/>
        </w:rPr>
        <w:t>Ecological Economics</w:t>
      </w:r>
      <w:r>
        <w:rPr>
          <w:noProof/>
        </w:rPr>
        <w:t xml:space="preserve"> , 250-259.</w:t>
      </w:r>
    </w:p>
    <w:p w:rsidR="00CC3B39" w:rsidRPr="0089522D" w:rsidRDefault="00CC3B39" w:rsidP="00B65C68">
      <w:pPr>
        <w:pStyle w:val="Bibliography"/>
        <w:spacing w:line="480" w:lineRule="auto"/>
        <w:ind w:left="720" w:hanging="720"/>
        <w:rPr>
          <w:noProof/>
        </w:rPr>
      </w:pPr>
      <w:r>
        <w:rPr>
          <w:noProof/>
        </w:rPr>
        <w:t xml:space="preserve">Katoomba. (2008). </w:t>
      </w:r>
      <w:r>
        <w:rPr>
          <w:i/>
          <w:iCs/>
          <w:noProof/>
        </w:rPr>
        <w:t>Payment for Ecosystem services Getting Started : A primer.</w:t>
      </w:r>
      <w:r>
        <w:rPr>
          <w:noProof/>
        </w:rPr>
        <w:t xml:space="preserve"> Nairobi: UNEP.</w:t>
      </w:r>
    </w:p>
    <w:p w:rsidR="00CC3B39" w:rsidRPr="0089522D" w:rsidRDefault="00CC3B39" w:rsidP="00B65C68">
      <w:pPr>
        <w:pStyle w:val="Bibliography"/>
        <w:spacing w:line="480" w:lineRule="auto"/>
        <w:ind w:left="720" w:hanging="720"/>
        <w:rPr>
          <w:noProof/>
        </w:rPr>
      </w:pPr>
      <w:r>
        <w:rPr>
          <w:noProof/>
        </w:rPr>
        <w:t xml:space="preserve">Kelly, P., &amp; Adger, W. (2000). Theory and practice in assessing vulnerability to climate change and facilitating adaptation. </w:t>
      </w:r>
      <w:r>
        <w:rPr>
          <w:i/>
          <w:iCs/>
          <w:noProof/>
        </w:rPr>
        <w:t>Climatic Change, 47</w:t>
      </w:r>
      <w:r>
        <w:rPr>
          <w:noProof/>
        </w:rPr>
        <w:t>, 325-352.</w:t>
      </w:r>
    </w:p>
    <w:p w:rsidR="00CC3B39" w:rsidRPr="0089522D" w:rsidRDefault="00CC3B39" w:rsidP="00B65C68">
      <w:pPr>
        <w:pStyle w:val="Bibliography"/>
        <w:spacing w:line="480" w:lineRule="auto"/>
        <w:ind w:left="720" w:hanging="720"/>
        <w:rPr>
          <w:noProof/>
        </w:rPr>
      </w:pPr>
      <w:r>
        <w:rPr>
          <w:noProof/>
        </w:rPr>
        <w:lastRenderedPageBreak/>
        <w:t xml:space="preserve">Kienast, F., Bolliger, J., Potschin, M., de Groot, R., Verburg, P., Heller, I., </w:t>
      </w:r>
      <w:r w:rsidR="00B50FD5" w:rsidRPr="00B50FD5">
        <w:rPr>
          <w:i/>
          <w:noProof/>
        </w:rPr>
        <w:t>et al</w:t>
      </w:r>
      <w:r>
        <w:rPr>
          <w:noProof/>
        </w:rPr>
        <w:t xml:space="preserve">. (2009). Assessing Landscape Functions with Broad Scale Data: Insights gained from a Prototype Development for Europe. </w:t>
      </w:r>
      <w:r>
        <w:rPr>
          <w:i/>
          <w:iCs/>
          <w:noProof/>
        </w:rPr>
        <w:t>Environmental Management, 44</w:t>
      </w:r>
      <w:r>
        <w:rPr>
          <w:noProof/>
        </w:rPr>
        <w:t>, 1099-1120.</w:t>
      </w:r>
    </w:p>
    <w:p w:rsidR="00CC3B39" w:rsidRPr="0089522D" w:rsidRDefault="00CC3B39" w:rsidP="00B65C68">
      <w:pPr>
        <w:pStyle w:val="Bibliography"/>
        <w:spacing w:line="480" w:lineRule="auto"/>
        <w:ind w:left="720" w:hanging="720"/>
        <w:rPr>
          <w:noProof/>
        </w:rPr>
      </w:pPr>
      <w:r>
        <w:rPr>
          <w:noProof/>
        </w:rPr>
        <w:t xml:space="preserve">Lambin, E. F., Turner, B. L., Geist, H. J., Agbola, S., Angelsen, A., Bruce, J. W., </w:t>
      </w:r>
      <w:r w:rsidR="00B50FD5" w:rsidRPr="00B50FD5">
        <w:rPr>
          <w:i/>
          <w:noProof/>
        </w:rPr>
        <w:t>et al</w:t>
      </w:r>
      <w:r>
        <w:rPr>
          <w:noProof/>
        </w:rPr>
        <w:t xml:space="preserve">. (2001). The Causes of Land Use and Land Cover Change :Moving Beyond the Myths. </w:t>
      </w:r>
      <w:r>
        <w:rPr>
          <w:i/>
          <w:iCs/>
          <w:noProof/>
        </w:rPr>
        <w:t>Global Environmental Change, 11</w:t>
      </w:r>
      <w:r>
        <w:rPr>
          <w:noProof/>
        </w:rPr>
        <w:t xml:space="preserve"> (4), 261-269.</w:t>
      </w:r>
    </w:p>
    <w:p w:rsidR="00CC3B39" w:rsidRPr="0089522D" w:rsidRDefault="00CC3B39" w:rsidP="00B65C68">
      <w:pPr>
        <w:pStyle w:val="Bibliography"/>
        <w:spacing w:line="480" w:lineRule="auto"/>
        <w:ind w:left="720" w:hanging="720"/>
        <w:rPr>
          <w:noProof/>
        </w:rPr>
      </w:pPr>
      <w:r>
        <w:rPr>
          <w:noProof/>
        </w:rPr>
        <w:t xml:space="preserve">Lawrence, R. J. (2003). Human Ecology and its Application. </w:t>
      </w:r>
      <w:r>
        <w:rPr>
          <w:i/>
          <w:iCs/>
          <w:noProof/>
        </w:rPr>
        <w:t>Landscape and Urban Planning, 65</w:t>
      </w:r>
      <w:r>
        <w:rPr>
          <w:noProof/>
        </w:rPr>
        <w:t>, 31-40.</w:t>
      </w:r>
    </w:p>
    <w:p w:rsidR="00CC3B39" w:rsidRPr="0089522D" w:rsidRDefault="00CC3B39" w:rsidP="00B65C68">
      <w:pPr>
        <w:pStyle w:val="Bibliography"/>
        <w:spacing w:line="480" w:lineRule="auto"/>
        <w:ind w:left="720" w:hanging="720"/>
        <w:rPr>
          <w:noProof/>
        </w:rPr>
      </w:pPr>
      <w:r>
        <w:rPr>
          <w:noProof/>
        </w:rPr>
        <w:t xml:space="preserve">Legates, D., &amp; Mather, J. (1992). An evaluation of the average annual global water balance. </w:t>
      </w:r>
      <w:r>
        <w:rPr>
          <w:i/>
          <w:iCs/>
          <w:noProof/>
        </w:rPr>
        <w:t xml:space="preserve">Geographical Review, 82 </w:t>
      </w:r>
      <w:r>
        <w:rPr>
          <w:noProof/>
        </w:rPr>
        <w:t>, 253–267.</w:t>
      </w:r>
    </w:p>
    <w:p w:rsidR="00CC3B39" w:rsidRPr="0089522D" w:rsidRDefault="00CC3B39" w:rsidP="00B65C68">
      <w:pPr>
        <w:pStyle w:val="Bibliography"/>
        <w:spacing w:line="480" w:lineRule="auto"/>
        <w:ind w:left="720" w:hanging="720"/>
        <w:rPr>
          <w:noProof/>
        </w:rPr>
      </w:pPr>
      <w:r>
        <w:rPr>
          <w:noProof/>
        </w:rPr>
        <w:t xml:space="preserve">Legates, D., &amp; McCabe, G. (2005). A re-evaluation of the average annual global water balance. </w:t>
      </w:r>
      <w:r>
        <w:rPr>
          <w:i/>
          <w:iCs/>
          <w:noProof/>
        </w:rPr>
        <w:t>Physical Geography, 26</w:t>
      </w:r>
      <w:r>
        <w:rPr>
          <w:noProof/>
        </w:rPr>
        <w:t>, 467–479.</w:t>
      </w:r>
    </w:p>
    <w:p w:rsidR="00CC3B39" w:rsidRPr="0089522D" w:rsidRDefault="00CC3B39" w:rsidP="00B65C68">
      <w:pPr>
        <w:pStyle w:val="Bibliography"/>
        <w:spacing w:line="480" w:lineRule="auto"/>
        <w:ind w:left="720" w:hanging="720"/>
        <w:rPr>
          <w:noProof/>
        </w:rPr>
      </w:pPr>
      <w:r>
        <w:rPr>
          <w:noProof/>
        </w:rPr>
        <w:t xml:space="preserve">Lehmann, J., Gaunt, J., &amp; Rondon, M. (2006). Bio-char Sequestration in Terrestrial Ecosystems–A Review. </w:t>
      </w:r>
      <w:r>
        <w:rPr>
          <w:i/>
          <w:iCs/>
          <w:noProof/>
        </w:rPr>
        <w:t>Mitigation and Adaptation Strategies for Global Change, 11</w:t>
      </w:r>
      <w:r>
        <w:rPr>
          <w:noProof/>
        </w:rPr>
        <w:t xml:space="preserve"> (2), 395–419.</w:t>
      </w:r>
    </w:p>
    <w:p w:rsidR="00CC3B39" w:rsidRDefault="00CC3B39" w:rsidP="001370CA">
      <w:pPr>
        <w:pStyle w:val="Bibliography"/>
        <w:spacing w:line="480" w:lineRule="auto"/>
        <w:ind w:left="720" w:hanging="720"/>
        <w:rPr>
          <w:noProof/>
        </w:rPr>
      </w:pPr>
      <w:r>
        <w:rPr>
          <w:noProof/>
        </w:rPr>
        <w:t xml:space="preserve">Lientao, B., &amp; Ahern, J. (2002). Applying landscape ecological concepts and metrics in sustainable landscape planning. </w:t>
      </w:r>
      <w:r>
        <w:rPr>
          <w:i/>
          <w:iCs/>
          <w:noProof/>
        </w:rPr>
        <w:t>Landscape and Urban planning, 59</w:t>
      </w:r>
      <w:r>
        <w:rPr>
          <w:noProof/>
        </w:rPr>
        <w:t>, 65-93.</w:t>
      </w:r>
    </w:p>
    <w:p w:rsidR="00CC3B39" w:rsidRDefault="00CC3B39" w:rsidP="001370CA">
      <w:pPr>
        <w:pStyle w:val="Bibliography"/>
        <w:spacing w:line="480" w:lineRule="auto"/>
        <w:ind w:left="720" w:hanging="720"/>
        <w:rPr>
          <w:noProof/>
        </w:rPr>
      </w:pPr>
      <w:r>
        <w:rPr>
          <w:noProof/>
        </w:rPr>
        <w:t xml:space="preserve">Lindeman, R. (1942). The Trophic-Dynamic Aspect of Ecology. </w:t>
      </w:r>
      <w:r>
        <w:rPr>
          <w:i/>
          <w:iCs/>
          <w:noProof/>
        </w:rPr>
        <w:t xml:space="preserve">Ecology, 23 </w:t>
      </w:r>
      <w:r>
        <w:rPr>
          <w:noProof/>
        </w:rPr>
        <w:t>(4), 399–417.</w:t>
      </w:r>
    </w:p>
    <w:p w:rsidR="00CC3B39" w:rsidRPr="0089522D" w:rsidRDefault="00CC3B39" w:rsidP="001370CA">
      <w:pPr>
        <w:spacing w:line="480" w:lineRule="auto"/>
        <w:ind w:left="720" w:hanging="720"/>
      </w:pPr>
    </w:p>
    <w:p w:rsidR="00CC3B39" w:rsidRDefault="00CC3B39" w:rsidP="00B65C68">
      <w:pPr>
        <w:pStyle w:val="Bibliography"/>
        <w:spacing w:line="480" w:lineRule="auto"/>
        <w:ind w:left="720" w:hanging="720"/>
        <w:rPr>
          <w:noProof/>
        </w:rPr>
      </w:pPr>
      <w:r>
        <w:rPr>
          <w:noProof/>
        </w:rPr>
        <w:lastRenderedPageBreak/>
        <w:t xml:space="preserve">Liu, H., </w:t>
      </w:r>
      <w:bookmarkStart w:id="277" w:name="_GoBack"/>
      <w:r>
        <w:rPr>
          <w:noProof/>
        </w:rPr>
        <w:t>&amp;</w:t>
      </w:r>
      <w:bookmarkEnd w:id="277"/>
      <w:r>
        <w:rPr>
          <w:noProof/>
        </w:rPr>
        <w:t xml:space="preserve"> Huete, A. (1995). A feedback based modification of the NDV I to minimize canopy background and atmospheric noise. </w:t>
      </w:r>
      <w:r>
        <w:rPr>
          <w:i/>
          <w:iCs/>
          <w:noProof/>
        </w:rPr>
        <w:t>IEEE Transactions on Geoscience and Remote Sensing, 33</w:t>
      </w:r>
      <w:r>
        <w:rPr>
          <w:noProof/>
        </w:rPr>
        <w:t>, 457-465.</w:t>
      </w:r>
    </w:p>
    <w:p w:rsidR="00BC38D4" w:rsidRPr="00785426" w:rsidRDefault="00BC38D4" w:rsidP="00BC38D4">
      <w:pPr>
        <w:pStyle w:val="Bibliography"/>
        <w:spacing w:line="480" w:lineRule="auto"/>
        <w:ind w:left="720" w:hanging="720"/>
        <w:rPr>
          <w:noProof/>
        </w:rPr>
      </w:pPr>
      <w:r>
        <w:rPr>
          <w:noProof/>
        </w:rPr>
        <w:t xml:space="preserve">MA, UNEP. (2005). </w:t>
      </w:r>
      <w:r>
        <w:rPr>
          <w:i/>
          <w:iCs/>
          <w:noProof/>
        </w:rPr>
        <w:t>Milleniun Ecosystem Assessment.</w:t>
      </w:r>
      <w:r>
        <w:rPr>
          <w:noProof/>
        </w:rPr>
        <w:t xml:space="preserve"> UNEP.</w:t>
      </w:r>
    </w:p>
    <w:p w:rsidR="00BC38D4" w:rsidRPr="00BC38D4" w:rsidRDefault="00BC38D4" w:rsidP="00BC38D4"/>
    <w:p w:rsidR="00CC3B39" w:rsidRPr="0089522D" w:rsidRDefault="00CC3B39" w:rsidP="00B65C68">
      <w:pPr>
        <w:pStyle w:val="Bibliography"/>
        <w:spacing w:line="480" w:lineRule="auto"/>
        <w:ind w:left="720" w:hanging="720"/>
        <w:rPr>
          <w:noProof/>
        </w:rPr>
      </w:pPr>
      <w:r>
        <w:rPr>
          <w:noProof/>
        </w:rPr>
        <w:t xml:space="preserve">Manfredo, M. J., Teel, T. L., &amp; and Bright, A. D. (2004). Applications of the concept of values and attitudes in human dimensions of natural resources research. In Society and natural resources. In M. J. Manfredo, &amp; B. L. J. J. Vaske, </w:t>
      </w:r>
      <w:r>
        <w:rPr>
          <w:i/>
          <w:iCs/>
          <w:noProof/>
        </w:rPr>
        <w:t>A summary of knowledge</w:t>
      </w:r>
      <w:r>
        <w:rPr>
          <w:noProof/>
        </w:rPr>
        <w:t xml:space="preserve"> (pp. 272-282). Modern Litho: Jefferson, MO.</w:t>
      </w:r>
    </w:p>
    <w:p w:rsidR="00CC3B39" w:rsidRPr="0089522D" w:rsidRDefault="00CC3B39" w:rsidP="00B65C68">
      <w:pPr>
        <w:pStyle w:val="Bibliography"/>
        <w:spacing w:line="480" w:lineRule="auto"/>
        <w:ind w:left="720" w:hanging="720"/>
        <w:rPr>
          <w:noProof/>
        </w:rPr>
      </w:pPr>
      <w:r>
        <w:rPr>
          <w:noProof/>
        </w:rPr>
        <w:t xml:space="preserve">Mastrandrea, M., &amp; Schneider, S. (2001). Integrated assessment of abrupt climatic changes. </w:t>
      </w:r>
      <w:r>
        <w:rPr>
          <w:i/>
          <w:iCs/>
          <w:noProof/>
        </w:rPr>
        <w:t>Climate Policy, 1</w:t>
      </w:r>
      <w:r>
        <w:rPr>
          <w:noProof/>
        </w:rPr>
        <w:t>, 433-449.</w:t>
      </w:r>
    </w:p>
    <w:p w:rsidR="00CC3B39" w:rsidRPr="0089522D" w:rsidRDefault="00CC3B39" w:rsidP="00B65C68">
      <w:pPr>
        <w:pStyle w:val="Bibliography"/>
        <w:spacing w:line="480" w:lineRule="auto"/>
        <w:ind w:left="720" w:hanging="720"/>
        <w:rPr>
          <w:noProof/>
        </w:rPr>
      </w:pPr>
      <w:r>
        <w:rPr>
          <w:noProof/>
        </w:rPr>
        <w:t xml:space="preserve">Mather, J. (1969). The average annual water balance of the world, in Symposium on Water Balance in North America. </w:t>
      </w:r>
      <w:r>
        <w:rPr>
          <w:i/>
          <w:iCs/>
          <w:noProof/>
        </w:rPr>
        <w:t>American Water Resources Association, pp. 29–40.</w:t>
      </w:r>
      <w:r>
        <w:rPr>
          <w:noProof/>
        </w:rPr>
        <w:t xml:space="preserve"> (7), 29-40.</w:t>
      </w:r>
    </w:p>
    <w:p w:rsidR="00CC3B39" w:rsidRPr="0089522D" w:rsidRDefault="00CC3B39" w:rsidP="00B65C68">
      <w:pPr>
        <w:pStyle w:val="Bibliography"/>
        <w:spacing w:line="480" w:lineRule="auto"/>
        <w:ind w:left="720" w:hanging="720"/>
        <w:rPr>
          <w:noProof/>
        </w:rPr>
      </w:pPr>
      <w:r>
        <w:rPr>
          <w:noProof/>
        </w:rPr>
        <w:t xml:space="preserve">McCabe, G., &amp; Markstrom, S. (2007). A monthly water-balance model driven by a graphical user interface U.S. </w:t>
      </w:r>
      <w:r>
        <w:rPr>
          <w:i/>
          <w:iCs/>
          <w:noProof/>
        </w:rPr>
        <w:t>Geological Survey Open-File report, 6</w:t>
      </w:r>
      <w:r>
        <w:rPr>
          <w:noProof/>
        </w:rPr>
        <w:t>, 2007-1088.</w:t>
      </w:r>
    </w:p>
    <w:p w:rsidR="00CC3B39" w:rsidRPr="0089522D" w:rsidRDefault="00CC3B39" w:rsidP="00B65C68">
      <w:pPr>
        <w:pStyle w:val="Bibliography"/>
        <w:spacing w:line="480" w:lineRule="auto"/>
        <w:ind w:left="720" w:hanging="720"/>
        <w:rPr>
          <w:noProof/>
        </w:rPr>
      </w:pPr>
      <w:r>
        <w:rPr>
          <w:noProof/>
        </w:rPr>
        <w:t xml:space="preserve">McCallum, I., Wagner, W., Schmullius, C., Shvindenko, A., Obersteiner, M., Firtz, S., </w:t>
      </w:r>
      <w:r w:rsidR="00B50FD5" w:rsidRPr="00B50FD5">
        <w:rPr>
          <w:i/>
          <w:noProof/>
        </w:rPr>
        <w:t>et al</w:t>
      </w:r>
      <w:r>
        <w:rPr>
          <w:noProof/>
        </w:rPr>
        <w:t xml:space="preserve">. (2009). Satellite-based terrestrial production efficiency modeling Carbon Balance and Management. </w:t>
      </w:r>
      <w:r>
        <w:rPr>
          <w:i/>
          <w:iCs/>
          <w:noProof/>
        </w:rPr>
        <w:t>Carbon Management, 4</w:t>
      </w:r>
      <w:r>
        <w:rPr>
          <w:noProof/>
        </w:rPr>
        <w:t>, 8.</w:t>
      </w:r>
    </w:p>
    <w:p w:rsidR="00CC3B39" w:rsidRPr="0089522D" w:rsidRDefault="00CC3B39" w:rsidP="00B65C68">
      <w:pPr>
        <w:pStyle w:val="Bibliography"/>
        <w:spacing w:line="480" w:lineRule="auto"/>
        <w:ind w:left="720" w:hanging="720"/>
        <w:rPr>
          <w:noProof/>
        </w:rPr>
      </w:pPr>
      <w:r>
        <w:rPr>
          <w:noProof/>
        </w:rPr>
        <w:lastRenderedPageBreak/>
        <w:t xml:space="preserve">Melillo, J., McGuire, A., Kicklighter, D., Moore, B. I., Vorosmarty, C., &amp; Schloss, A. (1993). Global climate change and terrestrial net primary production. </w:t>
      </w:r>
      <w:r>
        <w:rPr>
          <w:i/>
          <w:iCs/>
          <w:noProof/>
        </w:rPr>
        <w:t>Nature , 363</w:t>
      </w:r>
      <w:r>
        <w:rPr>
          <w:noProof/>
        </w:rPr>
        <w:t>, 234-240.</w:t>
      </w:r>
    </w:p>
    <w:p w:rsidR="00CC3B39" w:rsidRDefault="00CC3B39" w:rsidP="001370CA">
      <w:pPr>
        <w:pStyle w:val="Bibliography"/>
        <w:spacing w:line="480" w:lineRule="auto"/>
        <w:ind w:left="720" w:hanging="720"/>
        <w:rPr>
          <w:noProof/>
        </w:rPr>
      </w:pPr>
      <w:r>
        <w:rPr>
          <w:noProof/>
        </w:rPr>
        <w:t xml:space="preserve">Meyer, B. C., &amp; Grabaum, R. (1998). Multicriteria optimization of landscapes using GIS-based functional assessment. </w:t>
      </w:r>
      <w:r>
        <w:rPr>
          <w:i/>
          <w:iCs/>
          <w:noProof/>
        </w:rPr>
        <w:t>Landscape and urban planning, 43</w:t>
      </w:r>
      <w:r>
        <w:rPr>
          <w:noProof/>
        </w:rPr>
        <w:t>, 21-34.</w:t>
      </w:r>
    </w:p>
    <w:p w:rsidR="00CC3B39" w:rsidRPr="0089522D" w:rsidRDefault="00CC3B39" w:rsidP="00B65C68">
      <w:pPr>
        <w:pStyle w:val="Bibliography"/>
        <w:spacing w:line="480" w:lineRule="auto"/>
        <w:ind w:left="720" w:hanging="720"/>
        <w:rPr>
          <w:noProof/>
        </w:rPr>
      </w:pPr>
      <w:r>
        <w:rPr>
          <w:noProof/>
        </w:rPr>
        <w:t xml:space="preserve">Meyer, W. (1995). Past and Present Land-use and Land-cover in the U.S.A. </w:t>
      </w:r>
      <w:r>
        <w:rPr>
          <w:i/>
          <w:iCs/>
          <w:noProof/>
        </w:rPr>
        <w:t>Consequences</w:t>
      </w:r>
      <w:r>
        <w:rPr>
          <w:noProof/>
        </w:rPr>
        <w:t xml:space="preserve"> , 1.</w:t>
      </w:r>
    </w:p>
    <w:p w:rsidR="00CC3B39" w:rsidRDefault="00CC3B39" w:rsidP="001370CA">
      <w:pPr>
        <w:pStyle w:val="Bibliography"/>
        <w:spacing w:line="480" w:lineRule="auto"/>
        <w:ind w:left="720" w:hanging="720"/>
        <w:rPr>
          <w:noProof/>
        </w:rPr>
      </w:pPr>
      <w:r>
        <w:rPr>
          <w:noProof/>
        </w:rPr>
        <w:t xml:space="preserve">Naidoo, R., Balmford, A., Costanza, R., Fisher, B., Green, R., Lehner, B., </w:t>
      </w:r>
      <w:r w:rsidR="00B50FD5" w:rsidRPr="00B50FD5">
        <w:rPr>
          <w:i/>
          <w:noProof/>
        </w:rPr>
        <w:t>et al</w:t>
      </w:r>
      <w:r>
        <w:rPr>
          <w:noProof/>
        </w:rPr>
        <w:t xml:space="preserve">. (2008). Global mapping of ecosystem services and conservation priorities. </w:t>
      </w:r>
      <w:r>
        <w:rPr>
          <w:i/>
          <w:iCs/>
          <w:noProof/>
        </w:rPr>
        <w:t>Proceedings of the National Academy of Sciences.105</w:t>
      </w:r>
      <w:r>
        <w:rPr>
          <w:noProof/>
        </w:rPr>
        <w:t>, pp. 9495-9500. Na¬tional Academy of Sciences.</w:t>
      </w:r>
    </w:p>
    <w:p w:rsidR="00CC3B39" w:rsidRPr="0089522D" w:rsidRDefault="00CC3B39" w:rsidP="00B65C68">
      <w:pPr>
        <w:pStyle w:val="Bibliography"/>
        <w:spacing w:line="480" w:lineRule="auto"/>
        <w:ind w:left="720" w:hanging="720"/>
        <w:rPr>
          <w:noProof/>
        </w:rPr>
      </w:pPr>
      <w:r>
        <w:rPr>
          <w:noProof/>
        </w:rPr>
        <w:t xml:space="preserve">Natural Capital Project. (2010, May 30). </w:t>
      </w:r>
      <w:r>
        <w:rPr>
          <w:i/>
          <w:iCs/>
          <w:noProof/>
        </w:rPr>
        <w:t>http://www.naturalcapi¬talproject.org/ 30. May 2010.</w:t>
      </w:r>
    </w:p>
    <w:p w:rsidR="00CC3B39" w:rsidRDefault="00CC3B39" w:rsidP="001370CA">
      <w:pPr>
        <w:pStyle w:val="Bibliography"/>
        <w:spacing w:line="480" w:lineRule="auto"/>
        <w:ind w:left="720" w:hanging="720"/>
        <w:rPr>
          <w:noProof/>
        </w:rPr>
      </w:pPr>
      <w:r>
        <w:rPr>
          <w:noProof/>
        </w:rPr>
        <w:t xml:space="preserve">Naveh, Z. (1987). Biocybernetic and thermodynamic perspectives of landscape functions and patterns. </w:t>
      </w:r>
      <w:r>
        <w:rPr>
          <w:i/>
          <w:iCs/>
          <w:noProof/>
        </w:rPr>
        <w:t>Landscape Ecology, 1</w:t>
      </w:r>
      <w:r>
        <w:rPr>
          <w:noProof/>
        </w:rPr>
        <w:t>, 75––83.</w:t>
      </w:r>
    </w:p>
    <w:p w:rsidR="00CC3B39" w:rsidRPr="0089522D" w:rsidRDefault="00CC3B39" w:rsidP="00B65C68">
      <w:pPr>
        <w:pStyle w:val="Bibliography"/>
        <w:spacing w:line="480" w:lineRule="auto"/>
        <w:ind w:left="720" w:hanging="720"/>
        <w:rPr>
          <w:noProof/>
        </w:rPr>
      </w:pPr>
      <w:r>
        <w:rPr>
          <w:noProof/>
        </w:rPr>
        <w:t xml:space="preserve">Naveh, Z. (2001). Ten major premises for a holistic conception of multifunctional landscapes. </w:t>
      </w:r>
      <w:r>
        <w:rPr>
          <w:i/>
          <w:iCs/>
          <w:noProof/>
        </w:rPr>
        <w:t>Landscape and urban planning, 57</w:t>
      </w:r>
      <w:r>
        <w:rPr>
          <w:noProof/>
        </w:rPr>
        <w:t>, 269-284.</w:t>
      </w:r>
    </w:p>
    <w:p w:rsidR="00CC3B39" w:rsidRPr="0089522D" w:rsidRDefault="00CC3B39" w:rsidP="00B65C68">
      <w:pPr>
        <w:pStyle w:val="Bibliography"/>
        <w:spacing w:line="480" w:lineRule="auto"/>
        <w:ind w:left="720" w:hanging="720"/>
        <w:rPr>
          <w:noProof/>
        </w:rPr>
      </w:pPr>
      <w:r>
        <w:rPr>
          <w:noProof/>
        </w:rPr>
        <w:t xml:space="preserve">NCCAP. (2012). </w:t>
      </w:r>
      <w:r>
        <w:rPr>
          <w:i/>
          <w:iCs/>
          <w:noProof/>
        </w:rPr>
        <w:t>National Climate Change Action Plan Ministry of Environment, Kenya.</w:t>
      </w:r>
      <w:r>
        <w:rPr>
          <w:noProof/>
        </w:rPr>
        <w:t xml:space="preserve"> Nairobi: GoK.</w:t>
      </w:r>
    </w:p>
    <w:p w:rsidR="00CC3B39" w:rsidRDefault="00CC3B39" w:rsidP="001370CA">
      <w:pPr>
        <w:pStyle w:val="Bibliography"/>
        <w:spacing w:line="480" w:lineRule="auto"/>
        <w:ind w:left="720" w:hanging="720"/>
        <w:rPr>
          <w:noProof/>
        </w:rPr>
      </w:pPr>
      <w:r>
        <w:rPr>
          <w:noProof/>
        </w:rPr>
        <w:t xml:space="preserve">NCCRS. (2010). </w:t>
      </w:r>
      <w:r>
        <w:rPr>
          <w:i/>
          <w:iCs/>
          <w:noProof/>
        </w:rPr>
        <w:t>National Climate Change Response Strategy.</w:t>
      </w:r>
      <w:r>
        <w:rPr>
          <w:noProof/>
        </w:rPr>
        <w:t xml:space="preserve"> Nairobi: Ministry of Environment.</w:t>
      </w:r>
    </w:p>
    <w:p w:rsidR="00CC3B39" w:rsidRPr="0089522D" w:rsidRDefault="00CC3B39" w:rsidP="00B65C68">
      <w:pPr>
        <w:pStyle w:val="Bibliography"/>
        <w:spacing w:line="480" w:lineRule="auto"/>
        <w:ind w:left="720" w:hanging="720"/>
        <w:rPr>
          <w:noProof/>
        </w:rPr>
      </w:pPr>
      <w:r>
        <w:rPr>
          <w:noProof/>
        </w:rPr>
        <w:lastRenderedPageBreak/>
        <w:t xml:space="preserve">Nelson, E., Mendoza, G., Regetz, J., Polasky, S., Tallis, H., Cameron, D. R., </w:t>
      </w:r>
      <w:r w:rsidR="00B50FD5" w:rsidRPr="00B50FD5">
        <w:rPr>
          <w:i/>
          <w:noProof/>
        </w:rPr>
        <w:t>et al</w:t>
      </w:r>
      <w:r>
        <w:rPr>
          <w:noProof/>
        </w:rPr>
        <w:t xml:space="preserve">. (2010). Modeling multiple ecosystem services, biodiversity conservation commodity production and tradeoffs atlandscape level. </w:t>
      </w:r>
      <w:r>
        <w:rPr>
          <w:i/>
          <w:iCs/>
          <w:noProof/>
        </w:rPr>
        <w:t>Frontiers in cology and Environment, 70</w:t>
      </w:r>
      <w:r>
        <w:rPr>
          <w:noProof/>
        </w:rPr>
        <w:t>, 4-11.</w:t>
      </w:r>
    </w:p>
    <w:p w:rsidR="00CC3B39" w:rsidRPr="0089522D" w:rsidRDefault="00CC3B39" w:rsidP="00B65C68">
      <w:pPr>
        <w:pStyle w:val="Bibliography"/>
        <w:spacing w:line="480" w:lineRule="auto"/>
        <w:ind w:left="720" w:hanging="720"/>
        <w:rPr>
          <w:noProof/>
        </w:rPr>
      </w:pPr>
      <w:r>
        <w:rPr>
          <w:noProof/>
        </w:rPr>
        <w:t xml:space="preserve">Noronha, L. (2003). </w:t>
      </w:r>
      <w:r>
        <w:rPr>
          <w:i/>
          <w:iCs/>
          <w:noProof/>
        </w:rPr>
        <w:t>An approach to assessing vulnerability and coping strategies. TERI.2003.EnvironmentalThreats, Vulnerability, and Adaptation: Case Studies from India.</w:t>
      </w:r>
      <w:r>
        <w:rPr>
          <w:noProof/>
        </w:rPr>
        <w:t xml:space="preserve"> New Delhi: The Energy and Resources Institute.</w:t>
      </w:r>
    </w:p>
    <w:p w:rsidR="00CC3B39" w:rsidRDefault="00CC3B39" w:rsidP="001370CA">
      <w:pPr>
        <w:pStyle w:val="Bibliography"/>
        <w:spacing w:line="480" w:lineRule="auto"/>
        <w:ind w:left="720" w:hanging="720"/>
        <w:rPr>
          <w:noProof/>
        </w:rPr>
      </w:pPr>
      <w:r>
        <w:rPr>
          <w:noProof/>
        </w:rPr>
        <w:t xml:space="preserve">Odingo, R. (2008). </w:t>
      </w:r>
      <w:r>
        <w:rPr>
          <w:i/>
          <w:iCs/>
          <w:noProof/>
        </w:rPr>
        <w:t>Climate change and economic development – Issues, challenges and opportunities for Africa in the decades ahead.</w:t>
      </w:r>
      <w:r>
        <w:rPr>
          <w:noProof/>
        </w:rPr>
        <w:t xml:space="preserve"> Nairobi: Africa Economic Reseaerch.</w:t>
      </w:r>
    </w:p>
    <w:p w:rsidR="00CC3B39" w:rsidRPr="0089522D" w:rsidRDefault="00CC3B39" w:rsidP="00B65C68">
      <w:pPr>
        <w:pStyle w:val="Bibliography"/>
        <w:spacing w:line="480" w:lineRule="auto"/>
        <w:ind w:left="720" w:hanging="720"/>
        <w:rPr>
          <w:noProof/>
        </w:rPr>
      </w:pPr>
      <w:r>
        <w:rPr>
          <w:noProof/>
        </w:rPr>
        <w:t xml:space="preserve">Ojany, F. F. (2008). Mount Kenya biosphere reserve. </w:t>
      </w:r>
      <w:r>
        <w:rPr>
          <w:i/>
          <w:iCs/>
          <w:noProof/>
        </w:rPr>
        <w:t xml:space="preserve">International Journal of Environment and Sustainable Development, 7 </w:t>
      </w:r>
      <w:r>
        <w:rPr>
          <w:noProof/>
        </w:rPr>
        <w:t>(2), 170 – 190.</w:t>
      </w:r>
    </w:p>
    <w:p w:rsidR="00CC3B39" w:rsidRPr="0089522D" w:rsidRDefault="00CC3B39" w:rsidP="00B65C68">
      <w:pPr>
        <w:pStyle w:val="Bibliography"/>
        <w:spacing w:line="480" w:lineRule="auto"/>
        <w:ind w:left="720" w:hanging="720"/>
        <w:rPr>
          <w:noProof/>
        </w:rPr>
      </w:pPr>
      <w:r>
        <w:rPr>
          <w:noProof/>
        </w:rPr>
        <w:t xml:space="preserve">Olaf, B. a. (1998). Assessment of landscape change by land evaluation of past and present situation. </w:t>
      </w:r>
      <w:r>
        <w:rPr>
          <w:i/>
          <w:iCs/>
          <w:noProof/>
        </w:rPr>
        <w:t>Landscape and Urban Planning, 41</w:t>
      </w:r>
      <w:r>
        <w:rPr>
          <w:noProof/>
        </w:rPr>
        <w:t>, 171-182.</w:t>
      </w:r>
    </w:p>
    <w:p w:rsidR="00CC3B39" w:rsidRPr="0089522D" w:rsidRDefault="00CC3B39" w:rsidP="00B65C68">
      <w:pPr>
        <w:pStyle w:val="Bibliography"/>
        <w:spacing w:line="480" w:lineRule="auto"/>
        <w:ind w:left="720" w:hanging="720"/>
        <w:rPr>
          <w:noProof/>
        </w:rPr>
      </w:pPr>
      <w:r>
        <w:rPr>
          <w:noProof/>
        </w:rPr>
        <w:t xml:space="preserve">Olaf, B. (2000). Landscape classification in Saxony (Germany) – a tool for holistic regional planning Landscape and Urban Planning 50 (2000) 145- 155. Elsevier Science Ltd. </w:t>
      </w:r>
      <w:r>
        <w:rPr>
          <w:i/>
          <w:iCs/>
          <w:noProof/>
        </w:rPr>
        <w:t>Landscape and Urban Planning, 50</w:t>
      </w:r>
      <w:r>
        <w:rPr>
          <w:noProof/>
        </w:rPr>
        <w:t>, 145- 155.</w:t>
      </w:r>
    </w:p>
    <w:p w:rsidR="00CC3B39" w:rsidRPr="0089522D" w:rsidRDefault="00CC3B39" w:rsidP="00B65C68">
      <w:pPr>
        <w:pStyle w:val="Bibliography"/>
        <w:spacing w:line="480" w:lineRule="auto"/>
        <w:ind w:left="720" w:hanging="720"/>
        <w:rPr>
          <w:noProof/>
        </w:rPr>
      </w:pPr>
      <w:r>
        <w:rPr>
          <w:noProof/>
        </w:rPr>
        <w:t xml:space="preserve">Olander, L. P., Gibbs, H. K., Steininger, M., J., S., &amp; Murray, B. C. (2008). Reference scenarios for deforestation and forest degradation in support of REDD: a review of data and methods. </w:t>
      </w:r>
      <w:r>
        <w:rPr>
          <w:i/>
          <w:iCs/>
          <w:noProof/>
        </w:rPr>
        <w:t>Environment Research Letters, 3</w:t>
      </w:r>
      <w:r>
        <w:rPr>
          <w:noProof/>
        </w:rPr>
        <w:t xml:space="preserve"> ( 025011 ), 11.</w:t>
      </w:r>
    </w:p>
    <w:p w:rsidR="00CC3B39" w:rsidRDefault="00CC3B39" w:rsidP="001370CA">
      <w:pPr>
        <w:pStyle w:val="Bibliography"/>
        <w:spacing w:line="480" w:lineRule="auto"/>
        <w:ind w:left="720" w:hanging="720"/>
        <w:rPr>
          <w:noProof/>
        </w:rPr>
      </w:pPr>
      <w:r>
        <w:rPr>
          <w:noProof/>
        </w:rPr>
        <w:t xml:space="preserve">PIA. (2009). </w:t>
      </w:r>
      <w:r>
        <w:rPr>
          <w:i/>
          <w:iCs/>
          <w:noProof/>
        </w:rPr>
        <w:t>Population and Climate Change 2009.</w:t>
      </w:r>
      <w:r>
        <w:rPr>
          <w:noProof/>
        </w:rPr>
        <w:t xml:space="preserve"> Washington, DC.</w:t>
      </w:r>
    </w:p>
    <w:p w:rsidR="00CC3B39" w:rsidRPr="0089522D" w:rsidRDefault="00CC3B39" w:rsidP="00B65C68">
      <w:pPr>
        <w:pStyle w:val="Bibliography"/>
        <w:spacing w:line="480" w:lineRule="auto"/>
        <w:ind w:left="720" w:hanging="720"/>
        <w:rPr>
          <w:noProof/>
        </w:rPr>
      </w:pPr>
      <w:r>
        <w:rPr>
          <w:noProof/>
        </w:rPr>
        <w:t xml:space="preserve">Pielke, R. S. (2005). Land use and Climate Change,. </w:t>
      </w:r>
      <w:r>
        <w:rPr>
          <w:i/>
          <w:iCs/>
          <w:noProof/>
        </w:rPr>
        <w:t>Science, 310</w:t>
      </w:r>
      <w:r>
        <w:rPr>
          <w:noProof/>
        </w:rPr>
        <w:t>.</w:t>
      </w:r>
    </w:p>
    <w:p w:rsidR="00CC3B39" w:rsidRPr="00785426" w:rsidRDefault="00CC3B39" w:rsidP="00B65C68">
      <w:pPr>
        <w:pStyle w:val="Bibliography"/>
        <w:spacing w:line="480" w:lineRule="auto"/>
        <w:ind w:left="720" w:hanging="720"/>
        <w:rPr>
          <w:noProof/>
        </w:rPr>
      </w:pPr>
      <w:r>
        <w:rPr>
          <w:noProof/>
        </w:rPr>
        <w:lastRenderedPageBreak/>
        <w:t xml:space="preserve">Pope, V., Gallani, M., Rowntree, P., &amp; Stratton, R. (2000). The impact of new physical parameterizations in the Hadley Centre climate model: HadAM3. </w:t>
      </w:r>
      <w:r>
        <w:rPr>
          <w:i/>
          <w:iCs/>
          <w:noProof/>
        </w:rPr>
        <w:t>Climate Dynamics, 16</w:t>
      </w:r>
      <w:r>
        <w:rPr>
          <w:noProof/>
        </w:rPr>
        <w:t>, 123-146.</w:t>
      </w:r>
    </w:p>
    <w:p w:rsidR="00CC3B39" w:rsidRPr="00785426" w:rsidRDefault="00CC3B39" w:rsidP="00B65C68">
      <w:pPr>
        <w:pStyle w:val="Bibliography"/>
        <w:spacing w:line="480" w:lineRule="auto"/>
        <w:ind w:left="720" w:hanging="720"/>
        <w:rPr>
          <w:noProof/>
        </w:rPr>
      </w:pPr>
      <w:r>
        <w:rPr>
          <w:noProof/>
        </w:rPr>
        <w:t xml:space="preserve">Potter, C., Klooster, S., Tan, P., Steinbach, M., Kumar, V., &amp; Genovese, V. (2005). Variability in terrestrial carbon sinks over two decades: Part 2 – Eurasia. </w:t>
      </w:r>
      <w:r>
        <w:rPr>
          <w:i/>
          <w:iCs/>
          <w:noProof/>
        </w:rPr>
        <w:t>Global and Planetary Change</w:t>
      </w:r>
      <w:r>
        <w:rPr>
          <w:noProof/>
        </w:rPr>
        <w:t xml:space="preserve"> , 177-186.</w:t>
      </w:r>
    </w:p>
    <w:p w:rsidR="00CC3B39" w:rsidRPr="00785426" w:rsidRDefault="00CC3B39" w:rsidP="00B65C68">
      <w:pPr>
        <w:pStyle w:val="Bibliography"/>
        <w:spacing w:line="480" w:lineRule="auto"/>
        <w:ind w:left="720" w:hanging="720"/>
        <w:rPr>
          <w:noProof/>
        </w:rPr>
      </w:pPr>
      <w:r>
        <w:rPr>
          <w:noProof/>
        </w:rPr>
        <w:t xml:space="preserve">Potter, C., looster, S., enovese, V., &amp; Myneni, R. (2003). Satellite data helps predict terrestrial carbon sinks. </w:t>
      </w:r>
      <w:r>
        <w:rPr>
          <w:i/>
          <w:iCs/>
          <w:noProof/>
        </w:rPr>
        <w:t>Eos – Transactions of the American Geophysical Union, 84</w:t>
      </w:r>
      <w:r>
        <w:rPr>
          <w:noProof/>
        </w:rPr>
        <w:t>, 502-508.</w:t>
      </w:r>
    </w:p>
    <w:p w:rsidR="00CC3B39" w:rsidRPr="00785426" w:rsidRDefault="00CC3B39" w:rsidP="00B65C68">
      <w:pPr>
        <w:pStyle w:val="Bibliography"/>
        <w:spacing w:line="480" w:lineRule="auto"/>
        <w:ind w:left="720" w:hanging="720"/>
        <w:rPr>
          <w:noProof/>
        </w:rPr>
      </w:pPr>
      <w:r>
        <w:rPr>
          <w:noProof/>
        </w:rPr>
        <w:t xml:space="preserve">Potter, C., P., G., Genovese, V., &amp; Smith, M. (2007). Net primary productivity of forest stand in New Hampshire estimated from Landsat and MODIS satellite data. </w:t>
      </w:r>
      <w:r>
        <w:rPr>
          <w:i/>
          <w:iCs/>
          <w:noProof/>
        </w:rPr>
        <w:t>Carbon and management, 2</w:t>
      </w:r>
      <w:r>
        <w:rPr>
          <w:noProof/>
        </w:rPr>
        <w:t xml:space="preserve"> (9).</w:t>
      </w:r>
    </w:p>
    <w:p w:rsidR="00CC3B39" w:rsidRPr="00785426" w:rsidRDefault="00CC3B39" w:rsidP="00B65C68">
      <w:pPr>
        <w:pStyle w:val="Bibliography"/>
        <w:spacing w:line="480" w:lineRule="auto"/>
        <w:ind w:left="720" w:hanging="720"/>
        <w:rPr>
          <w:noProof/>
        </w:rPr>
      </w:pPr>
      <w:r>
        <w:rPr>
          <w:noProof/>
        </w:rPr>
        <w:t xml:space="preserve">Potter, C., Randerson, J., Field, C., Matson, P. A., Vitousek, P., Mooney, H., </w:t>
      </w:r>
      <w:r w:rsidR="00B50FD5" w:rsidRPr="00B50FD5">
        <w:rPr>
          <w:i/>
          <w:noProof/>
        </w:rPr>
        <w:t>et al</w:t>
      </w:r>
      <w:r>
        <w:rPr>
          <w:noProof/>
        </w:rPr>
        <w:t xml:space="preserve">. (1993). Terrestrial ecosystem production: A process model based on global satellite and surface data. </w:t>
      </w:r>
      <w:r>
        <w:rPr>
          <w:i/>
          <w:iCs/>
          <w:noProof/>
        </w:rPr>
        <w:t>Global Biogeochem, Cycles, 7</w:t>
      </w:r>
      <w:r>
        <w:rPr>
          <w:noProof/>
        </w:rPr>
        <w:t>, 811-841.</w:t>
      </w:r>
    </w:p>
    <w:p w:rsidR="00CC3B39" w:rsidRPr="00785426" w:rsidRDefault="00CC3B39" w:rsidP="00B65C68">
      <w:pPr>
        <w:pStyle w:val="Bibliography"/>
        <w:spacing w:line="480" w:lineRule="auto"/>
        <w:ind w:left="720" w:hanging="720"/>
        <w:rPr>
          <w:noProof/>
        </w:rPr>
      </w:pPr>
      <w:r>
        <w:rPr>
          <w:noProof/>
        </w:rPr>
        <w:t xml:space="preserve">Potter, C., S., K., Myneni, R., Genovese, V., Tan, P., &amp; Kumar, V. (2003). Continental- scale comparisons of terrestrial carbon sinks estimated from satellite data and ecosystem modeling 1982- 1998. </w:t>
      </w:r>
      <w:r>
        <w:rPr>
          <w:i/>
          <w:iCs/>
          <w:noProof/>
        </w:rPr>
        <w:t>Global and Planetary Change, 39</w:t>
      </w:r>
      <w:r w:rsidR="00B65C68">
        <w:rPr>
          <w:noProof/>
        </w:rPr>
        <w:t>, 201-213</w:t>
      </w:r>
    </w:p>
    <w:p w:rsidR="00CC3B39" w:rsidRPr="00785426" w:rsidRDefault="00CC3B39" w:rsidP="00B65C68">
      <w:pPr>
        <w:pStyle w:val="Bibliography"/>
        <w:spacing w:line="480" w:lineRule="auto"/>
        <w:ind w:left="720" w:hanging="720"/>
        <w:rPr>
          <w:noProof/>
        </w:rPr>
      </w:pPr>
      <w:r>
        <w:rPr>
          <w:noProof/>
        </w:rPr>
        <w:t xml:space="preserve">Rahman, A., Sims, D., Cordova, V., &amp; El-Masri, B. (2005). Potential of MODIS EVI and surface temperature for directly estimating per-pixel ecosystem C fluxes. </w:t>
      </w:r>
      <w:r>
        <w:rPr>
          <w:i/>
          <w:iCs/>
          <w:noProof/>
        </w:rPr>
        <w:t>Geophysical Research Letters, 32</w:t>
      </w:r>
      <w:r>
        <w:rPr>
          <w:noProof/>
        </w:rPr>
        <w:t>, L19404.</w:t>
      </w:r>
    </w:p>
    <w:p w:rsidR="00CC3B39" w:rsidRPr="00785426" w:rsidRDefault="00CC3B39" w:rsidP="00B65C68">
      <w:pPr>
        <w:pStyle w:val="Bibliography"/>
        <w:spacing w:line="480" w:lineRule="auto"/>
        <w:ind w:left="720" w:hanging="720"/>
        <w:rPr>
          <w:noProof/>
        </w:rPr>
      </w:pPr>
      <w:r>
        <w:rPr>
          <w:noProof/>
        </w:rPr>
        <w:lastRenderedPageBreak/>
        <w:t xml:space="preserve">Richard, S., Downing, T. E., Onno, J. K., &amp; B.S., J. (2004). Distributional aspects of climate change impacts. </w:t>
      </w:r>
      <w:r>
        <w:rPr>
          <w:i/>
          <w:iCs/>
          <w:noProof/>
        </w:rPr>
        <w:t>Global Environmental Change Part A, 14</w:t>
      </w:r>
      <w:r>
        <w:rPr>
          <w:noProof/>
        </w:rPr>
        <w:t>, 259-272.</w:t>
      </w:r>
    </w:p>
    <w:p w:rsidR="00CC3B39" w:rsidRPr="00785426" w:rsidRDefault="00CC3B39" w:rsidP="00B65C68">
      <w:pPr>
        <w:pStyle w:val="Bibliography"/>
        <w:spacing w:line="480" w:lineRule="auto"/>
        <w:ind w:left="720" w:hanging="720"/>
        <w:rPr>
          <w:noProof/>
        </w:rPr>
      </w:pPr>
      <w:r>
        <w:rPr>
          <w:noProof/>
        </w:rPr>
        <w:t xml:space="preserve">Richter, K. (1998). Life cycle assessment of wood products. In K. W. G. Kohlmaier, </w:t>
      </w:r>
      <w:r>
        <w:rPr>
          <w:i/>
          <w:iCs/>
          <w:noProof/>
        </w:rPr>
        <w:t>Carbon dioxide mitigation in forestry and wood industry</w:t>
      </w:r>
      <w:r>
        <w:rPr>
          <w:noProof/>
        </w:rPr>
        <w:t xml:space="preserve"> (pp. 219-248). Berlin: Springer Verlag.</w:t>
      </w:r>
    </w:p>
    <w:p w:rsidR="00CC3B39" w:rsidRPr="00785426" w:rsidRDefault="00CC3B39" w:rsidP="004B72FE">
      <w:pPr>
        <w:pStyle w:val="Bibliography"/>
        <w:spacing w:line="480" w:lineRule="auto"/>
        <w:ind w:left="720" w:hanging="720"/>
        <w:rPr>
          <w:noProof/>
        </w:rPr>
      </w:pPr>
      <w:r>
        <w:rPr>
          <w:noProof/>
        </w:rPr>
        <w:t xml:space="preserve">Riebsame, W., Meyer, W., &amp; Turner, B. I. (1994). Modeling Land-use and Cover as Part of Global Environmental Change. </w:t>
      </w:r>
      <w:r>
        <w:rPr>
          <w:i/>
          <w:iCs/>
          <w:noProof/>
        </w:rPr>
        <w:t>Climate Change, 28</w:t>
      </w:r>
      <w:r>
        <w:rPr>
          <w:noProof/>
        </w:rPr>
        <w:t>, 45.</w:t>
      </w:r>
    </w:p>
    <w:p w:rsidR="00CC3B39" w:rsidRPr="00785426" w:rsidRDefault="00CC3B39" w:rsidP="004B72FE">
      <w:pPr>
        <w:pStyle w:val="Bibliography"/>
        <w:spacing w:line="480" w:lineRule="auto"/>
        <w:ind w:left="720" w:hanging="720"/>
        <w:rPr>
          <w:noProof/>
        </w:rPr>
      </w:pPr>
      <w:r>
        <w:rPr>
          <w:noProof/>
        </w:rPr>
        <w:t xml:space="preserve">Rojstaczer, S. S. (2001). Human Appropriation of Photosynthesis. </w:t>
      </w:r>
      <w:r>
        <w:rPr>
          <w:i/>
          <w:iCs/>
          <w:noProof/>
        </w:rPr>
        <w:t>Science, 294</w:t>
      </w:r>
      <w:r>
        <w:rPr>
          <w:noProof/>
        </w:rPr>
        <w:t xml:space="preserve"> (5551), 2549-2552.</w:t>
      </w:r>
    </w:p>
    <w:p w:rsidR="00CC3B39" w:rsidRPr="00785426" w:rsidRDefault="00CC3B39" w:rsidP="004B72FE">
      <w:pPr>
        <w:pStyle w:val="Bibliography"/>
        <w:spacing w:line="480" w:lineRule="auto"/>
        <w:ind w:left="720" w:hanging="720"/>
        <w:rPr>
          <w:noProof/>
        </w:rPr>
      </w:pPr>
      <w:r>
        <w:rPr>
          <w:noProof/>
        </w:rPr>
        <w:t xml:space="preserve">Rojstaczer, S., Sterling, S. M., &amp; Moore, N. (2001). Human Appropriation of Photosynthesis Products. </w:t>
      </w:r>
      <w:r>
        <w:rPr>
          <w:i/>
          <w:iCs/>
          <w:noProof/>
        </w:rPr>
        <w:t xml:space="preserve">Science, 294 </w:t>
      </w:r>
      <w:r>
        <w:rPr>
          <w:noProof/>
        </w:rPr>
        <w:t>(5551), 2549-2552.</w:t>
      </w:r>
    </w:p>
    <w:p w:rsidR="00CC3B39" w:rsidRPr="00785426" w:rsidRDefault="00CC3B39" w:rsidP="004B72FE">
      <w:pPr>
        <w:pStyle w:val="Bibliography"/>
        <w:spacing w:line="480" w:lineRule="auto"/>
        <w:ind w:left="720" w:hanging="720"/>
        <w:rPr>
          <w:noProof/>
        </w:rPr>
      </w:pPr>
      <w:r>
        <w:rPr>
          <w:noProof/>
        </w:rPr>
        <w:t xml:space="preserve">Running, S., Nemani, R., Heinsch, F., Zhao, M., Reeves, M., &amp; Hashimoto, H. (2004). A continuous satellite-derived measure of global terrestrial primary production. </w:t>
      </w:r>
      <w:r>
        <w:rPr>
          <w:i/>
          <w:iCs/>
          <w:noProof/>
        </w:rPr>
        <w:t>Bioscience, 545</w:t>
      </w:r>
      <w:r>
        <w:rPr>
          <w:noProof/>
        </w:rPr>
        <w:t>, 47-560.</w:t>
      </w:r>
    </w:p>
    <w:p w:rsidR="00CC3B39" w:rsidRPr="00785426" w:rsidRDefault="00CC3B39" w:rsidP="004B72FE">
      <w:pPr>
        <w:pStyle w:val="Bibliography"/>
        <w:spacing w:line="480" w:lineRule="auto"/>
        <w:ind w:left="720" w:hanging="720"/>
        <w:rPr>
          <w:noProof/>
        </w:rPr>
      </w:pPr>
      <w:r>
        <w:rPr>
          <w:noProof/>
        </w:rPr>
        <w:t xml:space="preserve">Ruslan, R. (2003). </w:t>
      </w:r>
      <w:r>
        <w:rPr>
          <w:i/>
          <w:iCs/>
          <w:noProof/>
        </w:rPr>
        <w:t>Application of GIS and landscape metrics in monitoring Urban and Landuse change.</w:t>
      </w:r>
      <w:r>
        <w:rPr>
          <w:noProof/>
        </w:rPr>
        <w:t xml:space="preserve"> University publishers .</w:t>
      </w:r>
    </w:p>
    <w:p w:rsidR="00CC3B39" w:rsidRPr="00785426" w:rsidRDefault="00CC3B39" w:rsidP="004B72FE">
      <w:pPr>
        <w:pStyle w:val="Bibliography"/>
        <w:spacing w:line="480" w:lineRule="auto"/>
        <w:ind w:left="720" w:hanging="720"/>
        <w:rPr>
          <w:noProof/>
        </w:rPr>
      </w:pPr>
      <w:r>
        <w:rPr>
          <w:noProof/>
        </w:rPr>
        <w:t xml:space="preserve">Ruth, S. D., Jonathan, A., Foley, &amp; Gregory, P. A. (2004). </w:t>
      </w:r>
      <w:r>
        <w:rPr>
          <w:i/>
          <w:iCs/>
          <w:noProof/>
        </w:rPr>
        <w:t>Land-use choices: balancing human needs and ecosystem function.</w:t>
      </w:r>
      <w:r>
        <w:rPr>
          <w:noProof/>
        </w:rPr>
        <w:t xml:space="preserve"> The Ecological Society of America.</w:t>
      </w:r>
    </w:p>
    <w:p w:rsidR="00CC3B39" w:rsidRPr="00785426" w:rsidRDefault="00CC3B39" w:rsidP="004B72FE">
      <w:pPr>
        <w:pStyle w:val="Bibliography"/>
        <w:spacing w:line="480" w:lineRule="auto"/>
        <w:ind w:left="720" w:hanging="720"/>
        <w:rPr>
          <w:noProof/>
        </w:rPr>
      </w:pPr>
      <w:r>
        <w:rPr>
          <w:noProof/>
        </w:rPr>
        <w:t xml:space="preserve">Sangawonge, S., &amp; J.A., P. (1997). Integration of remote sensing and GIS to land-use/land-cover change detection in the Chiang mai area, Northern Thailand: a </w:t>
      </w:r>
      <w:r>
        <w:rPr>
          <w:noProof/>
        </w:rPr>
        <w:lastRenderedPageBreak/>
        <w:t xml:space="preserve">case study from the Doi Saket District. In A. D. McDonald, </w:t>
      </w:r>
      <w:r>
        <w:rPr>
          <w:i/>
          <w:iCs/>
          <w:noProof/>
        </w:rPr>
        <w:t>Proceedings of the MODISIM 97 Conference</w:t>
      </w:r>
      <w:r>
        <w:rPr>
          <w:noProof/>
        </w:rPr>
        <w:t xml:space="preserve"> (pp. 99-104). Monash: ESRI.</w:t>
      </w:r>
    </w:p>
    <w:p w:rsidR="00CC3B39" w:rsidRPr="00785426" w:rsidRDefault="00CC3B39" w:rsidP="004B72FE">
      <w:pPr>
        <w:pStyle w:val="Bibliography"/>
        <w:spacing w:line="480" w:lineRule="auto"/>
        <w:ind w:left="720" w:hanging="720"/>
        <w:rPr>
          <w:noProof/>
        </w:rPr>
      </w:pPr>
      <w:r>
        <w:rPr>
          <w:noProof/>
        </w:rPr>
        <w:t xml:space="preserve">SAS. (2003). </w:t>
      </w:r>
      <w:r>
        <w:rPr>
          <w:i/>
          <w:iCs/>
          <w:noProof/>
        </w:rPr>
        <w:t>The Statistical Analysis System Software for Windows. SAS 9.1.3 (9.1 TS1M3 2002-2003).</w:t>
      </w:r>
      <w:r>
        <w:rPr>
          <w:noProof/>
        </w:rPr>
        <w:t xml:space="preserve"> Cary, NC: SAS Institute Inc.</w:t>
      </w:r>
    </w:p>
    <w:p w:rsidR="00CC3B39" w:rsidRDefault="00CC3B39" w:rsidP="001370CA">
      <w:pPr>
        <w:pStyle w:val="Bibliography"/>
        <w:spacing w:line="480" w:lineRule="auto"/>
        <w:ind w:left="720" w:hanging="720"/>
        <w:rPr>
          <w:noProof/>
        </w:rPr>
      </w:pPr>
      <w:r>
        <w:rPr>
          <w:noProof/>
        </w:rPr>
        <w:t xml:space="preserve">Schneider, S., Semenov, S., Patwardhan, Burton, I., Magadza, C., Oppenheimer, M., </w:t>
      </w:r>
      <w:r w:rsidR="00B50FD5" w:rsidRPr="00B50FD5">
        <w:rPr>
          <w:i/>
          <w:noProof/>
        </w:rPr>
        <w:t>et al</w:t>
      </w:r>
      <w:r>
        <w:rPr>
          <w:noProof/>
        </w:rPr>
        <w:t xml:space="preserve">. (2007). </w:t>
      </w:r>
      <w:r>
        <w:rPr>
          <w:i/>
          <w:iCs/>
          <w:noProof/>
        </w:rPr>
        <w:t>Assessing key vulnerabilities and the risk from climate change.</w:t>
      </w:r>
      <w:r>
        <w:rPr>
          <w:noProof/>
        </w:rPr>
        <w:t xml:space="preserve"> Cambridge UK: Cambridge University Press.</w:t>
      </w:r>
    </w:p>
    <w:p w:rsidR="00CC3B39" w:rsidRPr="00785426" w:rsidRDefault="00CC3B39" w:rsidP="004B72FE">
      <w:pPr>
        <w:pStyle w:val="Bibliography"/>
        <w:spacing w:line="480" w:lineRule="auto"/>
        <w:ind w:left="720" w:hanging="720"/>
        <w:rPr>
          <w:noProof/>
        </w:rPr>
      </w:pPr>
      <w:r>
        <w:rPr>
          <w:noProof/>
        </w:rPr>
        <w:t xml:space="preserve">Schouten, M., &amp; Van Arkel, M. J. (2005). </w:t>
      </w:r>
      <w:r>
        <w:rPr>
          <w:i/>
          <w:iCs/>
          <w:noProof/>
        </w:rPr>
        <w:t>landscape planning and Landscape conservation in The Netherlands. National forest services of the Netherlands. Millennium Ecosystem Assessment. Summary for.</w:t>
      </w:r>
      <w:r>
        <w:rPr>
          <w:noProof/>
        </w:rPr>
        <w:t xml:space="preserve"> Washington DC: Island Press.</w:t>
      </w:r>
    </w:p>
    <w:p w:rsidR="00CC3B39" w:rsidRPr="00785426" w:rsidRDefault="00CC3B39" w:rsidP="004B72FE">
      <w:pPr>
        <w:pStyle w:val="Bibliography"/>
        <w:spacing w:line="480" w:lineRule="auto"/>
        <w:ind w:left="720" w:hanging="720"/>
        <w:rPr>
          <w:noProof/>
        </w:rPr>
      </w:pPr>
      <w:r>
        <w:rPr>
          <w:noProof/>
        </w:rPr>
        <w:t xml:space="preserve">Schro¨ter, D., Polsky, C., &amp; Patt, A. (2005). Assessing vulnerabilities to the effects of global change: an eight step approach. </w:t>
      </w:r>
      <w:r>
        <w:rPr>
          <w:i/>
          <w:iCs/>
          <w:noProof/>
        </w:rPr>
        <w:t>Mitigation and Adaptation Strategies for Global Change, 10</w:t>
      </w:r>
      <w:r>
        <w:rPr>
          <w:noProof/>
        </w:rPr>
        <w:t xml:space="preserve"> (4), 573–595.</w:t>
      </w:r>
    </w:p>
    <w:p w:rsidR="00CC3B39" w:rsidRPr="00785426" w:rsidRDefault="00CC3B39" w:rsidP="004B72FE">
      <w:pPr>
        <w:pStyle w:val="Bibliography"/>
        <w:spacing w:line="480" w:lineRule="auto"/>
        <w:ind w:left="720" w:hanging="720"/>
        <w:rPr>
          <w:noProof/>
        </w:rPr>
      </w:pPr>
      <w:r>
        <w:rPr>
          <w:noProof/>
        </w:rPr>
        <w:t xml:space="preserve">Sepp, k., &amp; Bastian, O. (2007). Studying Landscape Change: Indicators, Assessment and Application. </w:t>
      </w:r>
      <w:r>
        <w:rPr>
          <w:i/>
          <w:iCs/>
          <w:noProof/>
        </w:rPr>
        <w:t>Landscape and Urban Planning, 79</w:t>
      </w:r>
      <w:r>
        <w:rPr>
          <w:noProof/>
        </w:rPr>
        <w:t>, 125-126.</w:t>
      </w:r>
    </w:p>
    <w:p w:rsidR="00CC3B39" w:rsidRPr="00785426" w:rsidRDefault="00CC3B39" w:rsidP="004B72FE">
      <w:pPr>
        <w:pStyle w:val="Bibliography"/>
        <w:spacing w:line="480" w:lineRule="auto"/>
        <w:ind w:left="720" w:hanging="720"/>
        <w:rPr>
          <w:noProof/>
        </w:rPr>
      </w:pPr>
      <w:r>
        <w:rPr>
          <w:noProof/>
        </w:rPr>
        <w:t xml:space="preserve">Shvidenko, A., &amp; Nilsson, S. (2003). A synthesis of the impact of Russian forests on the global carbon budget for 1961-1998.Tellus, SeriesB. </w:t>
      </w:r>
      <w:r>
        <w:rPr>
          <w:i/>
          <w:iCs/>
          <w:noProof/>
        </w:rPr>
        <w:t>Chemical and Physical Meteorology, 55</w:t>
      </w:r>
      <w:r>
        <w:rPr>
          <w:noProof/>
        </w:rPr>
        <w:t>, 391-415.</w:t>
      </w:r>
    </w:p>
    <w:p w:rsidR="00CC3B39" w:rsidRPr="00785426" w:rsidRDefault="00CC3B39" w:rsidP="004B72FE">
      <w:pPr>
        <w:pStyle w:val="Bibliography"/>
        <w:spacing w:line="480" w:lineRule="auto"/>
        <w:ind w:left="720" w:hanging="720"/>
        <w:rPr>
          <w:noProof/>
        </w:rPr>
      </w:pPr>
      <w:r>
        <w:rPr>
          <w:noProof/>
        </w:rPr>
        <w:t xml:space="preserve">Shvidenko, A., &amp; Nilsson, S. (2003). A synthesis of the impact of Russian forests on the global carbon budget for 1961-1998Tellus, SeriesB. </w:t>
      </w:r>
      <w:r>
        <w:rPr>
          <w:i/>
          <w:iCs/>
          <w:noProof/>
        </w:rPr>
        <w:t>Chemical and Physical Meteorology, 55</w:t>
      </w:r>
      <w:r>
        <w:rPr>
          <w:noProof/>
        </w:rPr>
        <w:t>, 391-415.</w:t>
      </w:r>
    </w:p>
    <w:p w:rsidR="00CC3B39" w:rsidRPr="00785426" w:rsidRDefault="00CC3B39" w:rsidP="004B72FE">
      <w:pPr>
        <w:pStyle w:val="Bibliography"/>
        <w:spacing w:line="480" w:lineRule="auto"/>
        <w:ind w:left="720" w:hanging="720"/>
        <w:rPr>
          <w:noProof/>
        </w:rPr>
      </w:pPr>
      <w:r>
        <w:rPr>
          <w:noProof/>
        </w:rPr>
        <w:lastRenderedPageBreak/>
        <w:t xml:space="preserve">Skole, D. L., &amp; Tucker, C. J. (1993). Tropical deforestation and habitat fragmentation in the Amazon: satellite data from 1978 to 1988. </w:t>
      </w:r>
      <w:r>
        <w:rPr>
          <w:i/>
          <w:iCs/>
          <w:noProof/>
        </w:rPr>
        <w:t>Science, 260</w:t>
      </w:r>
      <w:r>
        <w:rPr>
          <w:noProof/>
        </w:rPr>
        <w:t>, 1905–190.</w:t>
      </w:r>
    </w:p>
    <w:p w:rsidR="00CC3B39" w:rsidRPr="00785426" w:rsidRDefault="00CC3B39" w:rsidP="004B72FE">
      <w:pPr>
        <w:pStyle w:val="Bibliography"/>
        <w:spacing w:line="480" w:lineRule="auto"/>
        <w:ind w:left="720" w:hanging="720"/>
        <w:rPr>
          <w:noProof/>
        </w:rPr>
      </w:pPr>
      <w:r>
        <w:rPr>
          <w:noProof/>
        </w:rPr>
        <w:t xml:space="preserve">Skole, D. L., Chomentowski, W. H., Salas, W. A., &amp; Nobre, A. D. (1994). Physical and human dimensions of deforestation in Amazonia. </w:t>
      </w:r>
      <w:r>
        <w:rPr>
          <w:i/>
          <w:iCs/>
          <w:noProof/>
        </w:rPr>
        <w:t>Bioscience, 44</w:t>
      </w:r>
      <w:r>
        <w:rPr>
          <w:noProof/>
        </w:rPr>
        <w:t>, 314–321.</w:t>
      </w:r>
    </w:p>
    <w:p w:rsidR="00CC3B39" w:rsidRPr="00785426" w:rsidRDefault="00CC3B39" w:rsidP="004B72FE">
      <w:pPr>
        <w:pStyle w:val="Bibliography"/>
        <w:spacing w:line="480" w:lineRule="auto"/>
        <w:ind w:left="720" w:hanging="720"/>
        <w:rPr>
          <w:noProof/>
        </w:rPr>
      </w:pPr>
      <w:r>
        <w:rPr>
          <w:noProof/>
        </w:rPr>
        <w:t xml:space="preserve">Smit, B., &amp; Wandel, J. (2006). Adaptation, adaptive capacity and vulnerability. </w:t>
      </w:r>
      <w:r>
        <w:rPr>
          <w:i/>
          <w:iCs/>
          <w:noProof/>
        </w:rPr>
        <w:t>Global Environment Change, 16</w:t>
      </w:r>
      <w:r>
        <w:rPr>
          <w:noProof/>
        </w:rPr>
        <w:t>, 282-292.</w:t>
      </w:r>
    </w:p>
    <w:p w:rsidR="00CC3B39" w:rsidRDefault="00CC3B39" w:rsidP="001370CA">
      <w:pPr>
        <w:pStyle w:val="Bibliography"/>
        <w:spacing w:line="480" w:lineRule="auto"/>
        <w:ind w:left="720" w:hanging="720"/>
        <w:rPr>
          <w:noProof/>
        </w:rPr>
      </w:pPr>
      <w:r>
        <w:rPr>
          <w:noProof/>
        </w:rPr>
        <w:t xml:space="preserve">Smith, P. (2004). Carbon sequestration in croplands: the potential in Europe and the global context. </w:t>
      </w:r>
      <w:r>
        <w:rPr>
          <w:i/>
          <w:iCs/>
          <w:noProof/>
        </w:rPr>
        <w:t>European Journal of Agronomy, 20</w:t>
      </w:r>
      <w:r>
        <w:rPr>
          <w:noProof/>
        </w:rPr>
        <w:t xml:space="preserve"> (3), 229–236.</w:t>
      </w:r>
    </w:p>
    <w:p w:rsidR="00CC3B39" w:rsidRPr="00785426" w:rsidRDefault="00CC3B39" w:rsidP="004B72FE">
      <w:pPr>
        <w:pStyle w:val="Bibliography"/>
        <w:spacing w:line="480" w:lineRule="auto"/>
        <w:ind w:left="720" w:hanging="720"/>
        <w:rPr>
          <w:noProof/>
        </w:rPr>
      </w:pPr>
      <w:r>
        <w:rPr>
          <w:noProof/>
        </w:rPr>
        <w:t xml:space="preserve">Stephens, B., Gurney, K., Tans, P., Sweeney, C., Peters, W., Bruhwiler, L., </w:t>
      </w:r>
      <w:r w:rsidR="00B50FD5" w:rsidRPr="00B50FD5">
        <w:rPr>
          <w:i/>
          <w:noProof/>
        </w:rPr>
        <w:t>et al</w:t>
      </w:r>
      <w:r>
        <w:rPr>
          <w:noProof/>
        </w:rPr>
        <w:t xml:space="preserve">. (2007). Weak northernand strong tropical land carbon uptake from verticalprofiles of atmospheric CO2. </w:t>
      </w:r>
      <w:r>
        <w:rPr>
          <w:i/>
          <w:iCs/>
          <w:noProof/>
        </w:rPr>
        <w:t>Science, 316</w:t>
      </w:r>
      <w:r>
        <w:rPr>
          <w:noProof/>
        </w:rPr>
        <w:t>, 1732-1735.</w:t>
      </w:r>
    </w:p>
    <w:p w:rsidR="00CC3B39" w:rsidRPr="00785426" w:rsidRDefault="00CC3B39" w:rsidP="004B72FE">
      <w:pPr>
        <w:pStyle w:val="Bibliography"/>
        <w:spacing w:line="480" w:lineRule="auto"/>
        <w:ind w:left="720" w:hanging="720"/>
        <w:rPr>
          <w:noProof/>
        </w:rPr>
      </w:pPr>
      <w:r>
        <w:rPr>
          <w:noProof/>
        </w:rPr>
        <w:t xml:space="preserve">Stockholm Environmental Institute, S. (2009). </w:t>
      </w:r>
      <w:r>
        <w:rPr>
          <w:i/>
          <w:iCs/>
          <w:noProof/>
        </w:rPr>
        <w:t>Economics of Climate Change: Kenya Project Report.</w:t>
      </w:r>
      <w:r>
        <w:rPr>
          <w:noProof/>
        </w:rPr>
        <w:t xml:space="preserve"> Oxford, UK: Stockholm Environmental Institute,.</w:t>
      </w:r>
    </w:p>
    <w:p w:rsidR="00CC3B39" w:rsidRPr="00785426" w:rsidRDefault="00CC3B39" w:rsidP="004B72FE">
      <w:pPr>
        <w:pStyle w:val="Bibliography"/>
        <w:spacing w:line="480" w:lineRule="auto"/>
        <w:ind w:left="720" w:hanging="720"/>
        <w:rPr>
          <w:noProof/>
        </w:rPr>
      </w:pPr>
      <w:r>
        <w:rPr>
          <w:noProof/>
        </w:rPr>
        <w:t xml:space="preserve">Stoorvogel, J., &amp; Antle, J. (2001). Regional land use analysis: the development of operational tools. </w:t>
      </w:r>
      <w:r>
        <w:rPr>
          <w:i/>
          <w:iCs/>
          <w:noProof/>
        </w:rPr>
        <w:t>Agricultural Systems, 70</w:t>
      </w:r>
      <w:r>
        <w:rPr>
          <w:noProof/>
        </w:rPr>
        <w:t>, 623–640.</w:t>
      </w:r>
    </w:p>
    <w:p w:rsidR="00CC3B39" w:rsidRPr="00785426" w:rsidRDefault="00CC3B39" w:rsidP="004B72FE">
      <w:pPr>
        <w:pStyle w:val="Bibliography"/>
        <w:spacing w:line="480" w:lineRule="auto"/>
        <w:ind w:left="720" w:hanging="720"/>
        <w:rPr>
          <w:noProof/>
        </w:rPr>
      </w:pPr>
      <w:r>
        <w:rPr>
          <w:noProof/>
        </w:rPr>
        <w:t xml:space="preserve">Subak, S. (2000). Agricultural soil carbon accumulation in North America: considerations for climate policy. </w:t>
      </w:r>
      <w:r>
        <w:rPr>
          <w:i/>
          <w:iCs/>
          <w:noProof/>
        </w:rPr>
        <w:t>Global Environmental Change, 10</w:t>
      </w:r>
      <w:r>
        <w:rPr>
          <w:noProof/>
        </w:rPr>
        <w:t>, 185-195.</w:t>
      </w:r>
    </w:p>
    <w:p w:rsidR="00CC3B39" w:rsidRPr="00785426" w:rsidRDefault="00CC3B39" w:rsidP="004B72FE">
      <w:pPr>
        <w:pStyle w:val="Bibliography"/>
        <w:spacing w:line="480" w:lineRule="auto"/>
        <w:ind w:left="720" w:hanging="720"/>
        <w:rPr>
          <w:noProof/>
        </w:rPr>
      </w:pPr>
      <w:r>
        <w:rPr>
          <w:noProof/>
        </w:rPr>
        <w:t xml:space="preserve">Thornthwaite, C. (1948). An approach toward a rational classification of climate. </w:t>
      </w:r>
      <w:r>
        <w:rPr>
          <w:i/>
          <w:iCs/>
          <w:noProof/>
        </w:rPr>
        <w:t>Geographical Review, 38</w:t>
      </w:r>
      <w:r>
        <w:rPr>
          <w:noProof/>
        </w:rPr>
        <w:t>, 55–94.</w:t>
      </w:r>
    </w:p>
    <w:p w:rsidR="00CC3B39" w:rsidRPr="00785426" w:rsidRDefault="00CC3B39" w:rsidP="004B72FE">
      <w:pPr>
        <w:pStyle w:val="Bibliography"/>
        <w:spacing w:line="480" w:lineRule="auto"/>
        <w:ind w:left="720" w:hanging="720"/>
        <w:rPr>
          <w:noProof/>
        </w:rPr>
      </w:pPr>
      <w:r>
        <w:rPr>
          <w:noProof/>
        </w:rPr>
        <w:t xml:space="preserve">Thornthwaite, C., &amp; Mather, J. (1957). Instructions and Tables for Computing Potential Evapotranspiration and the Water Balance. In T. &amp;. Associates, </w:t>
      </w:r>
      <w:r>
        <w:rPr>
          <w:i/>
          <w:iCs/>
          <w:noProof/>
        </w:rPr>
        <w:t>Climatology</w:t>
      </w:r>
      <w:r>
        <w:rPr>
          <w:noProof/>
        </w:rPr>
        <w:t xml:space="preserve"> (Vol. 10, p. 3). New Jersey: Centerton.</w:t>
      </w:r>
    </w:p>
    <w:p w:rsidR="00CC3B39" w:rsidRPr="00785426" w:rsidRDefault="00CC3B39" w:rsidP="004B72FE">
      <w:pPr>
        <w:pStyle w:val="Bibliography"/>
        <w:spacing w:line="480" w:lineRule="auto"/>
        <w:ind w:left="720" w:hanging="720"/>
        <w:rPr>
          <w:noProof/>
        </w:rPr>
      </w:pPr>
      <w:r>
        <w:rPr>
          <w:noProof/>
        </w:rPr>
        <w:lastRenderedPageBreak/>
        <w:t xml:space="preserve">Thornton, P., Jones, P., Alagarswamy, G., &amp; Andresen, J. (2009). Spatial variation of crop yield response to climate change in East Africa. </w:t>
      </w:r>
      <w:r>
        <w:rPr>
          <w:i/>
          <w:iCs/>
          <w:noProof/>
        </w:rPr>
        <w:t>Global Environmental Change, 19</w:t>
      </w:r>
      <w:r>
        <w:rPr>
          <w:noProof/>
        </w:rPr>
        <w:t xml:space="preserve"> (1), 54-65.</w:t>
      </w:r>
    </w:p>
    <w:p w:rsidR="00CC3B39" w:rsidRPr="00785426" w:rsidRDefault="00CC3B39" w:rsidP="004B72FE">
      <w:pPr>
        <w:pStyle w:val="Bibliography"/>
        <w:spacing w:line="480" w:lineRule="auto"/>
        <w:ind w:left="720" w:hanging="720"/>
        <w:rPr>
          <w:noProof/>
        </w:rPr>
      </w:pPr>
      <w:r>
        <w:rPr>
          <w:noProof/>
        </w:rPr>
        <w:t xml:space="preserve">Thornton, P., Jones, P., Owiyo, T., Kruska, R., Herrero, M., Orindi, V., </w:t>
      </w:r>
      <w:r w:rsidR="00B50FD5" w:rsidRPr="00B50FD5">
        <w:rPr>
          <w:i/>
          <w:noProof/>
        </w:rPr>
        <w:t>et al</w:t>
      </w:r>
      <w:r>
        <w:rPr>
          <w:noProof/>
        </w:rPr>
        <w:t xml:space="preserve">. (2008). Climate change and poverty in Africa: Mapping hotspots of vulnerability. </w:t>
      </w:r>
      <w:r>
        <w:rPr>
          <w:i/>
          <w:iCs/>
          <w:noProof/>
        </w:rPr>
        <w:t>African Journal of Resource Economics, 2</w:t>
      </w:r>
      <w:r>
        <w:rPr>
          <w:noProof/>
        </w:rPr>
        <w:t xml:space="preserve"> (1).</w:t>
      </w:r>
    </w:p>
    <w:p w:rsidR="00CC3B39" w:rsidRPr="00785426" w:rsidRDefault="00CC3B39" w:rsidP="004B72FE">
      <w:pPr>
        <w:pStyle w:val="Bibliography"/>
        <w:spacing w:line="480" w:lineRule="auto"/>
        <w:ind w:left="720" w:hanging="720"/>
        <w:rPr>
          <w:noProof/>
        </w:rPr>
      </w:pPr>
      <w:r>
        <w:rPr>
          <w:noProof/>
        </w:rPr>
        <w:t xml:space="preserve">Tompkins, E. L., &amp; Adger, W. N. (2005). Defining a response capacity for climate change. </w:t>
      </w:r>
      <w:r>
        <w:rPr>
          <w:i/>
          <w:iCs/>
          <w:noProof/>
        </w:rPr>
        <w:t>Environmental Science and Policy, 8</w:t>
      </w:r>
      <w:r>
        <w:rPr>
          <w:noProof/>
        </w:rPr>
        <w:t xml:space="preserve"> (6), 562–571.</w:t>
      </w:r>
    </w:p>
    <w:p w:rsidR="00CC3B39" w:rsidRPr="00785426" w:rsidRDefault="00CC3B39" w:rsidP="004B72FE">
      <w:pPr>
        <w:pStyle w:val="Bibliography"/>
        <w:spacing w:line="480" w:lineRule="auto"/>
        <w:ind w:left="720" w:hanging="720"/>
        <w:rPr>
          <w:noProof/>
        </w:rPr>
      </w:pPr>
      <w:r>
        <w:rPr>
          <w:noProof/>
        </w:rPr>
        <w:t xml:space="preserve">Turner, B., &amp; Butzer, K. W. (1992). The Columbian Encounter and Land-Use Change. </w:t>
      </w:r>
      <w:r>
        <w:rPr>
          <w:i/>
          <w:iCs/>
          <w:noProof/>
        </w:rPr>
        <w:t xml:space="preserve">Environment, 34.8 </w:t>
      </w:r>
      <w:r>
        <w:rPr>
          <w:noProof/>
        </w:rPr>
        <w:t>, 16–20, 37–44.</w:t>
      </w:r>
    </w:p>
    <w:p w:rsidR="00CC3B39" w:rsidRPr="00785426" w:rsidRDefault="00CC3B39" w:rsidP="004B72FE">
      <w:pPr>
        <w:pStyle w:val="Bibliography"/>
        <w:spacing w:line="480" w:lineRule="auto"/>
        <w:ind w:left="720" w:hanging="720"/>
        <w:rPr>
          <w:noProof/>
        </w:rPr>
      </w:pPr>
      <w:r>
        <w:rPr>
          <w:noProof/>
        </w:rPr>
        <w:t xml:space="preserve">Turner, B., Kasperson, R., Matson, P., McCarthy, J., Corell, R., Christensen, L., </w:t>
      </w:r>
      <w:r w:rsidR="00B50FD5" w:rsidRPr="00B50FD5">
        <w:rPr>
          <w:i/>
          <w:noProof/>
        </w:rPr>
        <w:t>et al</w:t>
      </w:r>
      <w:r>
        <w:rPr>
          <w:noProof/>
        </w:rPr>
        <w:t xml:space="preserve">. (2003). A framework for vulnerability analysis in sustainability science. </w:t>
      </w:r>
      <w:r>
        <w:rPr>
          <w:i/>
          <w:iCs/>
          <w:noProof/>
        </w:rPr>
        <w:t>The national academy of Sciences</w:t>
      </w:r>
      <w:r>
        <w:rPr>
          <w:noProof/>
        </w:rPr>
        <w:t>, (p. 4).</w:t>
      </w:r>
    </w:p>
    <w:p w:rsidR="00CC3B39" w:rsidRPr="00785426" w:rsidRDefault="00CC3B39" w:rsidP="004B72FE">
      <w:pPr>
        <w:pStyle w:val="Bibliography"/>
        <w:spacing w:line="480" w:lineRule="auto"/>
        <w:ind w:left="720" w:hanging="720"/>
        <w:rPr>
          <w:noProof/>
        </w:rPr>
      </w:pPr>
      <w:r>
        <w:rPr>
          <w:noProof/>
        </w:rPr>
        <w:t xml:space="preserve">Turner, M. (1990). Landscape changes in nine rural counties in Georgia. </w:t>
      </w:r>
      <w:r>
        <w:rPr>
          <w:i/>
          <w:iCs/>
          <w:noProof/>
        </w:rPr>
        <w:t>Photogrammetry Engineering and Remote Sensing, 56</w:t>
      </w:r>
      <w:r>
        <w:rPr>
          <w:noProof/>
        </w:rPr>
        <w:t>, 379-386.</w:t>
      </w:r>
    </w:p>
    <w:p w:rsidR="00CC3B39" w:rsidRPr="00785426" w:rsidRDefault="00CC3B39" w:rsidP="004B72FE">
      <w:pPr>
        <w:pStyle w:val="Bibliography"/>
        <w:spacing w:line="480" w:lineRule="auto"/>
        <w:ind w:left="720" w:hanging="720"/>
        <w:rPr>
          <w:noProof/>
        </w:rPr>
      </w:pPr>
      <w:r>
        <w:rPr>
          <w:noProof/>
        </w:rPr>
        <w:t xml:space="preserve">Ulirich. Stachow, J., Hufnagel, M., Glemnitz, G. B., Bachinger, P., Zander, &amp; Sattler, C. (2002). Indicators of Landscape Functions Related to Modifications and Patterns of Agricultural Landscapes. </w:t>
      </w:r>
      <w:r>
        <w:rPr>
          <w:i/>
          <w:iCs/>
          <w:noProof/>
        </w:rPr>
        <w:t>NIJOS/OECD Expert Meeting - Agricultural Landscape idicators.</w:t>
      </w:r>
      <w:r>
        <w:rPr>
          <w:noProof/>
        </w:rPr>
        <w:t xml:space="preserve"> Oslo.</w:t>
      </w:r>
    </w:p>
    <w:p w:rsidR="00CC3B39" w:rsidRPr="00785426" w:rsidRDefault="00CC3B39" w:rsidP="004B72FE">
      <w:pPr>
        <w:pStyle w:val="Bibliography"/>
        <w:spacing w:line="480" w:lineRule="auto"/>
        <w:ind w:left="720" w:hanging="720"/>
        <w:rPr>
          <w:noProof/>
        </w:rPr>
      </w:pPr>
      <w:r>
        <w:rPr>
          <w:noProof/>
        </w:rPr>
        <w:t xml:space="preserve">UNFPA. (2004). </w:t>
      </w:r>
      <w:r>
        <w:rPr>
          <w:i/>
          <w:iCs/>
          <w:noProof/>
        </w:rPr>
        <w:t>Poverty population and Development.</w:t>
      </w:r>
      <w:r>
        <w:rPr>
          <w:noProof/>
        </w:rPr>
        <w:t xml:space="preserve"> UNFPA.</w:t>
      </w:r>
    </w:p>
    <w:p w:rsidR="00CC3B39" w:rsidRPr="00785426" w:rsidRDefault="00CC3B39" w:rsidP="004B72FE">
      <w:pPr>
        <w:pStyle w:val="Bibliography"/>
        <w:spacing w:line="480" w:lineRule="auto"/>
        <w:ind w:left="720" w:hanging="720"/>
        <w:rPr>
          <w:noProof/>
        </w:rPr>
      </w:pPr>
      <w:r>
        <w:rPr>
          <w:noProof/>
        </w:rPr>
        <w:t xml:space="preserve">UNFPA, &amp; WEDO. (2009). </w:t>
      </w:r>
      <w:r>
        <w:rPr>
          <w:i/>
          <w:iCs/>
          <w:noProof/>
        </w:rPr>
        <w:t>Climate Change Connections AResource Kit on Climate, population and Gender.</w:t>
      </w:r>
      <w:r w:rsidR="004B72FE">
        <w:rPr>
          <w:noProof/>
        </w:rPr>
        <w:t xml:space="preserve"> UNFPA, WEDO,</w:t>
      </w:r>
    </w:p>
    <w:p w:rsidR="00CC3B39" w:rsidRPr="00785426" w:rsidRDefault="00CC3B39" w:rsidP="004B72FE">
      <w:pPr>
        <w:pStyle w:val="Bibliography"/>
        <w:spacing w:line="480" w:lineRule="auto"/>
        <w:ind w:left="720" w:hanging="720"/>
        <w:rPr>
          <w:noProof/>
        </w:rPr>
      </w:pPr>
      <w:r>
        <w:rPr>
          <w:noProof/>
        </w:rPr>
        <w:lastRenderedPageBreak/>
        <w:t xml:space="preserve">USGS. (2010, February 14). </w:t>
      </w:r>
      <w:r>
        <w:rPr>
          <w:i/>
          <w:iCs/>
          <w:noProof/>
        </w:rPr>
        <w:t>Landscape Analysis Tools.</w:t>
      </w:r>
      <w:r>
        <w:rPr>
          <w:noProof/>
        </w:rPr>
        <w:t xml:space="preserve"> Retrieved from http://rmgsc.cr.usgs.gov/latp/tools.shtml,.</w:t>
      </w:r>
    </w:p>
    <w:p w:rsidR="00CC3B39" w:rsidRPr="00785426" w:rsidRDefault="00CC3B39" w:rsidP="004B72FE">
      <w:pPr>
        <w:pStyle w:val="Bibliography"/>
        <w:spacing w:line="480" w:lineRule="auto"/>
        <w:ind w:left="720" w:hanging="720"/>
        <w:rPr>
          <w:noProof/>
        </w:rPr>
      </w:pPr>
      <w:r>
        <w:rPr>
          <w:noProof/>
        </w:rPr>
        <w:t xml:space="preserve">Verburg, P., &amp; Veldkamp, A. (2004). Projecting land use transitions at forest fringes in the Philippines at two spatial scales. </w:t>
      </w:r>
      <w:r>
        <w:rPr>
          <w:i/>
          <w:iCs/>
          <w:noProof/>
        </w:rPr>
        <w:t xml:space="preserve">Landscape Ecology Volume </w:t>
      </w:r>
      <w:r>
        <w:rPr>
          <w:noProof/>
        </w:rPr>
        <w:t>, 77-98.</w:t>
      </w:r>
    </w:p>
    <w:p w:rsidR="00CC3B39" w:rsidRPr="00785426" w:rsidRDefault="00CC3B39" w:rsidP="004B72FE">
      <w:pPr>
        <w:pStyle w:val="Bibliography"/>
        <w:spacing w:line="480" w:lineRule="auto"/>
        <w:ind w:left="720" w:hanging="720"/>
        <w:rPr>
          <w:noProof/>
        </w:rPr>
      </w:pPr>
      <w:r>
        <w:rPr>
          <w:noProof/>
        </w:rPr>
        <w:t xml:space="preserve">Verburg, P., De Koning, G., Kok, K., Veldkamp, A., &amp; Bouma, J. (1999). A spatial explicit allocation procedure for modeling the pattern of land use change based upon actual land use. </w:t>
      </w:r>
      <w:r>
        <w:rPr>
          <w:i/>
          <w:iCs/>
          <w:noProof/>
        </w:rPr>
        <w:t>Ecological Modeling, 116</w:t>
      </w:r>
      <w:r>
        <w:rPr>
          <w:noProof/>
        </w:rPr>
        <w:t>, 45–61.</w:t>
      </w:r>
    </w:p>
    <w:p w:rsidR="00CC3B39" w:rsidRPr="00785426" w:rsidRDefault="00CC3B39" w:rsidP="004B72FE">
      <w:pPr>
        <w:pStyle w:val="Bibliography"/>
        <w:spacing w:line="480" w:lineRule="auto"/>
        <w:ind w:left="720" w:hanging="720"/>
        <w:rPr>
          <w:noProof/>
        </w:rPr>
      </w:pPr>
      <w:r>
        <w:rPr>
          <w:noProof/>
        </w:rPr>
        <w:t xml:space="preserve">Vermeulen, S. J., Campbell, B. M., &amp; Ingram, J. S. (2012). Climate change and food systems. </w:t>
      </w:r>
      <w:r>
        <w:rPr>
          <w:i/>
          <w:iCs/>
          <w:noProof/>
        </w:rPr>
        <w:t>Annual Review of Environment and Resources, 37</w:t>
      </w:r>
      <w:r>
        <w:rPr>
          <w:noProof/>
        </w:rPr>
        <w:t>, 195-222.</w:t>
      </w:r>
    </w:p>
    <w:p w:rsidR="00CC3B39" w:rsidRPr="00785426" w:rsidRDefault="00CC3B39" w:rsidP="004B72FE">
      <w:pPr>
        <w:pStyle w:val="Bibliography"/>
        <w:spacing w:line="480" w:lineRule="auto"/>
        <w:ind w:left="720" w:hanging="720"/>
        <w:rPr>
          <w:noProof/>
        </w:rPr>
      </w:pPr>
      <w:r>
        <w:rPr>
          <w:noProof/>
        </w:rPr>
        <w:t xml:space="preserve">Vitousek, P., Ehrlich, P., Ehrlich, A., &amp; Matson, P. (1986). Human Appropriation of the Products of Photosynthesis. </w:t>
      </w:r>
      <w:r>
        <w:rPr>
          <w:i/>
          <w:iCs/>
          <w:noProof/>
        </w:rPr>
        <w:t xml:space="preserve">BioScience, 36 </w:t>
      </w:r>
      <w:r>
        <w:rPr>
          <w:noProof/>
        </w:rPr>
        <w:t>(6), 363–373.</w:t>
      </w:r>
    </w:p>
    <w:p w:rsidR="00CC3B39" w:rsidRPr="00785426" w:rsidRDefault="00CC3B39" w:rsidP="004B72FE">
      <w:pPr>
        <w:pStyle w:val="Bibliography"/>
        <w:spacing w:line="480" w:lineRule="auto"/>
        <w:ind w:left="720" w:hanging="720"/>
        <w:rPr>
          <w:noProof/>
        </w:rPr>
      </w:pPr>
      <w:r>
        <w:rPr>
          <w:noProof/>
        </w:rPr>
        <w:t xml:space="preserve">Vodă, M. S. (2008). Climate change effects on Mount Kenya’s Glaciers. </w:t>
      </w:r>
      <w:r>
        <w:rPr>
          <w:i/>
          <w:iCs/>
          <w:noProof/>
        </w:rPr>
        <w:t>Environmental Problems and Development</w:t>
      </w:r>
      <w:r>
        <w:rPr>
          <w:noProof/>
        </w:rPr>
        <w:t xml:space="preserve"> , 978-960,474-023-9.</w:t>
      </w:r>
    </w:p>
    <w:p w:rsidR="00CC3B39" w:rsidRDefault="00CC3B39" w:rsidP="001370CA">
      <w:pPr>
        <w:pStyle w:val="Bibliography"/>
        <w:spacing w:line="480" w:lineRule="auto"/>
        <w:ind w:left="720" w:hanging="720"/>
        <w:rPr>
          <w:noProof/>
        </w:rPr>
      </w:pPr>
      <w:r>
        <w:rPr>
          <w:noProof/>
        </w:rPr>
        <w:t xml:space="preserve">Wache, E., James, D., &amp; Forman, R. (1996). </w:t>
      </w:r>
      <w:r>
        <w:rPr>
          <w:i/>
          <w:iCs/>
          <w:noProof/>
        </w:rPr>
        <w:t>Landscape Ecology Principles in Landscape Architecture and Planning.</w:t>
      </w:r>
      <w:r>
        <w:rPr>
          <w:noProof/>
        </w:rPr>
        <w:t xml:space="preserve"> Island Press and The American Society of Landscape Architects.</w:t>
      </w:r>
    </w:p>
    <w:p w:rsidR="00CC3B39" w:rsidRPr="00522840" w:rsidRDefault="00CC3B39" w:rsidP="004B72FE">
      <w:pPr>
        <w:pStyle w:val="Bibliography"/>
        <w:spacing w:line="480" w:lineRule="auto"/>
        <w:ind w:left="720" w:hanging="720"/>
        <w:rPr>
          <w:noProof/>
        </w:rPr>
      </w:pPr>
      <w:r>
        <w:rPr>
          <w:noProof/>
        </w:rPr>
        <w:t xml:space="preserve">Waide, R., Willig, M., Steiner, C., Mittelbach, G., Gough, L., Dodson, S., </w:t>
      </w:r>
      <w:r w:rsidR="00B50FD5" w:rsidRPr="00B50FD5">
        <w:rPr>
          <w:i/>
          <w:noProof/>
        </w:rPr>
        <w:t>et al</w:t>
      </w:r>
      <w:r>
        <w:rPr>
          <w:noProof/>
        </w:rPr>
        <w:t xml:space="preserve">. (1999). The Relationship Between Productivity and Species Richness. </w:t>
      </w:r>
      <w:r>
        <w:rPr>
          <w:i/>
          <w:iCs/>
          <w:noProof/>
        </w:rPr>
        <w:t>Annual Review of Ecology and Systematics, 30</w:t>
      </w:r>
      <w:r>
        <w:rPr>
          <w:noProof/>
        </w:rPr>
        <w:t>, 257–300.</w:t>
      </w:r>
    </w:p>
    <w:p w:rsidR="00CC3B39" w:rsidRPr="00522840" w:rsidRDefault="00CC3B39" w:rsidP="004B72FE">
      <w:pPr>
        <w:pStyle w:val="Bibliography"/>
        <w:spacing w:line="480" w:lineRule="auto"/>
        <w:ind w:left="720" w:hanging="720"/>
        <w:rPr>
          <w:noProof/>
        </w:rPr>
      </w:pPr>
      <w:r>
        <w:rPr>
          <w:noProof/>
        </w:rPr>
        <w:t xml:space="preserve">Wear, D. N., Turner, M., &amp; Flamm, R. .. (1996). Ecosystem management with multiple owners: Landscape dynamics in southern Appalachian watershed. </w:t>
      </w:r>
      <w:r>
        <w:rPr>
          <w:i/>
          <w:iCs/>
          <w:noProof/>
        </w:rPr>
        <w:t>Ecological applications, 6</w:t>
      </w:r>
      <w:r w:rsidR="00027EA3">
        <w:rPr>
          <w:noProof/>
        </w:rPr>
        <w:t xml:space="preserve"> (4), 1173- 1188. Ecological S</w:t>
      </w:r>
      <w:r>
        <w:rPr>
          <w:noProof/>
        </w:rPr>
        <w:t>ociety of America.</w:t>
      </w:r>
    </w:p>
    <w:p w:rsidR="00CC3B39" w:rsidRDefault="00CC3B39" w:rsidP="001370CA">
      <w:pPr>
        <w:pStyle w:val="Bibliography"/>
        <w:spacing w:line="480" w:lineRule="auto"/>
        <w:ind w:left="720" w:hanging="720"/>
        <w:rPr>
          <w:noProof/>
        </w:rPr>
      </w:pPr>
      <w:r>
        <w:rPr>
          <w:noProof/>
        </w:rPr>
        <w:lastRenderedPageBreak/>
        <w:t xml:space="preserve">Whittaker, R., &amp; Likens, G. (1973). Primary Production: The Biosphere and Man. </w:t>
      </w:r>
      <w:r>
        <w:rPr>
          <w:i/>
          <w:iCs/>
          <w:noProof/>
        </w:rPr>
        <w:t>Human Ecology, 1</w:t>
      </w:r>
      <w:r>
        <w:rPr>
          <w:noProof/>
        </w:rPr>
        <w:t xml:space="preserve"> (4), 357–369.</w:t>
      </w:r>
    </w:p>
    <w:p w:rsidR="00CC3B39" w:rsidRPr="00522840" w:rsidRDefault="00CC3B39" w:rsidP="004B72FE">
      <w:pPr>
        <w:pStyle w:val="Bibliography"/>
        <w:spacing w:line="480" w:lineRule="auto"/>
        <w:ind w:left="720" w:hanging="720"/>
        <w:rPr>
          <w:noProof/>
        </w:rPr>
      </w:pPr>
      <w:r>
        <w:rPr>
          <w:noProof/>
        </w:rPr>
        <w:t xml:space="preserve">Wilby, R., Dawson, C., &amp; Barrow, E. (2002). SDSM – a decision support tool for the assessment of regional climate change impacts. </w:t>
      </w:r>
      <w:r>
        <w:rPr>
          <w:i/>
          <w:iCs/>
          <w:noProof/>
        </w:rPr>
        <w:t>Environmentaland Modeling Software, 17</w:t>
      </w:r>
      <w:r>
        <w:rPr>
          <w:noProof/>
        </w:rPr>
        <w:t>, 145–157.</w:t>
      </w:r>
    </w:p>
    <w:p w:rsidR="00CC3B39" w:rsidRPr="00522840" w:rsidRDefault="00CC3B39" w:rsidP="004B72FE">
      <w:pPr>
        <w:pStyle w:val="Bibliography"/>
        <w:spacing w:line="480" w:lineRule="auto"/>
        <w:ind w:left="720" w:hanging="720"/>
        <w:rPr>
          <w:noProof/>
        </w:rPr>
      </w:pPr>
      <w:r>
        <w:rPr>
          <w:noProof/>
        </w:rPr>
        <w:t xml:space="preserve">Willemen, L., Verburg, P., Hein, L., &amp; van Mensvoort, M. E. (2008). Spatial characterization of landscape functions. </w:t>
      </w:r>
      <w:r>
        <w:rPr>
          <w:i/>
          <w:iCs/>
          <w:noProof/>
        </w:rPr>
        <w:t>Landscape and Urban Planning, 88</w:t>
      </w:r>
      <w:r>
        <w:rPr>
          <w:noProof/>
        </w:rPr>
        <w:t>, 34-43.</w:t>
      </w:r>
    </w:p>
    <w:p w:rsidR="00CC3B39" w:rsidRPr="00522840" w:rsidRDefault="00CC3B39" w:rsidP="004B72FE">
      <w:pPr>
        <w:pStyle w:val="Bibliography"/>
        <w:spacing w:line="480" w:lineRule="auto"/>
        <w:ind w:left="720" w:hanging="720"/>
        <w:rPr>
          <w:noProof/>
        </w:rPr>
      </w:pPr>
      <w:r>
        <w:rPr>
          <w:noProof/>
        </w:rPr>
        <w:t xml:space="preserve">Williams, A. P., &amp; Funk, C. (2011). A Westward extension of the warm pool leads to a westward extension of the walker circulation,drying eastern Africa. </w:t>
      </w:r>
      <w:r>
        <w:rPr>
          <w:i/>
          <w:iCs/>
          <w:noProof/>
        </w:rPr>
        <w:t>Climate Dynamics, 37</w:t>
      </w:r>
      <w:r>
        <w:rPr>
          <w:noProof/>
        </w:rPr>
        <w:t xml:space="preserve"> (11-12), 2417-2435.</w:t>
      </w:r>
    </w:p>
    <w:p w:rsidR="00CC3B39" w:rsidRPr="00522840" w:rsidRDefault="00CC3B39" w:rsidP="004B72FE">
      <w:pPr>
        <w:pStyle w:val="Bibliography"/>
        <w:spacing w:line="480" w:lineRule="auto"/>
        <w:ind w:left="720" w:hanging="720"/>
        <w:rPr>
          <w:noProof/>
        </w:rPr>
      </w:pPr>
      <w:r>
        <w:rPr>
          <w:noProof/>
        </w:rPr>
        <w:t xml:space="preserve">Wright, D. (1990). </w:t>
      </w:r>
      <w:r>
        <w:rPr>
          <w:i/>
          <w:iCs/>
          <w:noProof/>
        </w:rPr>
        <w:t>Human impacts on the energy flow through natural ecosystems, and implications for species endangerment. Ambio 19 (4), 189–194. WRI [World Resources Institute]. 2005. Millennium Ecosystem Assessment.</w:t>
      </w:r>
      <w:r>
        <w:rPr>
          <w:noProof/>
        </w:rPr>
        <w:t xml:space="preserve"> Washigton DC USA: World Resources Institute (WRI).</w:t>
      </w:r>
    </w:p>
    <w:p w:rsidR="00CC3B39" w:rsidRPr="00522840" w:rsidRDefault="00CC3B39" w:rsidP="004B72FE">
      <w:pPr>
        <w:pStyle w:val="Bibliography"/>
        <w:spacing w:line="480" w:lineRule="auto"/>
        <w:ind w:left="720" w:hanging="720"/>
        <w:rPr>
          <w:noProof/>
        </w:rPr>
      </w:pPr>
      <w:r>
        <w:rPr>
          <w:noProof/>
        </w:rPr>
        <w:t xml:space="preserve">Wu, J., &amp; Hobbs, R. (2002). Key issues and research priorities in landscape ecology: An idiosyncratic synthesis. </w:t>
      </w:r>
      <w:r>
        <w:rPr>
          <w:i/>
          <w:iCs/>
          <w:noProof/>
        </w:rPr>
        <w:t>Landscape Ecology, 17</w:t>
      </w:r>
      <w:r>
        <w:rPr>
          <w:noProof/>
        </w:rPr>
        <w:t>, 355-365.</w:t>
      </w:r>
    </w:p>
    <w:p w:rsidR="00CC3B39" w:rsidRPr="00522840" w:rsidRDefault="00CC3B39" w:rsidP="004B72FE">
      <w:pPr>
        <w:pStyle w:val="Bibliography"/>
        <w:spacing w:line="480" w:lineRule="auto"/>
        <w:ind w:left="720" w:hanging="720"/>
        <w:rPr>
          <w:noProof/>
        </w:rPr>
      </w:pPr>
      <w:r>
        <w:rPr>
          <w:noProof/>
        </w:rPr>
        <w:t xml:space="preserve">WWF. (2010). </w:t>
      </w:r>
      <w:r>
        <w:rPr>
          <w:i/>
          <w:iCs/>
          <w:noProof/>
        </w:rPr>
        <w:t>Forest carbon initiative.</w:t>
      </w:r>
      <w:r>
        <w:rPr>
          <w:noProof/>
        </w:rPr>
        <w:t xml:space="preserve"> World Wildlife Fund Report (2010). Forest carbon initiative.</w:t>
      </w:r>
    </w:p>
    <w:p w:rsidR="00CC3B39" w:rsidRPr="00522840" w:rsidRDefault="00CC3B39" w:rsidP="004B72FE">
      <w:pPr>
        <w:pStyle w:val="Bibliography"/>
        <w:spacing w:line="480" w:lineRule="auto"/>
        <w:ind w:left="720" w:hanging="720"/>
        <w:rPr>
          <w:noProof/>
        </w:rPr>
      </w:pPr>
      <w:r>
        <w:rPr>
          <w:noProof/>
        </w:rPr>
        <w:t xml:space="preserve">WWF. (2006). </w:t>
      </w:r>
      <w:r>
        <w:rPr>
          <w:i/>
          <w:iCs/>
          <w:noProof/>
        </w:rPr>
        <w:t>Climate change impact on East Africa.</w:t>
      </w:r>
      <w:r>
        <w:rPr>
          <w:noProof/>
        </w:rPr>
        <w:t xml:space="preserve"> World Wildlife Fund . World Wildlife Fund .</w:t>
      </w:r>
    </w:p>
    <w:p w:rsidR="00CC3B39" w:rsidRPr="00522840" w:rsidRDefault="00CC3B39" w:rsidP="004B72FE">
      <w:pPr>
        <w:pStyle w:val="Bibliography"/>
        <w:spacing w:line="480" w:lineRule="auto"/>
        <w:ind w:left="720" w:hanging="720"/>
        <w:rPr>
          <w:noProof/>
        </w:rPr>
      </w:pPr>
      <w:r>
        <w:rPr>
          <w:noProof/>
        </w:rPr>
        <w:lastRenderedPageBreak/>
        <w:t xml:space="preserve">Xiao, X., Zhang, Q., Braswell, B., Urbanski, S., Boles, S., Wofsy, S., </w:t>
      </w:r>
      <w:r w:rsidR="00B50FD5" w:rsidRPr="00B50FD5">
        <w:rPr>
          <w:i/>
          <w:noProof/>
        </w:rPr>
        <w:t>et al</w:t>
      </w:r>
      <w:r>
        <w:rPr>
          <w:noProof/>
        </w:rPr>
        <w:t xml:space="preserve">. (2004). Modeling gross primary production of temperate deciduous broadleaf forest using satellite images and climate data. </w:t>
      </w:r>
      <w:r>
        <w:rPr>
          <w:i/>
          <w:iCs/>
          <w:noProof/>
        </w:rPr>
        <w:t>Remote Sensing of Environment, 91</w:t>
      </w:r>
      <w:r>
        <w:rPr>
          <w:noProof/>
        </w:rPr>
        <w:t>, 256-270.</w:t>
      </w:r>
    </w:p>
    <w:p w:rsidR="00CC3B39" w:rsidRPr="00522840" w:rsidRDefault="00CC3B39" w:rsidP="004B72FE">
      <w:pPr>
        <w:pStyle w:val="Bibliography"/>
        <w:spacing w:line="480" w:lineRule="auto"/>
        <w:ind w:left="720" w:hanging="720"/>
        <w:rPr>
          <w:noProof/>
        </w:rPr>
      </w:pPr>
      <w:r>
        <w:rPr>
          <w:noProof/>
        </w:rPr>
        <w:t xml:space="preserve">Zhang, M., Wang, K., Chen, H., Liu, H. Y., &amp; Wei, Z. (2008). Impacts of land use and land cover changes upon organic productivity values in Karst ecosystems: a case study of Northwest Guangxi, China. Front. </w:t>
      </w:r>
      <w:r>
        <w:rPr>
          <w:i/>
          <w:iCs/>
          <w:noProof/>
        </w:rPr>
        <w:t>Earth Science. China, 4</w:t>
      </w:r>
      <w:r>
        <w:rPr>
          <w:noProof/>
        </w:rPr>
        <w:t xml:space="preserve"> (1), 3–13.</w:t>
      </w:r>
    </w:p>
    <w:p w:rsidR="00CC3B39" w:rsidRDefault="00CC3B39" w:rsidP="004B72FE">
      <w:pPr>
        <w:pStyle w:val="Bibliography"/>
        <w:spacing w:line="480" w:lineRule="auto"/>
        <w:ind w:left="720" w:hanging="720"/>
        <w:rPr>
          <w:noProof/>
        </w:rPr>
      </w:pPr>
      <w:r>
        <w:rPr>
          <w:noProof/>
        </w:rPr>
        <w:t xml:space="preserve">Zhang, Q., Xiao, X., Braswell, B., Linder, E., Baret, F., &amp; Moore, B. I. (2005). Estimating light absorption by chlorophyll, leaf and canopy in a deciduous broadleaf forest using MODIS data and a radiative transfer model. </w:t>
      </w:r>
      <w:r>
        <w:rPr>
          <w:i/>
          <w:iCs/>
          <w:noProof/>
        </w:rPr>
        <w:t>Remote Sensing of Environment, 99</w:t>
      </w:r>
      <w:r>
        <w:rPr>
          <w:noProof/>
        </w:rPr>
        <w:t>, 357-371.</w:t>
      </w:r>
    </w:p>
    <w:p w:rsidR="004B72FE" w:rsidRPr="004B72FE" w:rsidRDefault="004B72FE" w:rsidP="004B72FE"/>
    <w:p w:rsidR="00CC3B39" w:rsidRPr="00D0270A" w:rsidRDefault="00CC3B39" w:rsidP="001370CA">
      <w:pPr>
        <w:spacing w:line="480" w:lineRule="auto"/>
        <w:ind w:left="720" w:hanging="720"/>
        <w:jc w:val="center"/>
      </w:pPr>
    </w:p>
    <w:p w:rsidR="00CC3B39" w:rsidRPr="00D0270A" w:rsidRDefault="00CC3B39" w:rsidP="001370CA">
      <w:pPr>
        <w:spacing w:line="480" w:lineRule="auto"/>
        <w:ind w:left="720" w:hanging="720"/>
        <w:jc w:val="center"/>
      </w:pPr>
    </w:p>
    <w:p w:rsidR="00CC3B39" w:rsidRDefault="00CC3B39" w:rsidP="001370CA">
      <w:pPr>
        <w:spacing w:line="480" w:lineRule="auto"/>
      </w:pPr>
      <w:r>
        <w:br w:type="page"/>
      </w: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6E6932" w:rsidRDefault="006E6932" w:rsidP="001370CA">
      <w:pPr>
        <w:spacing w:line="480" w:lineRule="auto"/>
      </w:pPr>
    </w:p>
    <w:p w:rsidR="00CC3B39" w:rsidRPr="0052161E" w:rsidRDefault="00CC3B39" w:rsidP="00B65C68">
      <w:pPr>
        <w:pStyle w:val="Heading1"/>
        <w:rPr>
          <w:rFonts w:ascii="Times New Roman" w:hAnsi="Times New Roman"/>
          <w:b/>
          <w:u w:val="none"/>
        </w:rPr>
      </w:pPr>
      <w:bookmarkStart w:id="278" w:name="_Toc365776254"/>
      <w:r w:rsidRPr="0052161E">
        <w:rPr>
          <w:rFonts w:ascii="Times New Roman" w:hAnsi="Times New Roman"/>
          <w:b/>
          <w:u w:val="none"/>
        </w:rPr>
        <w:lastRenderedPageBreak/>
        <w:t>APPENDICES</w:t>
      </w:r>
      <w:bookmarkEnd w:id="278"/>
    </w:p>
    <w:p w:rsidR="00CC3B39" w:rsidRPr="00E8172F" w:rsidRDefault="00CC3B39" w:rsidP="00B65C68">
      <w:pPr>
        <w:rPr>
          <w:lang w:eastAsia="en-US"/>
        </w:rPr>
      </w:pPr>
    </w:p>
    <w:p w:rsidR="00CC3B39" w:rsidRPr="00D0270A" w:rsidRDefault="00CC3B39" w:rsidP="00B65C68">
      <w:pPr>
        <w:pStyle w:val="Listofappendices"/>
        <w:spacing w:line="240" w:lineRule="auto"/>
        <w:rPr>
          <w:sz w:val="24"/>
          <w:szCs w:val="24"/>
        </w:rPr>
      </w:pPr>
      <w:bookmarkStart w:id="279" w:name="_Toc365776255"/>
      <w:r w:rsidRPr="00D0270A">
        <w:rPr>
          <w:b/>
          <w:sz w:val="24"/>
          <w:szCs w:val="24"/>
        </w:rPr>
        <w:t>Appendix 1</w:t>
      </w:r>
      <w:r w:rsidRPr="00D0270A">
        <w:rPr>
          <w:sz w:val="24"/>
          <w:szCs w:val="24"/>
        </w:rPr>
        <w:t xml:space="preserve">: Questionnaire climate change vulnerability/resilience building the Mount </w:t>
      </w:r>
      <w:r>
        <w:rPr>
          <w:sz w:val="24"/>
          <w:szCs w:val="24"/>
        </w:rPr>
        <w:t>Kenya landscape</w:t>
      </w:r>
      <w:bookmarkEnd w:id="279"/>
    </w:p>
    <w:p w:rsidR="00CC3B39" w:rsidRPr="00D0270A" w:rsidRDefault="00CC3B39" w:rsidP="00B65C68">
      <w:r w:rsidRPr="00D0270A">
        <w:t xml:space="preserve">Enumerator:   </w:t>
      </w:r>
    </w:p>
    <w:p w:rsidR="00CC3B39" w:rsidRPr="00D0270A" w:rsidRDefault="00CC3B39" w:rsidP="00B65C68">
      <w:pPr>
        <w:rPr>
          <w:u w:val="single"/>
          <w:lang w:val="fr-FR"/>
        </w:rPr>
      </w:pPr>
      <w:r w:rsidRPr="00D0270A">
        <w:rPr>
          <w:u w:val="single"/>
          <w:lang w:val="fr-FR"/>
        </w:rPr>
        <w:t>Section 1</w:t>
      </w:r>
    </w:p>
    <w:tbl>
      <w:tblPr>
        <w:tblW w:w="6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298"/>
      </w:tblGrid>
      <w:tr w:rsidR="00CC3B39" w:rsidRPr="00D0270A" w:rsidTr="002F34B2">
        <w:trPr>
          <w:trHeight w:val="276"/>
        </w:trPr>
        <w:tc>
          <w:tcPr>
            <w:tcW w:w="3120" w:type="dxa"/>
          </w:tcPr>
          <w:p w:rsidR="00CC3B39" w:rsidRPr="00D0270A" w:rsidRDefault="00CC3B39" w:rsidP="00B65C68">
            <w:r w:rsidRPr="00D0270A">
              <w:t xml:space="preserve">1. </w:t>
            </w:r>
            <w:r w:rsidRPr="00D0270A">
              <w:rPr>
                <w:lang w:val="fr-FR"/>
              </w:rPr>
              <w:t>District</w:t>
            </w:r>
          </w:p>
        </w:tc>
        <w:tc>
          <w:tcPr>
            <w:tcW w:w="3298" w:type="dxa"/>
          </w:tcPr>
          <w:p w:rsidR="00CC3B39" w:rsidRPr="00D0270A" w:rsidRDefault="00CC3B39" w:rsidP="00B65C68"/>
        </w:tc>
      </w:tr>
      <w:tr w:rsidR="00CC3B39" w:rsidRPr="00D0270A" w:rsidTr="002F34B2">
        <w:trPr>
          <w:trHeight w:val="276"/>
        </w:trPr>
        <w:tc>
          <w:tcPr>
            <w:tcW w:w="3120" w:type="dxa"/>
          </w:tcPr>
          <w:p w:rsidR="00CC3B39" w:rsidRPr="00D0270A" w:rsidRDefault="00CC3B39" w:rsidP="00B65C68">
            <w:r w:rsidRPr="00D0270A">
              <w:t>2.</w:t>
            </w:r>
            <w:r w:rsidRPr="00D0270A">
              <w:rPr>
                <w:lang w:val="fr-FR"/>
              </w:rPr>
              <w:t xml:space="preserve"> Division</w:t>
            </w:r>
          </w:p>
        </w:tc>
        <w:tc>
          <w:tcPr>
            <w:tcW w:w="3298" w:type="dxa"/>
          </w:tcPr>
          <w:p w:rsidR="00CC3B39" w:rsidRPr="00D0270A" w:rsidRDefault="00CC3B39" w:rsidP="00B65C68"/>
        </w:tc>
      </w:tr>
      <w:tr w:rsidR="00CC3B39" w:rsidRPr="00D0270A" w:rsidTr="002F34B2">
        <w:trPr>
          <w:trHeight w:val="276"/>
        </w:trPr>
        <w:tc>
          <w:tcPr>
            <w:tcW w:w="3120" w:type="dxa"/>
          </w:tcPr>
          <w:p w:rsidR="00CC3B39" w:rsidRPr="00D0270A" w:rsidRDefault="00CC3B39" w:rsidP="00B65C68">
            <w:r w:rsidRPr="00D0270A">
              <w:rPr>
                <w:lang w:val="fr-FR"/>
              </w:rPr>
              <w:t>3. Location</w:t>
            </w:r>
          </w:p>
        </w:tc>
        <w:tc>
          <w:tcPr>
            <w:tcW w:w="3298" w:type="dxa"/>
          </w:tcPr>
          <w:p w:rsidR="00CC3B39" w:rsidRPr="00D0270A" w:rsidRDefault="00CC3B39" w:rsidP="00B65C68"/>
        </w:tc>
      </w:tr>
      <w:tr w:rsidR="00CC3B39" w:rsidRPr="00D0270A" w:rsidTr="002F34B2">
        <w:trPr>
          <w:trHeight w:val="276"/>
        </w:trPr>
        <w:tc>
          <w:tcPr>
            <w:tcW w:w="3120" w:type="dxa"/>
          </w:tcPr>
          <w:p w:rsidR="00CC3B39" w:rsidRPr="00D0270A" w:rsidRDefault="00CC3B39" w:rsidP="00B65C68">
            <w:r w:rsidRPr="00D0270A">
              <w:rPr>
                <w:lang w:val="fr-FR"/>
              </w:rPr>
              <w:t>4. Sub location</w:t>
            </w:r>
          </w:p>
        </w:tc>
        <w:tc>
          <w:tcPr>
            <w:tcW w:w="3298" w:type="dxa"/>
          </w:tcPr>
          <w:p w:rsidR="00CC3B39" w:rsidRPr="00D0270A" w:rsidRDefault="00CC3B39" w:rsidP="00B65C68"/>
        </w:tc>
      </w:tr>
      <w:tr w:rsidR="00CC3B39" w:rsidRPr="00D0270A" w:rsidTr="002F34B2">
        <w:trPr>
          <w:trHeight w:val="291"/>
        </w:trPr>
        <w:tc>
          <w:tcPr>
            <w:tcW w:w="3120" w:type="dxa"/>
          </w:tcPr>
          <w:p w:rsidR="00CC3B39" w:rsidRPr="00D0270A" w:rsidRDefault="00CC3B39" w:rsidP="00B65C68">
            <w:r w:rsidRPr="00D0270A">
              <w:rPr>
                <w:lang w:val="fr-FR"/>
              </w:rPr>
              <w:t>5. Village</w:t>
            </w:r>
          </w:p>
        </w:tc>
        <w:tc>
          <w:tcPr>
            <w:tcW w:w="3298" w:type="dxa"/>
          </w:tcPr>
          <w:p w:rsidR="00CC3B39" w:rsidRPr="00D0270A" w:rsidRDefault="00CC3B39" w:rsidP="00B65C68"/>
        </w:tc>
      </w:tr>
    </w:tbl>
    <w:p w:rsidR="00CC3B39" w:rsidRPr="00D0270A" w:rsidRDefault="00CC3B39" w:rsidP="00B65C68">
      <w:r w:rsidRPr="00D0270A">
        <w:t>B- Respondent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2849"/>
      </w:tblGrid>
      <w:tr w:rsidR="00CC3B39" w:rsidRPr="00D0270A" w:rsidTr="002F34B2">
        <w:trPr>
          <w:trHeight w:val="256"/>
        </w:trPr>
        <w:tc>
          <w:tcPr>
            <w:tcW w:w="2849" w:type="dxa"/>
          </w:tcPr>
          <w:p w:rsidR="00CC3B39" w:rsidRPr="00D0270A" w:rsidRDefault="00CC3B39" w:rsidP="00B65C68">
            <w:r w:rsidRPr="00D0270A">
              <w:t>Name</w:t>
            </w:r>
          </w:p>
          <w:p w:rsidR="00CC3B39" w:rsidRPr="00D0270A" w:rsidRDefault="00CC3B39" w:rsidP="00B65C68"/>
        </w:tc>
        <w:tc>
          <w:tcPr>
            <w:tcW w:w="2849" w:type="dxa"/>
          </w:tcPr>
          <w:p w:rsidR="00CC3B39" w:rsidRPr="00D0270A" w:rsidRDefault="00CC3B39" w:rsidP="00B65C68"/>
        </w:tc>
      </w:tr>
      <w:tr w:rsidR="00CC3B39" w:rsidRPr="00D0270A" w:rsidTr="002F34B2">
        <w:trPr>
          <w:trHeight w:val="270"/>
        </w:trPr>
        <w:tc>
          <w:tcPr>
            <w:tcW w:w="2849" w:type="dxa"/>
          </w:tcPr>
          <w:p w:rsidR="00CC3B39" w:rsidRPr="00D0270A" w:rsidRDefault="00CC3B39" w:rsidP="00B65C68">
            <w:r w:rsidRPr="00D0270A">
              <w:t>Gender</w:t>
            </w:r>
          </w:p>
        </w:tc>
        <w:tc>
          <w:tcPr>
            <w:tcW w:w="2849" w:type="dxa"/>
          </w:tcPr>
          <w:p w:rsidR="00CC3B39" w:rsidRPr="00D0270A" w:rsidRDefault="00CC3B39" w:rsidP="00B65C68"/>
        </w:tc>
      </w:tr>
      <w:tr w:rsidR="00CC3B39" w:rsidRPr="00D0270A" w:rsidTr="002F34B2">
        <w:trPr>
          <w:trHeight w:val="256"/>
        </w:trPr>
        <w:tc>
          <w:tcPr>
            <w:tcW w:w="2849" w:type="dxa"/>
          </w:tcPr>
          <w:p w:rsidR="00CC3B39" w:rsidRPr="00D0270A" w:rsidRDefault="00CC3B39" w:rsidP="00B65C68">
            <w:r w:rsidRPr="00D0270A">
              <w:t>Age</w:t>
            </w:r>
          </w:p>
        </w:tc>
        <w:tc>
          <w:tcPr>
            <w:tcW w:w="2849" w:type="dxa"/>
          </w:tcPr>
          <w:p w:rsidR="00CC3B39" w:rsidRPr="00D0270A" w:rsidRDefault="00CC3B39" w:rsidP="00B65C68"/>
        </w:tc>
      </w:tr>
      <w:tr w:rsidR="00CC3B39" w:rsidRPr="00D0270A" w:rsidTr="002F34B2">
        <w:trPr>
          <w:trHeight w:val="256"/>
        </w:trPr>
        <w:tc>
          <w:tcPr>
            <w:tcW w:w="2849" w:type="dxa"/>
          </w:tcPr>
          <w:p w:rsidR="00CC3B39" w:rsidRPr="00D0270A" w:rsidRDefault="00CC3B39" w:rsidP="00B65C68">
            <w:r w:rsidRPr="00D0270A">
              <w:t>Contact</w:t>
            </w:r>
          </w:p>
        </w:tc>
        <w:tc>
          <w:tcPr>
            <w:tcW w:w="2849" w:type="dxa"/>
          </w:tcPr>
          <w:p w:rsidR="00CC3B39" w:rsidRPr="00D0270A" w:rsidRDefault="00CC3B39" w:rsidP="00B65C68"/>
        </w:tc>
      </w:tr>
      <w:tr w:rsidR="00CC3B39" w:rsidRPr="00D0270A" w:rsidTr="002F34B2">
        <w:trPr>
          <w:trHeight w:val="256"/>
        </w:trPr>
        <w:tc>
          <w:tcPr>
            <w:tcW w:w="2849" w:type="dxa"/>
          </w:tcPr>
          <w:p w:rsidR="00CC3B39" w:rsidRPr="00D0270A" w:rsidRDefault="00CC3B39" w:rsidP="00B65C68">
            <w:r w:rsidRPr="00D0270A">
              <w:t>Education level</w:t>
            </w:r>
          </w:p>
        </w:tc>
        <w:tc>
          <w:tcPr>
            <w:tcW w:w="2849" w:type="dxa"/>
          </w:tcPr>
          <w:p w:rsidR="00CC3B39" w:rsidRPr="00D0270A" w:rsidRDefault="00CC3B39" w:rsidP="00B65C68"/>
        </w:tc>
      </w:tr>
      <w:tr w:rsidR="00CC3B39" w:rsidRPr="00D0270A" w:rsidTr="002F34B2">
        <w:trPr>
          <w:trHeight w:val="256"/>
        </w:trPr>
        <w:tc>
          <w:tcPr>
            <w:tcW w:w="2849" w:type="dxa"/>
          </w:tcPr>
          <w:p w:rsidR="00CC3B39" w:rsidRPr="00D0270A" w:rsidRDefault="00CC3B39" w:rsidP="00B65C68">
            <w:r w:rsidRPr="00D0270A">
              <w:t>Profession</w:t>
            </w:r>
          </w:p>
        </w:tc>
        <w:tc>
          <w:tcPr>
            <w:tcW w:w="2849" w:type="dxa"/>
          </w:tcPr>
          <w:p w:rsidR="00CC3B39" w:rsidRPr="00D0270A" w:rsidRDefault="00CC3B39" w:rsidP="00B65C68"/>
        </w:tc>
      </w:tr>
    </w:tbl>
    <w:p w:rsidR="00CC3B39" w:rsidRPr="00D0270A" w:rsidRDefault="00CC3B39" w:rsidP="00B65C68"/>
    <w:p w:rsidR="00CC3B39" w:rsidRPr="00D0270A" w:rsidRDefault="00CC3B39" w:rsidP="00B65C68">
      <w:pPr>
        <w:rPr>
          <w:u w:val="single"/>
        </w:rPr>
      </w:pPr>
      <w:r w:rsidRPr="00D0270A">
        <w:rPr>
          <w:u w:val="single"/>
        </w:rPr>
        <w:t>Section 2- Land use/cover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0"/>
        <w:gridCol w:w="4228"/>
      </w:tblGrid>
      <w:tr w:rsidR="00CC3B39" w:rsidRPr="00D0270A" w:rsidTr="002F34B2">
        <w:tc>
          <w:tcPr>
            <w:tcW w:w="4428" w:type="dxa"/>
          </w:tcPr>
          <w:p w:rsidR="00CC3B39" w:rsidRPr="00D0270A" w:rsidRDefault="00CC3B39" w:rsidP="00B65C68">
            <w:r w:rsidRPr="00D0270A">
              <w:t>Approximate size of land owned (Appr)</w:t>
            </w:r>
          </w:p>
        </w:tc>
        <w:tc>
          <w:tcPr>
            <w:tcW w:w="4428" w:type="dxa"/>
          </w:tcPr>
          <w:p w:rsidR="00CC3B39" w:rsidRPr="00D0270A" w:rsidRDefault="00CC3B39" w:rsidP="00B65C68">
            <w:pPr>
              <w:rPr>
                <w:u w:val="single"/>
              </w:rPr>
            </w:pPr>
          </w:p>
        </w:tc>
      </w:tr>
      <w:tr w:rsidR="00CC3B39" w:rsidRPr="00D0270A" w:rsidTr="002F34B2">
        <w:tc>
          <w:tcPr>
            <w:tcW w:w="4428" w:type="dxa"/>
          </w:tcPr>
          <w:p w:rsidR="00CC3B39" w:rsidRPr="00D0270A" w:rsidRDefault="00CC3B39" w:rsidP="00B65C68">
            <w:r w:rsidRPr="00D0270A">
              <w:t>Tenure (Tn)</w:t>
            </w:r>
          </w:p>
        </w:tc>
        <w:tc>
          <w:tcPr>
            <w:tcW w:w="4428" w:type="dxa"/>
          </w:tcPr>
          <w:p w:rsidR="00CC3B39" w:rsidRPr="00D0270A" w:rsidRDefault="00CC3B39" w:rsidP="00B65C68">
            <w:pPr>
              <w:rPr>
                <w:u w:val="single"/>
              </w:rPr>
            </w:pPr>
          </w:p>
        </w:tc>
      </w:tr>
      <w:tr w:rsidR="00CC3B39" w:rsidRPr="00D0270A" w:rsidTr="002F34B2">
        <w:tc>
          <w:tcPr>
            <w:tcW w:w="4428" w:type="dxa"/>
          </w:tcPr>
          <w:p w:rsidR="00CC3B39" w:rsidRPr="00D0270A" w:rsidRDefault="00CC3B39" w:rsidP="00B65C68">
            <w:r w:rsidRPr="00D0270A">
              <w:t>Crops on the land  (Crp)</w:t>
            </w:r>
          </w:p>
        </w:tc>
        <w:tc>
          <w:tcPr>
            <w:tcW w:w="4428" w:type="dxa"/>
          </w:tcPr>
          <w:p w:rsidR="00CC3B39" w:rsidRPr="00D0270A" w:rsidRDefault="00CC3B39" w:rsidP="00B65C68">
            <w:pPr>
              <w:rPr>
                <w:u w:val="single"/>
              </w:rPr>
            </w:pPr>
          </w:p>
        </w:tc>
      </w:tr>
      <w:tr w:rsidR="00CC3B39" w:rsidRPr="00D0270A" w:rsidTr="002F34B2">
        <w:tc>
          <w:tcPr>
            <w:tcW w:w="4428" w:type="dxa"/>
          </w:tcPr>
          <w:p w:rsidR="00CC3B39" w:rsidRPr="00D0270A" w:rsidRDefault="00CC3B39" w:rsidP="00B65C68">
            <w:r w:rsidRPr="00D0270A">
              <w:t>Trees/woodlot/(Tree/wl)</w:t>
            </w:r>
          </w:p>
          <w:p w:rsidR="00CC3B39" w:rsidRPr="00D0270A" w:rsidRDefault="00CC3B39" w:rsidP="00B65C68">
            <w:pPr>
              <w:rPr>
                <w:u w:val="single"/>
              </w:rPr>
            </w:pPr>
          </w:p>
        </w:tc>
        <w:tc>
          <w:tcPr>
            <w:tcW w:w="4428" w:type="dxa"/>
          </w:tcPr>
          <w:p w:rsidR="00CC3B39" w:rsidRPr="00D0270A" w:rsidRDefault="00CC3B39" w:rsidP="00B65C68">
            <w:pPr>
              <w:rPr>
                <w:u w:val="single"/>
              </w:rPr>
            </w:pPr>
          </w:p>
        </w:tc>
      </w:tr>
      <w:tr w:rsidR="00CC3B39" w:rsidRPr="00D0270A" w:rsidTr="002F34B2">
        <w:tc>
          <w:tcPr>
            <w:tcW w:w="4428" w:type="dxa"/>
          </w:tcPr>
          <w:p w:rsidR="00CC3B39" w:rsidRPr="00D0270A" w:rsidRDefault="00CC3B39" w:rsidP="00B65C68">
            <w:r w:rsidRPr="00D0270A">
              <w:t>Conservation measures(cnsv)</w:t>
            </w:r>
          </w:p>
          <w:p w:rsidR="00CC3B39" w:rsidRPr="00D0270A" w:rsidRDefault="00CC3B39" w:rsidP="00B65C68">
            <w:pPr>
              <w:rPr>
                <w:u w:val="single"/>
              </w:rPr>
            </w:pPr>
          </w:p>
        </w:tc>
        <w:tc>
          <w:tcPr>
            <w:tcW w:w="4428" w:type="dxa"/>
          </w:tcPr>
          <w:p w:rsidR="00CC3B39" w:rsidRPr="00D0270A" w:rsidRDefault="00CC3B39" w:rsidP="00B65C68">
            <w:pPr>
              <w:rPr>
                <w:u w:val="single"/>
              </w:rPr>
            </w:pPr>
          </w:p>
        </w:tc>
      </w:tr>
      <w:tr w:rsidR="00CC3B39" w:rsidRPr="00D0270A" w:rsidTr="002F34B2">
        <w:tc>
          <w:tcPr>
            <w:tcW w:w="4428" w:type="dxa"/>
          </w:tcPr>
          <w:p w:rsidR="00CC3B39" w:rsidRPr="00D0270A" w:rsidRDefault="00CC3B39" w:rsidP="00B65C68">
            <w:r w:rsidRPr="00D0270A">
              <w:t>land allocation to crop/livestock(lnaA)</w:t>
            </w:r>
          </w:p>
          <w:p w:rsidR="00CC3B39" w:rsidRPr="00D0270A" w:rsidRDefault="00CC3B39" w:rsidP="00B65C68">
            <w:pPr>
              <w:rPr>
                <w:u w:val="single"/>
              </w:rPr>
            </w:pPr>
          </w:p>
        </w:tc>
        <w:tc>
          <w:tcPr>
            <w:tcW w:w="4428" w:type="dxa"/>
          </w:tcPr>
          <w:p w:rsidR="00CC3B39" w:rsidRPr="00D0270A" w:rsidRDefault="00CC3B39" w:rsidP="00B65C68">
            <w:pPr>
              <w:rPr>
                <w:u w:val="single"/>
              </w:rPr>
            </w:pPr>
          </w:p>
        </w:tc>
      </w:tr>
      <w:tr w:rsidR="00CC3B39" w:rsidRPr="00D0270A" w:rsidTr="002F34B2">
        <w:tc>
          <w:tcPr>
            <w:tcW w:w="4428" w:type="dxa"/>
          </w:tcPr>
          <w:p w:rsidR="00CC3B39" w:rsidRPr="00D0270A" w:rsidRDefault="00CC3B39" w:rsidP="00B65C68">
            <w:r w:rsidRPr="00D0270A">
              <w:t>Who makes decisions on what to do with the land (DM)</w:t>
            </w:r>
          </w:p>
          <w:p w:rsidR="00CC3B39" w:rsidRPr="00D0270A" w:rsidRDefault="00CC3B39" w:rsidP="00B65C68">
            <w:pPr>
              <w:rPr>
                <w:u w:val="single"/>
              </w:rPr>
            </w:pPr>
          </w:p>
        </w:tc>
        <w:tc>
          <w:tcPr>
            <w:tcW w:w="4428" w:type="dxa"/>
          </w:tcPr>
          <w:p w:rsidR="00CC3B39" w:rsidRPr="00D0270A" w:rsidRDefault="00CC3B39" w:rsidP="00B65C68">
            <w:pPr>
              <w:rPr>
                <w:u w:val="single"/>
              </w:rPr>
            </w:pPr>
          </w:p>
        </w:tc>
      </w:tr>
      <w:tr w:rsidR="00CC3B39" w:rsidRPr="00D0270A" w:rsidTr="002F34B2">
        <w:tc>
          <w:tcPr>
            <w:tcW w:w="4428" w:type="dxa"/>
          </w:tcPr>
          <w:p w:rsidR="00CC3B39" w:rsidRPr="00D0270A" w:rsidRDefault="00CC3B39" w:rsidP="00B65C68">
            <w:r w:rsidRPr="00D0270A">
              <w:t>what % of the farm is under trees (%tree)</w:t>
            </w:r>
          </w:p>
          <w:p w:rsidR="00CC3B39" w:rsidRPr="00D0270A" w:rsidRDefault="00CC3B39" w:rsidP="00B65C68">
            <w:pPr>
              <w:rPr>
                <w:u w:val="single"/>
              </w:rPr>
            </w:pPr>
          </w:p>
        </w:tc>
        <w:tc>
          <w:tcPr>
            <w:tcW w:w="4428" w:type="dxa"/>
          </w:tcPr>
          <w:p w:rsidR="00CC3B39" w:rsidRPr="00D0270A" w:rsidRDefault="00CC3B39" w:rsidP="00B65C68">
            <w:pPr>
              <w:rPr>
                <w:u w:val="single"/>
              </w:rPr>
            </w:pPr>
          </w:p>
        </w:tc>
      </w:tr>
    </w:tbl>
    <w:p w:rsidR="00CC3B39" w:rsidRPr="00D0270A" w:rsidRDefault="00CC3B39" w:rsidP="00B65C68">
      <w:pPr>
        <w:rPr>
          <w:u w:val="single"/>
        </w:rPr>
      </w:pPr>
    </w:p>
    <w:p w:rsidR="00B65C68" w:rsidRPr="00B65C68" w:rsidRDefault="00CC3B39" w:rsidP="00B65C68">
      <w:r w:rsidRPr="00D0270A">
        <w:t>B; crops grown list- perennial, annuals (planting time, harvesting time)</w:t>
      </w:r>
    </w:p>
    <w:p w:rsidR="00CC3B39" w:rsidRPr="00D0270A" w:rsidRDefault="00CC3B39" w:rsidP="00B65C68">
      <w:r w:rsidRPr="00D0270A">
        <w:rPr>
          <w:u w:val="single"/>
        </w:rPr>
        <w:t>Section 3</w:t>
      </w:r>
      <w:r w:rsidRPr="00D0270A">
        <w:t xml:space="preserve"> Weather/ season          </w:t>
      </w:r>
    </w:p>
    <w:p w:rsidR="00CC3B39" w:rsidRPr="00D0270A" w:rsidRDefault="00CC3B39" w:rsidP="005C090B">
      <w:pPr>
        <w:numPr>
          <w:ilvl w:val="0"/>
          <w:numId w:val="4"/>
        </w:numPr>
        <w:ind w:firstLine="0"/>
      </w:pPr>
      <w:r w:rsidRPr="00D0270A">
        <w:t>Crop growing season(s)</w:t>
      </w:r>
    </w:p>
    <w:p w:rsidR="00CC3B39" w:rsidRDefault="00CC3B39" w:rsidP="005C090B">
      <w:pPr>
        <w:numPr>
          <w:ilvl w:val="0"/>
          <w:numId w:val="4"/>
        </w:numPr>
        <w:ind w:firstLine="0"/>
      </w:pPr>
      <w:r w:rsidRPr="00D0270A">
        <w:t>Specify the dates</w:t>
      </w:r>
    </w:p>
    <w:p w:rsidR="0052161E" w:rsidRDefault="0052161E" w:rsidP="0052161E"/>
    <w:p w:rsidR="0052161E" w:rsidRPr="00D0270A" w:rsidRDefault="0052161E" w:rsidP="005216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03"/>
        <w:gridCol w:w="3006"/>
      </w:tblGrid>
      <w:tr w:rsidR="00CC3B39" w:rsidRPr="00D0270A" w:rsidTr="00B65C68">
        <w:tc>
          <w:tcPr>
            <w:tcW w:w="2859" w:type="dxa"/>
          </w:tcPr>
          <w:p w:rsidR="00CC3B39" w:rsidRPr="00D0270A" w:rsidRDefault="00CC3B39" w:rsidP="00B65C68">
            <w:r w:rsidRPr="00D0270A">
              <w:lastRenderedPageBreak/>
              <w:t>Crop</w:t>
            </w:r>
          </w:p>
        </w:tc>
        <w:tc>
          <w:tcPr>
            <w:tcW w:w="2703" w:type="dxa"/>
          </w:tcPr>
          <w:p w:rsidR="00CC3B39" w:rsidRPr="00D0270A" w:rsidRDefault="00CC3B39" w:rsidP="00B65C68">
            <w:r w:rsidRPr="00D0270A">
              <w:t xml:space="preserve">Planting date(s) </w:t>
            </w:r>
          </w:p>
          <w:p w:rsidR="00CC3B39" w:rsidRPr="00D0270A" w:rsidRDefault="00CC3B39" w:rsidP="00B65C68"/>
        </w:tc>
        <w:tc>
          <w:tcPr>
            <w:tcW w:w="3006" w:type="dxa"/>
          </w:tcPr>
          <w:p w:rsidR="00CC3B39" w:rsidRPr="00D0270A" w:rsidRDefault="00CC3B39" w:rsidP="00B65C68">
            <w:r w:rsidRPr="00D0270A">
              <w:t>Harvesting date(s)</w:t>
            </w:r>
          </w:p>
        </w:tc>
      </w:tr>
      <w:tr w:rsidR="00CC3B39" w:rsidRPr="00D0270A" w:rsidTr="00B65C68">
        <w:tc>
          <w:tcPr>
            <w:tcW w:w="2859" w:type="dxa"/>
          </w:tcPr>
          <w:p w:rsidR="00CC3B39" w:rsidRPr="00D0270A" w:rsidRDefault="00CC3B39" w:rsidP="00B65C68"/>
        </w:tc>
        <w:tc>
          <w:tcPr>
            <w:tcW w:w="2703" w:type="dxa"/>
          </w:tcPr>
          <w:p w:rsidR="00CC3B39" w:rsidRPr="00D0270A" w:rsidRDefault="00CC3B39" w:rsidP="00B65C68"/>
        </w:tc>
        <w:tc>
          <w:tcPr>
            <w:tcW w:w="3006" w:type="dxa"/>
          </w:tcPr>
          <w:p w:rsidR="00CC3B39" w:rsidRPr="00D0270A" w:rsidRDefault="00CC3B39" w:rsidP="00B65C68"/>
        </w:tc>
      </w:tr>
      <w:tr w:rsidR="00CC3B39" w:rsidRPr="00D0270A" w:rsidTr="00B65C68">
        <w:tc>
          <w:tcPr>
            <w:tcW w:w="2859" w:type="dxa"/>
          </w:tcPr>
          <w:p w:rsidR="00CC3B39" w:rsidRPr="00D0270A" w:rsidRDefault="00CC3B39" w:rsidP="00B65C68"/>
        </w:tc>
        <w:tc>
          <w:tcPr>
            <w:tcW w:w="2703" w:type="dxa"/>
          </w:tcPr>
          <w:p w:rsidR="00CC3B39" w:rsidRPr="00D0270A" w:rsidRDefault="00CC3B39" w:rsidP="00B65C68"/>
        </w:tc>
        <w:tc>
          <w:tcPr>
            <w:tcW w:w="3006" w:type="dxa"/>
          </w:tcPr>
          <w:p w:rsidR="00CC3B39" w:rsidRPr="00D0270A" w:rsidRDefault="00CC3B39" w:rsidP="00B65C68"/>
        </w:tc>
      </w:tr>
    </w:tbl>
    <w:p w:rsidR="00CC3B39" w:rsidRPr="00D0270A" w:rsidRDefault="00CC3B39" w:rsidP="00B65C68">
      <w:pPr>
        <w:ind w:left="360"/>
      </w:pPr>
    </w:p>
    <w:p w:rsidR="00CC3B39" w:rsidRPr="00D0270A" w:rsidRDefault="00CC3B39" w:rsidP="005C090B">
      <w:pPr>
        <w:numPr>
          <w:ilvl w:val="0"/>
          <w:numId w:val="4"/>
        </w:numPr>
        <w:ind w:firstLine="0"/>
      </w:pPr>
      <w:r w:rsidRPr="00D0270A">
        <w:t xml:space="preserve">Has there been any change in pattern; amount; quantity, quality of RAINFALL; TEMPERATURE? </w:t>
      </w:r>
    </w:p>
    <w:p w:rsidR="00CC3B39" w:rsidRPr="00D0270A" w:rsidRDefault="00CC3B39" w:rsidP="005C090B">
      <w:pPr>
        <w:numPr>
          <w:ilvl w:val="1"/>
          <w:numId w:val="4"/>
        </w:numPr>
        <w:ind w:firstLine="0"/>
      </w:pPr>
      <w:r w:rsidRPr="00D0270A">
        <w:t>pattern</w:t>
      </w:r>
    </w:p>
    <w:p w:rsidR="00CC3B39" w:rsidRPr="00D0270A" w:rsidRDefault="00CC3B39" w:rsidP="005C090B">
      <w:pPr>
        <w:numPr>
          <w:ilvl w:val="1"/>
          <w:numId w:val="4"/>
        </w:numPr>
        <w:ind w:firstLine="0"/>
      </w:pPr>
      <w:r w:rsidRPr="00D0270A">
        <w:t xml:space="preserve"> amount</w:t>
      </w:r>
    </w:p>
    <w:p w:rsidR="00CC3B39" w:rsidRPr="00D0270A" w:rsidRDefault="00CC3B39" w:rsidP="005C090B">
      <w:pPr>
        <w:numPr>
          <w:ilvl w:val="1"/>
          <w:numId w:val="4"/>
        </w:numPr>
        <w:ind w:firstLine="0"/>
      </w:pPr>
      <w:r w:rsidRPr="00D0270A">
        <w:t>Quality</w:t>
      </w:r>
    </w:p>
    <w:p w:rsidR="00CC3B39" w:rsidRPr="00D0270A" w:rsidRDefault="00CC3B39" w:rsidP="005C090B">
      <w:pPr>
        <w:numPr>
          <w:ilvl w:val="1"/>
          <w:numId w:val="4"/>
        </w:numPr>
        <w:ind w:firstLine="0"/>
      </w:pPr>
      <w:r w:rsidRPr="00D0270A">
        <w:t>other</w:t>
      </w:r>
    </w:p>
    <w:p w:rsidR="00CC3B39" w:rsidRPr="00D0270A" w:rsidRDefault="00CC3B39" w:rsidP="005C090B">
      <w:pPr>
        <w:numPr>
          <w:ilvl w:val="0"/>
          <w:numId w:val="4"/>
        </w:numPr>
        <w:ind w:firstLine="0"/>
      </w:pPr>
      <w:r w:rsidRPr="00D0270A">
        <w:t>Any new crops that have been adopted that were not being grown before?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2901"/>
        <w:gridCol w:w="2848"/>
      </w:tblGrid>
      <w:tr w:rsidR="00CC3B39" w:rsidRPr="00D0270A" w:rsidTr="002F34B2">
        <w:tc>
          <w:tcPr>
            <w:tcW w:w="2952" w:type="dxa"/>
          </w:tcPr>
          <w:p w:rsidR="00CC3B39" w:rsidRPr="00D0270A" w:rsidRDefault="00CC3B39" w:rsidP="00B65C68">
            <w:r w:rsidRPr="00D0270A">
              <w:t>New crop</w:t>
            </w:r>
          </w:p>
        </w:tc>
        <w:tc>
          <w:tcPr>
            <w:tcW w:w="2952" w:type="dxa"/>
          </w:tcPr>
          <w:p w:rsidR="00CC3B39" w:rsidRPr="00D0270A" w:rsidRDefault="00CC3B39" w:rsidP="00B65C68">
            <w:r w:rsidRPr="00D0270A">
              <w:t>Date introduced/adopted</w:t>
            </w:r>
          </w:p>
        </w:tc>
        <w:tc>
          <w:tcPr>
            <w:tcW w:w="2952" w:type="dxa"/>
          </w:tcPr>
          <w:p w:rsidR="00CC3B39" w:rsidRPr="00D0270A" w:rsidRDefault="00CC3B39" w:rsidP="00B65C68">
            <w:r w:rsidRPr="00D0270A">
              <w:t>Reason(s)</w:t>
            </w:r>
          </w:p>
        </w:tc>
      </w:tr>
      <w:tr w:rsidR="00CC3B39" w:rsidRPr="00D0270A" w:rsidTr="002F34B2">
        <w:tc>
          <w:tcPr>
            <w:tcW w:w="2952" w:type="dxa"/>
          </w:tcPr>
          <w:p w:rsidR="00CC3B39" w:rsidRPr="00D0270A" w:rsidRDefault="00CC3B39" w:rsidP="00B65C68"/>
        </w:tc>
        <w:tc>
          <w:tcPr>
            <w:tcW w:w="2952" w:type="dxa"/>
          </w:tcPr>
          <w:p w:rsidR="00CC3B39" w:rsidRPr="00D0270A" w:rsidRDefault="00CC3B39" w:rsidP="00B65C68"/>
        </w:tc>
        <w:tc>
          <w:tcPr>
            <w:tcW w:w="2952" w:type="dxa"/>
          </w:tcPr>
          <w:p w:rsidR="00CC3B39" w:rsidRPr="00D0270A" w:rsidRDefault="00CC3B39" w:rsidP="00B65C68"/>
        </w:tc>
      </w:tr>
      <w:tr w:rsidR="00CC3B39" w:rsidRPr="00D0270A" w:rsidTr="002F34B2">
        <w:tc>
          <w:tcPr>
            <w:tcW w:w="2952" w:type="dxa"/>
          </w:tcPr>
          <w:p w:rsidR="00CC3B39" w:rsidRPr="00D0270A" w:rsidRDefault="00CC3B39" w:rsidP="00B65C68"/>
        </w:tc>
        <w:tc>
          <w:tcPr>
            <w:tcW w:w="2952" w:type="dxa"/>
          </w:tcPr>
          <w:p w:rsidR="00CC3B39" w:rsidRPr="00D0270A" w:rsidRDefault="00CC3B39" w:rsidP="00B65C68"/>
        </w:tc>
        <w:tc>
          <w:tcPr>
            <w:tcW w:w="2952" w:type="dxa"/>
          </w:tcPr>
          <w:p w:rsidR="00CC3B39" w:rsidRPr="00D0270A" w:rsidRDefault="00CC3B39" w:rsidP="00B65C68"/>
        </w:tc>
      </w:tr>
    </w:tbl>
    <w:p w:rsidR="00CC3B39" w:rsidRPr="00D0270A" w:rsidRDefault="00CC3B39" w:rsidP="00B65C68">
      <w:pPr>
        <w:ind w:left="360"/>
      </w:pPr>
    </w:p>
    <w:p w:rsidR="00CC3B39" w:rsidRPr="00D0270A" w:rsidRDefault="00CC3B39" w:rsidP="005C090B">
      <w:pPr>
        <w:numPr>
          <w:ilvl w:val="0"/>
          <w:numId w:val="4"/>
        </w:numPr>
        <w:ind w:firstLine="0"/>
      </w:pPr>
      <w:r w:rsidRPr="00D0270A">
        <w:t>Are there any environmental disasters that this area is prone to? (drought, floods, landslide, epidemic etc)</w:t>
      </w:r>
    </w:p>
    <w:p w:rsidR="00CC3B39" w:rsidRPr="00D0270A" w:rsidRDefault="00CC3B39" w:rsidP="005C090B">
      <w:pPr>
        <w:numPr>
          <w:ilvl w:val="0"/>
          <w:numId w:val="4"/>
        </w:numPr>
        <w:ind w:firstLine="0"/>
      </w:pPr>
      <w:r w:rsidRPr="00D0270A">
        <w:t>Are there changes in the weather? List changes</w:t>
      </w:r>
    </w:p>
    <w:p w:rsidR="00CC3B39" w:rsidRPr="00D0270A" w:rsidRDefault="00CC3B39" w:rsidP="0052161E">
      <w:pPr>
        <w:ind w:left="360"/>
      </w:pPr>
    </w:p>
    <w:p w:rsidR="00CC3B39" w:rsidRPr="00D0270A" w:rsidRDefault="00CC3B39" w:rsidP="005C090B">
      <w:pPr>
        <w:numPr>
          <w:ilvl w:val="0"/>
          <w:numId w:val="4"/>
        </w:numPr>
        <w:ind w:firstLine="0"/>
      </w:pPr>
      <w:r w:rsidRPr="00D0270A">
        <w:t>What are you doing to cope with the changes (6 above)?</w:t>
      </w:r>
    </w:p>
    <w:p w:rsidR="00CC3B39" w:rsidRPr="00D0270A" w:rsidRDefault="00CC3B39" w:rsidP="0052161E">
      <w:pPr>
        <w:ind w:left="360"/>
      </w:pPr>
    </w:p>
    <w:p w:rsidR="00CC3B39" w:rsidRPr="00D0270A" w:rsidRDefault="00CC3B39" w:rsidP="005C090B">
      <w:pPr>
        <w:numPr>
          <w:ilvl w:val="0"/>
          <w:numId w:val="4"/>
        </w:numPr>
        <w:ind w:firstLine="0"/>
      </w:pPr>
      <w:r w:rsidRPr="00D0270A">
        <w:t>Are there changes in pest/disease incidents? Examples</w:t>
      </w:r>
    </w:p>
    <w:p w:rsidR="00CC3B39" w:rsidRPr="00D0270A" w:rsidRDefault="00CC3B39" w:rsidP="0052161E">
      <w:pPr>
        <w:ind w:left="360"/>
      </w:pPr>
    </w:p>
    <w:p w:rsidR="00CC3B39" w:rsidRPr="00D0270A" w:rsidRDefault="00CC3B39" w:rsidP="005C090B">
      <w:pPr>
        <w:numPr>
          <w:ilvl w:val="0"/>
          <w:numId w:val="4"/>
        </w:numPr>
        <w:ind w:firstLine="0"/>
      </w:pPr>
      <w:r w:rsidRPr="00D0270A">
        <w:t>How accessible is weather data/information</w:t>
      </w:r>
    </w:p>
    <w:p w:rsidR="00CC3B39" w:rsidRPr="00D0270A" w:rsidRDefault="00CC3B39" w:rsidP="0052161E"/>
    <w:p w:rsidR="00CC3B39" w:rsidRPr="00D0270A" w:rsidRDefault="00CC3B39" w:rsidP="005C090B">
      <w:pPr>
        <w:numPr>
          <w:ilvl w:val="0"/>
          <w:numId w:val="4"/>
        </w:numPr>
        <w:ind w:firstLine="0"/>
      </w:pPr>
      <w:r w:rsidRPr="00D0270A">
        <w:t>Where is the nearest weather station?</w:t>
      </w:r>
    </w:p>
    <w:p w:rsidR="00CC3B39" w:rsidRPr="00D0270A" w:rsidRDefault="00CC3B39" w:rsidP="005C090B">
      <w:pPr>
        <w:numPr>
          <w:ilvl w:val="0"/>
          <w:numId w:val="4"/>
        </w:numPr>
        <w:ind w:firstLine="0"/>
      </w:pPr>
      <w:r w:rsidRPr="00D0270A">
        <w:t>Where do you get information about weather? Radio, friend, newspaper TV</w:t>
      </w:r>
    </w:p>
    <w:p w:rsidR="00CC3B39" w:rsidRPr="00D0270A" w:rsidRDefault="00CC3B39" w:rsidP="005C090B">
      <w:pPr>
        <w:numPr>
          <w:ilvl w:val="0"/>
          <w:numId w:val="4"/>
        </w:numPr>
        <w:ind w:firstLine="0"/>
      </w:pPr>
      <w:r w:rsidRPr="00D0270A">
        <w:t>Do you get weather information of the future forecast(2, 3, 6, months)</w:t>
      </w:r>
    </w:p>
    <w:p w:rsidR="00CC3B39" w:rsidRPr="00D0270A" w:rsidRDefault="00CC3B39" w:rsidP="0052161E">
      <w:r w:rsidRPr="00D0270A">
        <w:t>Section 4: Natural resources/ecosystem service</w:t>
      </w:r>
    </w:p>
    <w:p w:rsidR="00CC3B39" w:rsidRPr="00D0270A" w:rsidRDefault="00CC3B39" w:rsidP="0052161E">
      <w:r w:rsidRPr="00D0270A">
        <w:t>A. Water</w:t>
      </w:r>
    </w:p>
    <w:p w:rsidR="00CC3B39" w:rsidRPr="00D0270A" w:rsidRDefault="00CC3B39" w:rsidP="005C090B">
      <w:pPr>
        <w:numPr>
          <w:ilvl w:val="0"/>
          <w:numId w:val="5"/>
        </w:numPr>
        <w:ind w:firstLine="0"/>
      </w:pPr>
      <w:r w:rsidRPr="00D0270A">
        <w:t>Source of water for  household use</w:t>
      </w:r>
    </w:p>
    <w:p w:rsidR="00CC3B39" w:rsidRPr="00D0270A" w:rsidRDefault="00CC3B39" w:rsidP="005C090B">
      <w:pPr>
        <w:numPr>
          <w:ilvl w:val="0"/>
          <w:numId w:val="5"/>
        </w:numPr>
        <w:ind w:firstLine="0"/>
      </w:pPr>
      <w:r w:rsidRPr="00D0270A">
        <w:t>distance from the source</w:t>
      </w:r>
    </w:p>
    <w:p w:rsidR="00CC3B39" w:rsidRPr="00D0270A" w:rsidRDefault="00CC3B39" w:rsidP="005C090B">
      <w:pPr>
        <w:numPr>
          <w:ilvl w:val="0"/>
          <w:numId w:val="5"/>
        </w:numPr>
        <w:ind w:firstLine="0"/>
      </w:pPr>
      <w:r w:rsidRPr="00D0270A">
        <w:t>cost of water if paid for</w:t>
      </w:r>
    </w:p>
    <w:p w:rsidR="00CC3B39" w:rsidRPr="00D0270A" w:rsidRDefault="00CC3B39" w:rsidP="005C090B">
      <w:pPr>
        <w:numPr>
          <w:ilvl w:val="0"/>
          <w:numId w:val="5"/>
        </w:numPr>
        <w:ind w:firstLine="0"/>
      </w:pPr>
      <w:r w:rsidRPr="00D0270A">
        <w:t>Seasonality</w:t>
      </w:r>
    </w:p>
    <w:p w:rsidR="00CC3B39" w:rsidRPr="00D0270A" w:rsidRDefault="00CC3B39" w:rsidP="005C090B">
      <w:pPr>
        <w:numPr>
          <w:ilvl w:val="0"/>
          <w:numId w:val="5"/>
        </w:numPr>
        <w:ind w:firstLine="0"/>
      </w:pPr>
      <w:r w:rsidRPr="00D0270A">
        <w:t>How ma</w:t>
      </w:r>
      <w:r>
        <w:t>n</w:t>
      </w:r>
      <w:r w:rsidRPr="00D0270A">
        <w:t>y people depend on the water source</w:t>
      </w:r>
    </w:p>
    <w:p w:rsidR="00CC3B39" w:rsidRPr="00D0270A" w:rsidRDefault="00CC3B39" w:rsidP="0052161E">
      <w:r w:rsidRPr="00D0270A">
        <w:t>B. Forests/Agroforestry</w:t>
      </w:r>
    </w:p>
    <w:p w:rsidR="00CC3B39" w:rsidRPr="00D0270A" w:rsidRDefault="00CC3B39" w:rsidP="0052161E">
      <w:r w:rsidRPr="00D0270A">
        <w:t xml:space="preserve">   1. Practice agro forestry/forestry/- size</w:t>
      </w:r>
    </w:p>
    <w:p w:rsidR="00CC3B39" w:rsidRPr="00D0270A" w:rsidRDefault="00CC3B39" w:rsidP="0052161E">
      <w:r w:rsidRPr="00D0270A">
        <w:t xml:space="preserve">    </w:t>
      </w:r>
      <w:proofErr w:type="gramStart"/>
      <w:r w:rsidRPr="00D0270A">
        <w:t>2..</w:t>
      </w:r>
      <w:proofErr w:type="gramEnd"/>
      <w:r w:rsidRPr="00D0270A">
        <w:t xml:space="preserve"> source of energy (woodfuel)</w:t>
      </w:r>
    </w:p>
    <w:p w:rsidR="00CC3B39" w:rsidRPr="00D0270A" w:rsidRDefault="00CC3B39" w:rsidP="0052161E">
      <w:r w:rsidRPr="00D0270A">
        <w:t xml:space="preserve">    </w:t>
      </w:r>
      <w:proofErr w:type="gramStart"/>
      <w:r w:rsidRPr="00D0270A">
        <w:t>3..</w:t>
      </w:r>
      <w:proofErr w:type="gramEnd"/>
      <w:r w:rsidRPr="00D0270A">
        <w:t xml:space="preserve"> timber/poles </w:t>
      </w:r>
    </w:p>
    <w:p w:rsidR="00CC3B39" w:rsidRPr="00D0270A" w:rsidRDefault="00CC3B39" w:rsidP="0052161E">
      <w:r w:rsidRPr="00D0270A">
        <w:t xml:space="preserve">    4. List of trees that are preferred and why</w:t>
      </w:r>
    </w:p>
    <w:p w:rsidR="00CC3B39" w:rsidRPr="00D0270A" w:rsidRDefault="00CC3B39" w:rsidP="0052161E"/>
    <w:p w:rsidR="00CC3B39" w:rsidRPr="00D0270A" w:rsidRDefault="00CC3B39" w:rsidP="0052161E">
      <w:r w:rsidRPr="00D0270A">
        <w:t>Section5 Vulnerability indicators</w:t>
      </w:r>
    </w:p>
    <w:p w:rsidR="00CC3B39" w:rsidRPr="00D0270A" w:rsidRDefault="00CC3B39" w:rsidP="0052161E">
      <w:pPr>
        <w:autoSpaceDE w:val="0"/>
        <w:autoSpaceDN w:val="0"/>
        <w:adjustRightInd w:val="0"/>
      </w:pPr>
      <w:r w:rsidRPr="00D0270A">
        <w:t>Please respond to each of the following statements by placing a</w:t>
      </w:r>
    </w:p>
    <w:p w:rsidR="00CC3B39" w:rsidRPr="00D0270A" w:rsidRDefault="00CC3B39" w:rsidP="0052161E">
      <w:pPr>
        <w:autoSpaceDE w:val="0"/>
        <w:autoSpaceDN w:val="0"/>
        <w:adjustRightInd w:val="0"/>
      </w:pPr>
      <w:proofErr w:type="gramStart"/>
      <w:r w:rsidRPr="00D0270A">
        <w:t>rating</w:t>
      </w:r>
      <w:proofErr w:type="gramEnd"/>
      <w:r w:rsidRPr="00D0270A">
        <w:t xml:space="preserve"> in the space to the rigt of the statement. In making your</w:t>
      </w:r>
    </w:p>
    <w:p w:rsidR="00CC3B39" w:rsidRPr="00D0270A" w:rsidRDefault="00CC3B39" w:rsidP="0052161E">
      <w:pPr>
        <w:autoSpaceDE w:val="0"/>
        <w:autoSpaceDN w:val="0"/>
        <w:adjustRightInd w:val="0"/>
      </w:pPr>
      <w:proofErr w:type="gramStart"/>
      <w:r w:rsidRPr="00D0270A">
        <w:t>ratings</w:t>
      </w:r>
      <w:proofErr w:type="gramEnd"/>
      <w:r w:rsidRPr="00D0270A">
        <w:t>, use any number from 1 to 7 in which 1=“strongly disagree”</w:t>
      </w:r>
    </w:p>
    <w:p w:rsidR="00CC3B39" w:rsidRPr="00D0270A" w:rsidRDefault="00CC3B39" w:rsidP="0052161E">
      <w:proofErr w:type="gramStart"/>
      <w:r w:rsidRPr="00D0270A">
        <w:t>and</w:t>
      </w:r>
      <w:proofErr w:type="gramEnd"/>
      <w:r w:rsidRPr="00D0270A">
        <w:t xml:space="preserve"> 7=“strongly agree.”</w:t>
      </w:r>
    </w:p>
    <w:p w:rsidR="00CC3B39" w:rsidRPr="00D0270A" w:rsidRDefault="00CC3B39" w:rsidP="0052161E">
      <w:r w:rsidRPr="00D0270A">
        <w:t>1.  What are some of the indicators that would best describe the changed situation?</w:t>
      </w:r>
    </w:p>
    <w:p w:rsidR="00CC3B39" w:rsidRPr="00D0270A" w:rsidRDefault="00CC3B39" w:rsidP="0052161E">
      <w:r w:rsidRPr="00D0270A">
        <w:t xml:space="preserve">    How best do these indicators match with the local situation?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1034"/>
        <w:gridCol w:w="1034"/>
        <w:gridCol w:w="865"/>
        <w:gridCol w:w="865"/>
        <w:gridCol w:w="966"/>
      </w:tblGrid>
      <w:tr w:rsidR="00CC3B39" w:rsidRPr="00D0270A" w:rsidTr="002F34B2">
        <w:tc>
          <w:tcPr>
            <w:tcW w:w="3888" w:type="dxa"/>
          </w:tcPr>
          <w:p w:rsidR="00CC3B39" w:rsidRPr="00D0270A" w:rsidRDefault="00CC3B39" w:rsidP="0052161E">
            <w:pPr>
              <w:rPr>
                <w:b/>
              </w:rPr>
            </w:pPr>
            <w:r w:rsidRPr="00D0270A">
              <w:rPr>
                <w:b/>
              </w:rPr>
              <w:t>Indicator</w:t>
            </w:r>
          </w:p>
        </w:tc>
        <w:tc>
          <w:tcPr>
            <w:tcW w:w="1080" w:type="dxa"/>
          </w:tcPr>
          <w:p w:rsidR="00CC3B39" w:rsidRPr="00D0270A" w:rsidRDefault="00CC3B39" w:rsidP="0052161E">
            <w:pPr>
              <w:rPr>
                <w:b/>
              </w:rPr>
            </w:pPr>
            <w:r w:rsidRPr="00D0270A">
              <w:rPr>
                <w:b/>
              </w:rPr>
              <w:t>1</w:t>
            </w:r>
          </w:p>
        </w:tc>
        <w:tc>
          <w:tcPr>
            <w:tcW w:w="1080" w:type="dxa"/>
          </w:tcPr>
          <w:p w:rsidR="00CC3B39" w:rsidRPr="00D0270A" w:rsidRDefault="00CC3B39" w:rsidP="0052161E">
            <w:pPr>
              <w:rPr>
                <w:b/>
              </w:rPr>
            </w:pPr>
            <w:r w:rsidRPr="00D0270A">
              <w:rPr>
                <w:b/>
              </w:rPr>
              <w:t>2</w:t>
            </w:r>
          </w:p>
        </w:tc>
        <w:tc>
          <w:tcPr>
            <w:tcW w:w="900" w:type="dxa"/>
          </w:tcPr>
          <w:p w:rsidR="00CC3B39" w:rsidRPr="00D0270A" w:rsidRDefault="00CC3B39" w:rsidP="0052161E">
            <w:pPr>
              <w:rPr>
                <w:b/>
              </w:rPr>
            </w:pPr>
            <w:r w:rsidRPr="00D0270A">
              <w:rPr>
                <w:b/>
              </w:rPr>
              <w:t>3</w:t>
            </w:r>
          </w:p>
        </w:tc>
        <w:tc>
          <w:tcPr>
            <w:tcW w:w="900" w:type="dxa"/>
          </w:tcPr>
          <w:p w:rsidR="00CC3B39" w:rsidRPr="00D0270A" w:rsidRDefault="00CC3B39" w:rsidP="0052161E">
            <w:pPr>
              <w:rPr>
                <w:b/>
              </w:rPr>
            </w:pPr>
            <w:r w:rsidRPr="00D0270A">
              <w:rPr>
                <w:b/>
              </w:rPr>
              <w:t>4</w:t>
            </w:r>
          </w:p>
        </w:tc>
        <w:tc>
          <w:tcPr>
            <w:tcW w:w="1008" w:type="dxa"/>
          </w:tcPr>
          <w:p w:rsidR="00CC3B39" w:rsidRPr="00D0270A" w:rsidRDefault="00CC3B39" w:rsidP="0052161E">
            <w:pPr>
              <w:rPr>
                <w:b/>
              </w:rPr>
            </w:pPr>
            <w:r w:rsidRPr="00D0270A">
              <w:rPr>
                <w:b/>
              </w:rPr>
              <w:t>5</w:t>
            </w:r>
          </w:p>
        </w:tc>
      </w:tr>
      <w:tr w:rsidR="00CC3B39" w:rsidRPr="00D0270A" w:rsidTr="002F34B2">
        <w:tc>
          <w:tcPr>
            <w:tcW w:w="3888" w:type="dxa"/>
          </w:tcPr>
          <w:p w:rsidR="00CC3B39" w:rsidRPr="00D0270A" w:rsidRDefault="00CC3B39" w:rsidP="0052161E">
            <w:r w:rsidRPr="00D0270A">
              <w:t>Drought</w:t>
            </w:r>
          </w:p>
        </w:tc>
        <w:tc>
          <w:tcPr>
            <w:tcW w:w="1080" w:type="dxa"/>
          </w:tcPr>
          <w:p w:rsidR="00CC3B39" w:rsidRPr="00D0270A" w:rsidRDefault="00CC3B39" w:rsidP="0052161E"/>
        </w:tc>
        <w:tc>
          <w:tcPr>
            <w:tcW w:w="1080" w:type="dxa"/>
          </w:tcPr>
          <w:p w:rsidR="00CC3B39" w:rsidRPr="00D0270A" w:rsidRDefault="00CC3B39" w:rsidP="0052161E"/>
        </w:tc>
        <w:tc>
          <w:tcPr>
            <w:tcW w:w="900" w:type="dxa"/>
          </w:tcPr>
          <w:p w:rsidR="00CC3B39" w:rsidRPr="00D0270A" w:rsidRDefault="00CC3B39" w:rsidP="0052161E"/>
        </w:tc>
        <w:tc>
          <w:tcPr>
            <w:tcW w:w="900" w:type="dxa"/>
          </w:tcPr>
          <w:p w:rsidR="00CC3B39" w:rsidRPr="00D0270A" w:rsidRDefault="00CC3B39" w:rsidP="0052161E"/>
        </w:tc>
        <w:tc>
          <w:tcPr>
            <w:tcW w:w="1008" w:type="dxa"/>
          </w:tcPr>
          <w:p w:rsidR="00CC3B39" w:rsidRPr="00D0270A" w:rsidRDefault="00CC3B39" w:rsidP="0052161E"/>
        </w:tc>
      </w:tr>
      <w:tr w:rsidR="00CC3B39" w:rsidRPr="00D0270A" w:rsidTr="002F34B2">
        <w:tc>
          <w:tcPr>
            <w:tcW w:w="3888" w:type="dxa"/>
          </w:tcPr>
          <w:p w:rsidR="00CC3B39" w:rsidRPr="00D0270A" w:rsidRDefault="00CC3B39" w:rsidP="00B65C68">
            <w:r w:rsidRPr="00D0270A">
              <w:t>Irregularity of rainfall</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Food shortage, famine, hunger</w:t>
            </w:r>
          </w:p>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Lack of livestock feed</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Shift in farming system</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Land degradation-soil erosion</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Land degradation-soil fertility</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Land degradation- deforestation</w:t>
            </w:r>
          </w:p>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Lack of water</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Displacement/migration</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Dependence on rain fed crop production</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Outbreak of diseases</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Poor health of the farmers</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No information</w:t>
            </w:r>
          </w:p>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High livestock death rates</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Increase in pests</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Increase in temperature</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Increase in rains</w:t>
            </w:r>
          </w:p>
          <w:p w:rsidR="00CC3B39" w:rsidRPr="00D0270A" w:rsidRDefault="00CC3B39" w:rsidP="00B65C68">
            <w:r w:rsidRPr="00D0270A">
              <w:t>Decrease in crop yield</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lastRenderedPageBreak/>
              <w:t>Human wildlife conflict</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Market access</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Drying rivers</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Drying springs</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Increase in market prices</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r w:rsidR="00CC3B39" w:rsidRPr="00D0270A" w:rsidTr="002F34B2">
        <w:tc>
          <w:tcPr>
            <w:tcW w:w="3888" w:type="dxa"/>
          </w:tcPr>
          <w:p w:rsidR="00CC3B39" w:rsidRPr="00D0270A" w:rsidRDefault="00CC3B39" w:rsidP="00B65C68">
            <w:r w:rsidRPr="00D0270A">
              <w:t xml:space="preserve">New human diseases (diarrhea , typhoid, malaria, </w:t>
            </w:r>
          </w:p>
          <w:p w:rsidR="00CC3B39" w:rsidRPr="00D0270A" w:rsidRDefault="00CC3B39" w:rsidP="00B65C68"/>
        </w:tc>
        <w:tc>
          <w:tcPr>
            <w:tcW w:w="1080" w:type="dxa"/>
          </w:tcPr>
          <w:p w:rsidR="00CC3B39" w:rsidRPr="00D0270A" w:rsidRDefault="00CC3B39" w:rsidP="00B65C68"/>
        </w:tc>
        <w:tc>
          <w:tcPr>
            <w:tcW w:w="1080" w:type="dxa"/>
          </w:tcPr>
          <w:p w:rsidR="00CC3B39" w:rsidRPr="00D0270A" w:rsidRDefault="00CC3B39" w:rsidP="00B65C68"/>
        </w:tc>
        <w:tc>
          <w:tcPr>
            <w:tcW w:w="900" w:type="dxa"/>
          </w:tcPr>
          <w:p w:rsidR="00CC3B39" w:rsidRPr="00D0270A" w:rsidRDefault="00CC3B39" w:rsidP="00B65C68"/>
        </w:tc>
        <w:tc>
          <w:tcPr>
            <w:tcW w:w="900" w:type="dxa"/>
          </w:tcPr>
          <w:p w:rsidR="00CC3B39" w:rsidRPr="00D0270A" w:rsidRDefault="00CC3B39" w:rsidP="00B65C68"/>
        </w:tc>
        <w:tc>
          <w:tcPr>
            <w:tcW w:w="1008" w:type="dxa"/>
          </w:tcPr>
          <w:p w:rsidR="00CC3B39" w:rsidRPr="00D0270A" w:rsidRDefault="00CC3B39" w:rsidP="00B65C68"/>
        </w:tc>
      </w:tr>
    </w:tbl>
    <w:p w:rsidR="00CC3B39" w:rsidRPr="00D0270A" w:rsidRDefault="00CC3B39" w:rsidP="00B65C68"/>
    <w:p w:rsidR="00CC3B39" w:rsidRPr="00D0270A" w:rsidRDefault="00CC3B39" w:rsidP="00B65C68"/>
    <w:p w:rsidR="00CC3B39" w:rsidRPr="00D0270A" w:rsidRDefault="00CC3B39" w:rsidP="00B65C68"/>
    <w:p w:rsidR="00CC3B39" w:rsidRPr="00D0270A" w:rsidRDefault="00CC3B39" w:rsidP="00B65C68">
      <w:r w:rsidRPr="00D0270A">
        <w:t>Section 6 Adaptation</w:t>
      </w:r>
    </w:p>
    <w:p w:rsidR="00CC3B39" w:rsidRPr="00D0270A" w:rsidRDefault="00CC3B39" w:rsidP="00B65C68">
      <w:pPr>
        <w:tabs>
          <w:tab w:val="left" w:pos="5865"/>
        </w:tabs>
        <w:rPr>
          <w:lang w:val="en-GB"/>
        </w:rPr>
      </w:pPr>
      <w:r w:rsidRPr="00D0270A">
        <w:rPr>
          <w:b/>
          <w:u w:val="single"/>
        </w:rPr>
        <w:t>How would you easily adopt the following to help you adapt</w:t>
      </w:r>
      <w:proofErr w:type="gramStart"/>
      <w:r w:rsidRPr="00D0270A">
        <w:rPr>
          <w:b/>
          <w:u w:val="single"/>
        </w:rPr>
        <w:t>?(</w:t>
      </w:r>
      <w:proofErr w:type="gramEnd"/>
      <w:r w:rsidRPr="00D0270A">
        <w:rPr>
          <w:b/>
          <w:u w:val="single"/>
        </w:rPr>
        <w:t>1-much ease-------5 with difficulty</w:t>
      </w:r>
      <w:r w:rsidRPr="00D0270A">
        <w:rPr>
          <w:vertAlign w:val="superscript"/>
          <w:lang w:val="en-GB"/>
        </w:rPr>
        <w:t xml:space="preserve"> 1</w:t>
      </w:r>
      <w:r w:rsidRPr="00D0270A">
        <w:rPr>
          <w:lang w:val="en-GB"/>
        </w:rPr>
        <w:t>Improve water use:</w:t>
      </w:r>
      <w:r w:rsidRPr="00D0270A">
        <w:rPr>
          <w:lang w:val="en-GB"/>
        </w:rPr>
        <w:tab/>
      </w:r>
    </w:p>
    <w:p w:rsidR="00CC3B39" w:rsidRPr="00D0270A" w:rsidRDefault="00CC3B39" w:rsidP="005C090B">
      <w:pPr>
        <w:numPr>
          <w:ilvl w:val="0"/>
          <w:numId w:val="2"/>
        </w:numPr>
        <w:ind w:firstLine="0"/>
      </w:pPr>
      <w:r w:rsidRPr="00D0270A">
        <w:t>A)Sinking shallow wells</w:t>
      </w:r>
    </w:p>
    <w:p w:rsidR="00CC3B39" w:rsidRPr="00D0270A" w:rsidRDefault="00CC3B39" w:rsidP="005C090B">
      <w:pPr>
        <w:numPr>
          <w:ilvl w:val="0"/>
          <w:numId w:val="2"/>
        </w:numPr>
        <w:ind w:firstLine="0"/>
      </w:pPr>
      <w:r w:rsidRPr="00D0270A">
        <w:t>B)Water harvesting (trenches, water pans, retention dikes, ridging, roof catchment, runoff harvesting from roadsides)</w:t>
      </w:r>
    </w:p>
    <w:p w:rsidR="00CC3B39" w:rsidRPr="00D0270A" w:rsidRDefault="00CC3B39" w:rsidP="005C090B">
      <w:pPr>
        <w:numPr>
          <w:ilvl w:val="0"/>
          <w:numId w:val="2"/>
        </w:numPr>
        <w:ind w:firstLine="0"/>
      </w:pPr>
      <w:r w:rsidRPr="00D0270A">
        <w:t>C)Irrigation</w:t>
      </w:r>
    </w:p>
    <w:p w:rsidR="00CC3B39" w:rsidRPr="00D0270A" w:rsidRDefault="00CC3B39" w:rsidP="005C090B">
      <w:pPr>
        <w:numPr>
          <w:ilvl w:val="0"/>
          <w:numId w:val="2"/>
        </w:numPr>
        <w:ind w:firstLine="0"/>
      </w:pPr>
      <w:r w:rsidRPr="00D0270A">
        <w:t>D)Efficient water use</w:t>
      </w:r>
    </w:p>
    <w:p w:rsidR="00CC3B39" w:rsidRPr="00D0270A" w:rsidRDefault="00CC3B39" w:rsidP="005C090B">
      <w:pPr>
        <w:numPr>
          <w:ilvl w:val="0"/>
          <w:numId w:val="2"/>
        </w:numPr>
        <w:ind w:firstLine="0"/>
      </w:pPr>
      <w:r w:rsidRPr="00D0270A">
        <w:t>E)Land and water conservation</w:t>
      </w:r>
    </w:p>
    <w:p w:rsidR="00CC3B39" w:rsidRPr="00D0270A" w:rsidRDefault="00CC3B39" w:rsidP="005C090B">
      <w:pPr>
        <w:numPr>
          <w:ilvl w:val="0"/>
          <w:numId w:val="2"/>
        </w:numPr>
        <w:ind w:firstLine="0"/>
      </w:pPr>
      <w:r w:rsidRPr="00D0270A">
        <w:t>F)Increased surface cover</w:t>
      </w:r>
    </w:p>
    <w:p w:rsidR="00CC3B39" w:rsidRPr="00D0270A" w:rsidRDefault="00CC3B39" w:rsidP="005C090B">
      <w:pPr>
        <w:numPr>
          <w:ilvl w:val="0"/>
          <w:numId w:val="2"/>
        </w:numPr>
        <w:ind w:firstLine="0"/>
      </w:pPr>
      <w:r w:rsidRPr="00D0270A">
        <w:t>G)Increased use of cover crops</w:t>
      </w:r>
    </w:p>
    <w:p w:rsidR="00CC3B39" w:rsidRPr="00D0270A" w:rsidRDefault="00CC3B39" w:rsidP="00B65C68">
      <w:r w:rsidRPr="00D0270A">
        <w:rPr>
          <w:vertAlign w:val="superscript"/>
        </w:rPr>
        <w:t>2</w:t>
      </w:r>
      <w:r w:rsidRPr="00D0270A">
        <w:t>Adapted crops:</w:t>
      </w:r>
    </w:p>
    <w:p w:rsidR="00CC3B39" w:rsidRPr="00D0270A" w:rsidRDefault="00CC3B39" w:rsidP="005C090B">
      <w:pPr>
        <w:numPr>
          <w:ilvl w:val="0"/>
          <w:numId w:val="2"/>
        </w:numPr>
        <w:ind w:firstLine="0"/>
      </w:pPr>
      <w:r w:rsidRPr="00D0270A">
        <w:t>A)Drought resistant crops e.g. mango</w:t>
      </w:r>
    </w:p>
    <w:p w:rsidR="00CC3B39" w:rsidRPr="00D0270A" w:rsidRDefault="00CC3B39" w:rsidP="005C090B">
      <w:pPr>
        <w:numPr>
          <w:ilvl w:val="0"/>
          <w:numId w:val="2"/>
        </w:numPr>
        <w:ind w:firstLine="0"/>
      </w:pPr>
      <w:r w:rsidRPr="00D0270A">
        <w:t>B)Early planting</w:t>
      </w:r>
    </w:p>
    <w:p w:rsidR="00CC3B39" w:rsidRPr="00D0270A" w:rsidRDefault="00CC3B39" w:rsidP="005C090B">
      <w:pPr>
        <w:numPr>
          <w:ilvl w:val="0"/>
          <w:numId w:val="2"/>
        </w:numPr>
        <w:ind w:firstLine="0"/>
      </w:pPr>
      <w:r w:rsidRPr="00D0270A">
        <w:t>C)Plant locally adapted species</w:t>
      </w:r>
    </w:p>
    <w:p w:rsidR="00CC3B39" w:rsidRPr="00D0270A" w:rsidRDefault="00CC3B39" w:rsidP="005C090B">
      <w:pPr>
        <w:numPr>
          <w:ilvl w:val="0"/>
          <w:numId w:val="2"/>
        </w:numPr>
        <w:ind w:firstLine="0"/>
      </w:pPr>
      <w:r w:rsidRPr="00D0270A">
        <w:t>D)Growing traditional crops</w:t>
      </w:r>
    </w:p>
    <w:p w:rsidR="00CC3B39" w:rsidRPr="00D0270A" w:rsidRDefault="00CC3B39" w:rsidP="00B65C68">
      <w:r w:rsidRPr="00D0270A">
        <w:rPr>
          <w:vertAlign w:val="superscript"/>
        </w:rPr>
        <w:t>3</w:t>
      </w:r>
      <w:r w:rsidRPr="00D0270A">
        <w:t>Environmental protection:</w:t>
      </w:r>
    </w:p>
    <w:p w:rsidR="00CC3B39" w:rsidRPr="00D0270A" w:rsidRDefault="00CC3B39" w:rsidP="005C090B">
      <w:pPr>
        <w:numPr>
          <w:ilvl w:val="0"/>
          <w:numId w:val="2"/>
        </w:numPr>
        <w:ind w:firstLine="0"/>
      </w:pPr>
      <w:r w:rsidRPr="00D0270A">
        <w:t>A)Re-afforestation</w:t>
      </w:r>
    </w:p>
    <w:p w:rsidR="00CC3B39" w:rsidRPr="00D0270A" w:rsidRDefault="00CC3B39" w:rsidP="005C090B">
      <w:pPr>
        <w:numPr>
          <w:ilvl w:val="0"/>
          <w:numId w:val="2"/>
        </w:numPr>
        <w:ind w:firstLine="0"/>
      </w:pPr>
      <w:r w:rsidRPr="00D0270A">
        <w:t>B)Enforcing protection of water catchment areas</w:t>
      </w:r>
    </w:p>
    <w:p w:rsidR="00CC3B39" w:rsidRPr="00D0270A" w:rsidRDefault="00CC3B39" w:rsidP="005C090B">
      <w:pPr>
        <w:numPr>
          <w:ilvl w:val="0"/>
          <w:numId w:val="2"/>
        </w:numPr>
        <w:ind w:firstLine="0"/>
      </w:pPr>
      <w:r w:rsidRPr="00D0270A">
        <w:t>C)Encouraging tree nurseries</w:t>
      </w:r>
    </w:p>
    <w:p w:rsidR="00CC3B39" w:rsidRPr="00D0270A" w:rsidRDefault="00CC3B39" w:rsidP="005C090B">
      <w:pPr>
        <w:numPr>
          <w:ilvl w:val="0"/>
          <w:numId w:val="2"/>
        </w:numPr>
        <w:ind w:firstLine="0"/>
      </w:pPr>
      <w:r w:rsidRPr="00D0270A">
        <w:t>D)Controlled tree felling using the right stakeholders</w:t>
      </w:r>
    </w:p>
    <w:p w:rsidR="00CC3B39" w:rsidRPr="00D0270A" w:rsidRDefault="00CC3B39" w:rsidP="005C090B">
      <w:pPr>
        <w:numPr>
          <w:ilvl w:val="0"/>
          <w:numId w:val="2"/>
        </w:numPr>
        <w:ind w:firstLine="0"/>
      </w:pPr>
      <w:proofErr w:type="gramStart"/>
      <w:r w:rsidRPr="00D0270A">
        <w:t>E)Agroforestry</w:t>
      </w:r>
      <w:proofErr w:type="gramEnd"/>
      <w:r w:rsidRPr="00D0270A">
        <w:t xml:space="preserve"> (Mellia sp, Accasia sp.)</w:t>
      </w:r>
    </w:p>
    <w:p w:rsidR="00CC3B39" w:rsidRPr="00D0270A" w:rsidRDefault="00CC3B39" w:rsidP="005C090B">
      <w:pPr>
        <w:numPr>
          <w:ilvl w:val="0"/>
          <w:numId w:val="2"/>
        </w:numPr>
        <w:ind w:firstLine="0"/>
      </w:pPr>
      <w:r w:rsidRPr="00D0270A">
        <w:t xml:space="preserve">F)Management of catchment areas tree/vegetation planting, </w:t>
      </w:r>
    </w:p>
    <w:p w:rsidR="00CC3B39" w:rsidRPr="00D0270A" w:rsidRDefault="00CC3B39" w:rsidP="005C090B">
      <w:pPr>
        <w:numPr>
          <w:ilvl w:val="0"/>
          <w:numId w:val="2"/>
        </w:numPr>
        <w:ind w:firstLine="0"/>
      </w:pPr>
      <w:r w:rsidRPr="00D0270A">
        <w:t>G)Enforce environment protection laws</w:t>
      </w:r>
    </w:p>
    <w:p w:rsidR="00CC3B39" w:rsidRPr="00D0270A" w:rsidRDefault="00CC3B39" w:rsidP="005C090B">
      <w:pPr>
        <w:numPr>
          <w:ilvl w:val="0"/>
          <w:numId w:val="2"/>
        </w:numPr>
        <w:ind w:firstLine="0"/>
      </w:pPr>
      <w:r w:rsidRPr="00D0270A">
        <w:t>H)River bank protection</w:t>
      </w:r>
    </w:p>
    <w:p w:rsidR="00CC3B39" w:rsidRPr="00D0270A" w:rsidRDefault="00CC3B39" w:rsidP="00B65C68">
      <w:r w:rsidRPr="00D0270A">
        <w:rPr>
          <w:vertAlign w:val="superscript"/>
        </w:rPr>
        <w:t>4</w:t>
      </w:r>
      <w:r w:rsidRPr="00D0270A">
        <w:t>Soil and water conservation:</w:t>
      </w:r>
    </w:p>
    <w:p w:rsidR="00CC3B39" w:rsidRPr="00D0270A" w:rsidRDefault="00CC3B39" w:rsidP="005C090B">
      <w:pPr>
        <w:numPr>
          <w:ilvl w:val="0"/>
          <w:numId w:val="2"/>
        </w:numPr>
        <w:ind w:firstLine="0"/>
      </w:pPr>
      <w:r w:rsidRPr="00D0270A">
        <w:lastRenderedPageBreak/>
        <w:t>A)Soil fertility improvement (manures in soils)</w:t>
      </w:r>
    </w:p>
    <w:p w:rsidR="00CC3B39" w:rsidRPr="00D0270A" w:rsidRDefault="00CC3B39" w:rsidP="005C090B">
      <w:pPr>
        <w:numPr>
          <w:ilvl w:val="0"/>
          <w:numId w:val="2"/>
        </w:numPr>
        <w:ind w:firstLine="0"/>
      </w:pPr>
      <w:r w:rsidRPr="00D0270A">
        <w:t>B)Crop rotation</w:t>
      </w:r>
    </w:p>
    <w:p w:rsidR="00CC3B39" w:rsidRPr="00D0270A" w:rsidRDefault="00CC3B39" w:rsidP="005C090B">
      <w:pPr>
        <w:numPr>
          <w:ilvl w:val="0"/>
          <w:numId w:val="2"/>
        </w:numPr>
        <w:ind w:firstLine="0"/>
      </w:pPr>
      <w:r w:rsidRPr="00D0270A">
        <w:t>C)Farming strategically (mulching, early maturing varieties)</w:t>
      </w:r>
    </w:p>
    <w:p w:rsidR="00CC3B39" w:rsidRPr="00D0270A" w:rsidRDefault="00CC3B39" w:rsidP="005C090B">
      <w:pPr>
        <w:numPr>
          <w:ilvl w:val="0"/>
          <w:numId w:val="2"/>
        </w:numPr>
        <w:ind w:firstLine="0"/>
      </w:pPr>
      <w:r w:rsidRPr="00D0270A">
        <w:t>D)Minimum tillage</w:t>
      </w:r>
    </w:p>
    <w:p w:rsidR="00CC3B39" w:rsidRPr="00D0270A" w:rsidRDefault="00CC3B39" w:rsidP="005C090B">
      <w:pPr>
        <w:numPr>
          <w:ilvl w:val="0"/>
          <w:numId w:val="2"/>
        </w:numPr>
        <w:ind w:firstLine="0"/>
      </w:pPr>
      <w:r w:rsidRPr="00D0270A">
        <w:t>E)Organic manure to enhance soil WHC</w:t>
      </w:r>
    </w:p>
    <w:p w:rsidR="00CC3B39" w:rsidRPr="00D0270A" w:rsidRDefault="00CC3B39" w:rsidP="005C090B">
      <w:pPr>
        <w:numPr>
          <w:ilvl w:val="0"/>
          <w:numId w:val="2"/>
        </w:numPr>
        <w:ind w:firstLine="0"/>
      </w:pPr>
      <w:r w:rsidRPr="00D0270A">
        <w:t>F)Conservation agriculture</w:t>
      </w:r>
    </w:p>
    <w:p w:rsidR="00CC3B39" w:rsidRPr="00D0270A" w:rsidRDefault="00CC3B39" w:rsidP="005C090B">
      <w:pPr>
        <w:numPr>
          <w:ilvl w:val="0"/>
          <w:numId w:val="2"/>
        </w:numPr>
        <w:ind w:firstLine="0"/>
      </w:pPr>
      <w:r w:rsidRPr="00D0270A">
        <w:t>G)Soil conservation (physical and biological)</w:t>
      </w:r>
    </w:p>
    <w:p w:rsidR="00CC3B39" w:rsidRPr="00D0270A" w:rsidRDefault="00CC3B39" w:rsidP="00B65C68">
      <w:pPr>
        <w:ind w:left="360"/>
      </w:pPr>
      <w:r w:rsidRPr="00D0270A">
        <w:rPr>
          <w:vertAlign w:val="superscript"/>
        </w:rPr>
        <w:t>5</w:t>
      </w:r>
      <w:r w:rsidRPr="00D0270A">
        <w:t>Public awareness:</w:t>
      </w:r>
    </w:p>
    <w:p w:rsidR="00CC3B39" w:rsidRPr="00D0270A" w:rsidRDefault="00CC3B39" w:rsidP="005C090B">
      <w:pPr>
        <w:numPr>
          <w:ilvl w:val="0"/>
          <w:numId w:val="2"/>
        </w:numPr>
        <w:ind w:firstLine="0"/>
      </w:pPr>
      <w:r w:rsidRPr="00D0270A">
        <w:t>A)Public awareness/mobilisation</w:t>
      </w:r>
    </w:p>
    <w:p w:rsidR="00CC3B39" w:rsidRPr="00D0270A" w:rsidRDefault="00CC3B39" w:rsidP="005C090B">
      <w:pPr>
        <w:numPr>
          <w:ilvl w:val="0"/>
          <w:numId w:val="2"/>
        </w:numPr>
        <w:ind w:firstLine="0"/>
      </w:pPr>
      <w:r w:rsidRPr="00D0270A">
        <w:t>B)Include climate change in school and college curriculum</w:t>
      </w:r>
    </w:p>
    <w:p w:rsidR="00CC3B39" w:rsidRPr="00D0270A" w:rsidRDefault="00CC3B39" w:rsidP="005C090B">
      <w:pPr>
        <w:numPr>
          <w:ilvl w:val="0"/>
          <w:numId w:val="2"/>
        </w:numPr>
        <w:ind w:firstLine="0"/>
      </w:pPr>
      <w:proofErr w:type="gramStart"/>
      <w:r w:rsidRPr="00D0270A">
        <w:t>C)People</w:t>
      </w:r>
      <w:proofErr w:type="gramEnd"/>
      <w:r w:rsidRPr="00D0270A">
        <w:t xml:space="preserve"> should be informed on climate change (capacity building, law enforcement (agricultural act).</w:t>
      </w:r>
    </w:p>
    <w:p w:rsidR="00CC3B39" w:rsidRPr="00D0270A" w:rsidRDefault="00CC3B39" w:rsidP="00B65C68"/>
    <w:p w:rsidR="00CC3B39" w:rsidRPr="00D0270A" w:rsidRDefault="00CC3B39" w:rsidP="00B65C68">
      <w:pPr>
        <w:jc w:val="both"/>
      </w:pPr>
      <w:r w:rsidRPr="00D0270A">
        <w:t xml:space="preserve">6.1 </w:t>
      </w:r>
      <w:r w:rsidRPr="00D0270A">
        <w:rPr>
          <w:b/>
        </w:rPr>
        <w:t>Adaptation Contingent Valuation Questions</w:t>
      </w:r>
    </w:p>
    <w:p w:rsidR="00CC3B39" w:rsidRPr="00D0270A" w:rsidRDefault="00CC3B39" w:rsidP="00B65C68">
      <w:pPr>
        <w:jc w:val="both"/>
      </w:pPr>
    </w:p>
    <w:p w:rsidR="00CC3B39" w:rsidRPr="00D0270A" w:rsidRDefault="00CC3B39" w:rsidP="00B65C68">
      <w:pPr>
        <w:jc w:val="both"/>
      </w:pPr>
      <w:r w:rsidRPr="00D0270A">
        <w:t>Would you approve of the preferred climate Adaptation program if it reduced your income by some Shillings amount (Ksh.500-1500) per year in order to have your environment preserved at current levels, rather than have your environment degrade because of continued forest loss? (Circle one letter.)</w:t>
      </w:r>
    </w:p>
    <w:p w:rsidR="00CC3B39" w:rsidRPr="00D0270A" w:rsidRDefault="00CC3B39" w:rsidP="00B65C68">
      <w:pPr>
        <w:jc w:val="both"/>
      </w:pPr>
      <w:r w:rsidRPr="00D0270A">
        <w:t>(</w:t>
      </w:r>
      <w:proofErr w:type="gramStart"/>
      <w:r w:rsidRPr="00D0270A">
        <w:t>a</w:t>
      </w:r>
      <w:proofErr w:type="gramEnd"/>
      <w:r w:rsidRPr="00D0270A">
        <w:t xml:space="preserve">). Yes </w:t>
      </w:r>
    </w:p>
    <w:p w:rsidR="00CC3B39" w:rsidRPr="00D0270A" w:rsidRDefault="00CC3B39" w:rsidP="00B65C68">
      <w:pPr>
        <w:jc w:val="both"/>
      </w:pPr>
      <w:r w:rsidRPr="00D0270A">
        <w:t>(b). No</w:t>
      </w:r>
    </w:p>
    <w:p w:rsidR="00CC3B39" w:rsidRPr="00D0270A" w:rsidRDefault="00CC3B39" w:rsidP="00B65C68">
      <w:pPr>
        <w:jc w:val="both"/>
      </w:pPr>
    </w:p>
    <w:p w:rsidR="00CC3B39" w:rsidRPr="00D0270A" w:rsidRDefault="00CC3B39" w:rsidP="00B65C68">
      <w:pPr>
        <w:jc w:val="both"/>
      </w:pPr>
      <w:r w:rsidRPr="00D0270A">
        <w:t xml:space="preserve">Suppose that the Mount Kenya forest was to disappear tomorrow and that persons like </w:t>
      </w:r>
      <w:proofErr w:type="gramStart"/>
      <w:r w:rsidRPr="00D0270A">
        <w:t>yourself</w:t>
      </w:r>
      <w:proofErr w:type="gramEnd"/>
      <w:r w:rsidRPr="00D0270A">
        <w:t xml:space="preserve"> had a chance to save this particular area. What would you reasonably estimate to be the maximum you would be willing to be paid each year/acre to forgo some land use in order to guarantee the natural forest restoration of this area for you and your household?</w:t>
      </w:r>
    </w:p>
    <w:p w:rsidR="00CC3B39" w:rsidRPr="00D0270A" w:rsidRDefault="00CC3B39" w:rsidP="00B65C68">
      <w:pPr>
        <w:jc w:val="both"/>
      </w:pPr>
      <w:r w:rsidRPr="00D0270A">
        <w:t>(a)Ksh 0 – 1000</w:t>
      </w:r>
    </w:p>
    <w:p w:rsidR="00CC3B39" w:rsidRPr="00D0270A" w:rsidRDefault="00CC3B39" w:rsidP="00B65C68">
      <w:pPr>
        <w:jc w:val="both"/>
      </w:pPr>
      <w:r w:rsidRPr="00D0270A">
        <w:t>(b)Ksh 1000 – 2000</w:t>
      </w:r>
    </w:p>
    <w:p w:rsidR="00CC3B39" w:rsidRPr="00D0270A" w:rsidRDefault="00CC3B39" w:rsidP="00B65C68">
      <w:pPr>
        <w:jc w:val="both"/>
      </w:pPr>
      <w:r w:rsidRPr="00D0270A">
        <w:t>(c)Ksh 2000 – 5000</w:t>
      </w:r>
    </w:p>
    <w:p w:rsidR="00CC3B39" w:rsidRPr="00D0270A" w:rsidRDefault="00CC3B39" w:rsidP="00B65C68">
      <w:pPr>
        <w:jc w:val="both"/>
      </w:pPr>
      <w:r w:rsidRPr="00D0270A">
        <w:t>(d)Over Ksh 5000</w:t>
      </w:r>
    </w:p>
    <w:p w:rsidR="00B65C68" w:rsidRDefault="00B65C68">
      <w:r>
        <w:br w:type="page"/>
      </w:r>
    </w:p>
    <w:p w:rsidR="00CC3B39" w:rsidRPr="00D0270A" w:rsidRDefault="00CC3B39" w:rsidP="00B65C68">
      <w:pPr>
        <w:pStyle w:val="Listofappendices"/>
        <w:spacing w:line="240" w:lineRule="auto"/>
        <w:rPr>
          <w:sz w:val="24"/>
          <w:szCs w:val="24"/>
        </w:rPr>
      </w:pPr>
      <w:bookmarkStart w:id="280" w:name="_Toc365776256"/>
      <w:r w:rsidRPr="00D0270A">
        <w:rPr>
          <w:b/>
          <w:sz w:val="24"/>
          <w:szCs w:val="24"/>
        </w:rPr>
        <w:lastRenderedPageBreak/>
        <w:t xml:space="preserve">Appendix 2: </w:t>
      </w:r>
      <w:r w:rsidRPr="00D0270A">
        <w:rPr>
          <w:sz w:val="24"/>
          <w:szCs w:val="24"/>
        </w:rPr>
        <w:t>Respondents data</w:t>
      </w:r>
      <w:bookmarkEnd w:id="280"/>
    </w:p>
    <w:p w:rsidR="00CC3B39" w:rsidRPr="00D0270A" w:rsidRDefault="00CC3B39" w:rsidP="00B65C68">
      <w:pPr>
        <w:pStyle w:val="Listofappendices"/>
        <w:spacing w:line="240" w:lineRule="auto"/>
        <w:rPr>
          <w:b/>
          <w:sz w:val="24"/>
          <w:szCs w:val="24"/>
        </w:rPr>
      </w:pPr>
      <w:bookmarkStart w:id="281" w:name="_Toc365776257"/>
      <w:r w:rsidRPr="00D0270A">
        <w:rPr>
          <w:b/>
          <w:sz w:val="24"/>
          <w:szCs w:val="24"/>
        </w:rPr>
        <w:t>Appendix 2.1:</w:t>
      </w:r>
      <w:r w:rsidRPr="00D0270A">
        <w:rPr>
          <w:sz w:val="24"/>
          <w:szCs w:val="24"/>
        </w:rPr>
        <w:t xml:space="preserve"> Respondent’s spatial distribution based on 1989 administrative boundaries</w:t>
      </w:r>
      <w:bookmarkEnd w:id="281"/>
    </w:p>
    <w:p w:rsidR="00CC3B39" w:rsidRPr="00D0270A" w:rsidRDefault="00CC3B39" w:rsidP="00B65C68">
      <w:pPr>
        <w:pStyle w:val="Caption"/>
        <w:keepNext/>
        <w:jc w:val="both"/>
        <w:rPr>
          <w:sz w:val="24"/>
          <w:szCs w:val="24"/>
        </w:rPr>
      </w:pPr>
    </w:p>
    <w:tbl>
      <w:tblPr>
        <w:tblW w:w="0" w:type="auto"/>
        <w:tblLook w:val="01E0" w:firstRow="1" w:lastRow="1" w:firstColumn="1" w:lastColumn="1" w:noHBand="0" w:noVBand="0"/>
      </w:tblPr>
      <w:tblGrid>
        <w:gridCol w:w="2214"/>
        <w:gridCol w:w="2214"/>
        <w:gridCol w:w="2214"/>
      </w:tblGrid>
      <w:tr w:rsidR="00CC3B39" w:rsidRPr="00D0270A" w:rsidTr="002F34B2">
        <w:tc>
          <w:tcPr>
            <w:tcW w:w="2214" w:type="dxa"/>
            <w:tcBorders>
              <w:top w:val="single" w:sz="4" w:space="0" w:color="auto"/>
              <w:bottom w:val="single" w:sz="4" w:space="0" w:color="auto"/>
            </w:tcBorders>
          </w:tcPr>
          <w:p w:rsidR="00CC3B39" w:rsidRPr="00D0270A" w:rsidRDefault="00CC3B39" w:rsidP="00B65C68">
            <w:pPr>
              <w:jc w:val="both"/>
            </w:pPr>
            <w:r w:rsidRPr="00D0270A">
              <w:t>District</w:t>
            </w:r>
          </w:p>
        </w:tc>
        <w:tc>
          <w:tcPr>
            <w:tcW w:w="2214" w:type="dxa"/>
            <w:tcBorders>
              <w:top w:val="single" w:sz="4" w:space="0" w:color="auto"/>
              <w:bottom w:val="single" w:sz="4" w:space="0" w:color="auto"/>
            </w:tcBorders>
          </w:tcPr>
          <w:p w:rsidR="00CC3B39" w:rsidRPr="00D0270A" w:rsidRDefault="00CC3B39" w:rsidP="00B65C68">
            <w:pPr>
              <w:jc w:val="both"/>
            </w:pPr>
            <w:r w:rsidRPr="00D0270A">
              <w:t>Freq</w:t>
            </w:r>
          </w:p>
        </w:tc>
        <w:tc>
          <w:tcPr>
            <w:tcW w:w="2214" w:type="dxa"/>
            <w:tcBorders>
              <w:top w:val="single" w:sz="4" w:space="0" w:color="auto"/>
              <w:bottom w:val="single" w:sz="4" w:space="0" w:color="auto"/>
            </w:tcBorders>
          </w:tcPr>
          <w:p w:rsidR="00CC3B39" w:rsidRPr="00D0270A" w:rsidRDefault="00CC3B39" w:rsidP="00B65C68">
            <w:pPr>
              <w:jc w:val="both"/>
            </w:pPr>
            <w:r w:rsidRPr="00D0270A">
              <w:t>Percent</w:t>
            </w:r>
          </w:p>
        </w:tc>
      </w:tr>
      <w:tr w:rsidR="00CC3B39" w:rsidRPr="00D0270A" w:rsidTr="002F34B2">
        <w:tc>
          <w:tcPr>
            <w:tcW w:w="2214" w:type="dxa"/>
            <w:tcBorders>
              <w:top w:val="single" w:sz="4" w:space="0" w:color="auto"/>
            </w:tcBorders>
          </w:tcPr>
          <w:p w:rsidR="00CC3B39" w:rsidRPr="00D0270A" w:rsidRDefault="00CC3B39" w:rsidP="00B65C68">
            <w:pPr>
              <w:jc w:val="both"/>
            </w:pPr>
            <w:r w:rsidRPr="00D0270A">
              <w:t>Imenti South</w:t>
            </w:r>
          </w:p>
        </w:tc>
        <w:tc>
          <w:tcPr>
            <w:tcW w:w="2214" w:type="dxa"/>
            <w:tcBorders>
              <w:top w:val="single" w:sz="4" w:space="0" w:color="auto"/>
            </w:tcBorders>
          </w:tcPr>
          <w:p w:rsidR="00CC3B39" w:rsidRPr="00D0270A" w:rsidRDefault="00CC3B39" w:rsidP="00B65C68">
            <w:pPr>
              <w:jc w:val="both"/>
            </w:pPr>
            <w:r w:rsidRPr="00D0270A">
              <w:t>11</w:t>
            </w:r>
          </w:p>
        </w:tc>
        <w:tc>
          <w:tcPr>
            <w:tcW w:w="2214" w:type="dxa"/>
            <w:tcBorders>
              <w:top w:val="single" w:sz="4" w:space="0" w:color="auto"/>
            </w:tcBorders>
          </w:tcPr>
          <w:p w:rsidR="00CC3B39" w:rsidRPr="00D0270A" w:rsidRDefault="00CC3B39" w:rsidP="00B65C68">
            <w:pPr>
              <w:jc w:val="both"/>
            </w:pPr>
            <w:r w:rsidRPr="00D0270A">
              <w:t>5.58</w:t>
            </w:r>
          </w:p>
        </w:tc>
      </w:tr>
      <w:tr w:rsidR="00CC3B39" w:rsidRPr="00D0270A" w:rsidTr="002F34B2">
        <w:tc>
          <w:tcPr>
            <w:tcW w:w="2214" w:type="dxa"/>
          </w:tcPr>
          <w:p w:rsidR="00CC3B39" w:rsidRPr="00D0270A" w:rsidRDefault="00CC3B39" w:rsidP="00B65C68">
            <w:pPr>
              <w:jc w:val="both"/>
            </w:pPr>
            <w:r w:rsidRPr="00D0270A">
              <w:t>Tigania</w:t>
            </w:r>
          </w:p>
        </w:tc>
        <w:tc>
          <w:tcPr>
            <w:tcW w:w="2214" w:type="dxa"/>
          </w:tcPr>
          <w:p w:rsidR="00CC3B39" w:rsidRPr="00D0270A" w:rsidRDefault="00CC3B39" w:rsidP="00B65C68">
            <w:pPr>
              <w:jc w:val="both"/>
            </w:pPr>
            <w:r w:rsidRPr="00D0270A">
              <w:t>20</w:t>
            </w:r>
          </w:p>
        </w:tc>
        <w:tc>
          <w:tcPr>
            <w:tcW w:w="2214" w:type="dxa"/>
          </w:tcPr>
          <w:p w:rsidR="00CC3B39" w:rsidRPr="00D0270A" w:rsidRDefault="00CC3B39" w:rsidP="00B65C68">
            <w:pPr>
              <w:jc w:val="both"/>
            </w:pPr>
            <w:r w:rsidRPr="00D0270A">
              <w:t>10.15</w:t>
            </w:r>
          </w:p>
        </w:tc>
      </w:tr>
      <w:tr w:rsidR="00CC3B39" w:rsidRPr="00D0270A" w:rsidTr="002F34B2">
        <w:tc>
          <w:tcPr>
            <w:tcW w:w="2214" w:type="dxa"/>
          </w:tcPr>
          <w:p w:rsidR="00CC3B39" w:rsidRPr="00D0270A" w:rsidRDefault="00CC3B39" w:rsidP="00B65C68">
            <w:pPr>
              <w:jc w:val="both"/>
            </w:pPr>
            <w:r w:rsidRPr="00D0270A">
              <w:t>Tigania North</w:t>
            </w:r>
          </w:p>
        </w:tc>
        <w:tc>
          <w:tcPr>
            <w:tcW w:w="2214" w:type="dxa"/>
          </w:tcPr>
          <w:p w:rsidR="00CC3B39" w:rsidRPr="00D0270A" w:rsidRDefault="00CC3B39" w:rsidP="00B65C68">
            <w:pPr>
              <w:jc w:val="both"/>
            </w:pPr>
            <w:r w:rsidRPr="00D0270A">
              <w:t>15</w:t>
            </w:r>
          </w:p>
        </w:tc>
        <w:tc>
          <w:tcPr>
            <w:tcW w:w="2214" w:type="dxa"/>
          </w:tcPr>
          <w:p w:rsidR="00CC3B39" w:rsidRPr="00D0270A" w:rsidRDefault="00CC3B39" w:rsidP="00B65C68">
            <w:pPr>
              <w:jc w:val="both"/>
            </w:pPr>
            <w:r w:rsidRPr="00D0270A">
              <w:t>7.61</w:t>
            </w:r>
          </w:p>
        </w:tc>
      </w:tr>
      <w:tr w:rsidR="00CC3B39" w:rsidRPr="00D0270A" w:rsidTr="002F34B2">
        <w:tc>
          <w:tcPr>
            <w:tcW w:w="2214" w:type="dxa"/>
          </w:tcPr>
          <w:p w:rsidR="00CC3B39" w:rsidRPr="00D0270A" w:rsidRDefault="00CC3B39" w:rsidP="00B65C68">
            <w:pPr>
              <w:jc w:val="both"/>
            </w:pPr>
            <w:r w:rsidRPr="00D0270A">
              <w:t>Timau</w:t>
            </w:r>
          </w:p>
        </w:tc>
        <w:tc>
          <w:tcPr>
            <w:tcW w:w="2214" w:type="dxa"/>
          </w:tcPr>
          <w:p w:rsidR="00CC3B39" w:rsidRPr="00D0270A" w:rsidRDefault="00CC3B39" w:rsidP="00B65C68">
            <w:pPr>
              <w:jc w:val="both"/>
            </w:pPr>
            <w:r w:rsidRPr="00D0270A">
              <w:t>32</w:t>
            </w:r>
          </w:p>
        </w:tc>
        <w:tc>
          <w:tcPr>
            <w:tcW w:w="2214" w:type="dxa"/>
          </w:tcPr>
          <w:p w:rsidR="00CC3B39" w:rsidRPr="00D0270A" w:rsidRDefault="00CC3B39" w:rsidP="00B65C68">
            <w:pPr>
              <w:jc w:val="both"/>
            </w:pPr>
            <w:r w:rsidRPr="00D0270A">
              <w:t>16.24</w:t>
            </w:r>
          </w:p>
        </w:tc>
      </w:tr>
      <w:tr w:rsidR="00CC3B39" w:rsidRPr="00D0270A" w:rsidTr="002F34B2">
        <w:tc>
          <w:tcPr>
            <w:tcW w:w="2214" w:type="dxa"/>
          </w:tcPr>
          <w:p w:rsidR="00CC3B39" w:rsidRPr="00D0270A" w:rsidRDefault="00CC3B39" w:rsidP="00B65C68">
            <w:pPr>
              <w:jc w:val="both"/>
            </w:pPr>
            <w:r w:rsidRPr="00D0270A">
              <w:t>Embu</w:t>
            </w:r>
          </w:p>
        </w:tc>
        <w:tc>
          <w:tcPr>
            <w:tcW w:w="2214" w:type="dxa"/>
          </w:tcPr>
          <w:p w:rsidR="00CC3B39" w:rsidRPr="00D0270A" w:rsidRDefault="00CC3B39" w:rsidP="00B65C68">
            <w:pPr>
              <w:jc w:val="both"/>
            </w:pPr>
            <w:r w:rsidRPr="00D0270A">
              <w:t>35</w:t>
            </w:r>
          </w:p>
        </w:tc>
        <w:tc>
          <w:tcPr>
            <w:tcW w:w="2214" w:type="dxa"/>
          </w:tcPr>
          <w:p w:rsidR="00CC3B39" w:rsidRPr="00D0270A" w:rsidRDefault="00CC3B39" w:rsidP="00B65C68">
            <w:pPr>
              <w:jc w:val="both"/>
            </w:pPr>
            <w:r w:rsidRPr="00D0270A">
              <w:t>17.77</w:t>
            </w:r>
          </w:p>
        </w:tc>
      </w:tr>
      <w:tr w:rsidR="00CC3B39" w:rsidRPr="00D0270A" w:rsidTr="002F34B2">
        <w:tc>
          <w:tcPr>
            <w:tcW w:w="2214" w:type="dxa"/>
          </w:tcPr>
          <w:p w:rsidR="00CC3B39" w:rsidRPr="00D0270A" w:rsidRDefault="00CC3B39" w:rsidP="00B65C68">
            <w:pPr>
              <w:jc w:val="both"/>
            </w:pPr>
            <w:r w:rsidRPr="00D0270A">
              <w:t>Imenti Central</w:t>
            </w:r>
          </w:p>
        </w:tc>
        <w:tc>
          <w:tcPr>
            <w:tcW w:w="2214" w:type="dxa"/>
          </w:tcPr>
          <w:p w:rsidR="00CC3B39" w:rsidRPr="00D0270A" w:rsidRDefault="00CC3B39" w:rsidP="00B65C68">
            <w:pPr>
              <w:jc w:val="both"/>
            </w:pPr>
            <w:r w:rsidRPr="00D0270A">
              <w:t>24</w:t>
            </w:r>
          </w:p>
        </w:tc>
        <w:tc>
          <w:tcPr>
            <w:tcW w:w="2214" w:type="dxa"/>
          </w:tcPr>
          <w:p w:rsidR="00CC3B39" w:rsidRPr="00D0270A" w:rsidRDefault="00CC3B39" w:rsidP="00B65C68">
            <w:pPr>
              <w:jc w:val="both"/>
            </w:pPr>
            <w:r w:rsidRPr="00D0270A">
              <w:t>12.18</w:t>
            </w:r>
          </w:p>
        </w:tc>
      </w:tr>
      <w:tr w:rsidR="00CC3B39" w:rsidRPr="00D0270A" w:rsidTr="002F34B2">
        <w:tc>
          <w:tcPr>
            <w:tcW w:w="2214" w:type="dxa"/>
          </w:tcPr>
          <w:p w:rsidR="00CC3B39" w:rsidRPr="00D0270A" w:rsidRDefault="00CC3B39" w:rsidP="00B65C68">
            <w:pPr>
              <w:jc w:val="both"/>
            </w:pPr>
            <w:r w:rsidRPr="00D0270A">
              <w:t>Mbeere</w:t>
            </w:r>
          </w:p>
        </w:tc>
        <w:tc>
          <w:tcPr>
            <w:tcW w:w="2214" w:type="dxa"/>
          </w:tcPr>
          <w:p w:rsidR="00CC3B39" w:rsidRPr="00D0270A" w:rsidRDefault="00CC3B39" w:rsidP="00B65C68">
            <w:pPr>
              <w:jc w:val="both"/>
            </w:pPr>
            <w:r w:rsidRPr="00D0270A">
              <w:t>45</w:t>
            </w:r>
          </w:p>
        </w:tc>
        <w:tc>
          <w:tcPr>
            <w:tcW w:w="2214" w:type="dxa"/>
          </w:tcPr>
          <w:p w:rsidR="00CC3B39" w:rsidRPr="00D0270A" w:rsidRDefault="00CC3B39" w:rsidP="00B65C68">
            <w:pPr>
              <w:jc w:val="both"/>
            </w:pPr>
            <w:r w:rsidRPr="00D0270A">
              <w:t>22.84</w:t>
            </w:r>
          </w:p>
        </w:tc>
      </w:tr>
      <w:tr w:rsidR="00CC3B39" w:rsidRPr="00D0270A" w:rsidTr="002F34B2">
        <w:tc>
          <w:tcPr>
            <w:tcW w:w="2214" w:type="dxa"/>
            <w:tcBorders>
              <w:bottom w:val="single" w:sz="4" w:space="0" w:color="auto"/>
            </w:tcBorders>
          </w:tcPr>
          <w:p w:rsidR="00CC3B39" w:rsidRPr="00D0270A" w:rsidRDefault="00CC3B39" w:rsidP="00B65C68">
            <w:pPr>
              <w:jc w:val="both"/>
            </w:pPr>
            <w:r w:rsidRPr="00D0270A">
              <w:t>Meru</w:t>
            </w:r>
          </w:p>
        </w:tc>
        <w:tc>
          <w:tcPr>
            <w:tcW w:w="2214" w:type="dxa"/>
            <w:tcBorders>
              <w:bottom w:val="single" w:sz="4" w:space="0" w:color="auto"/>
            </w:tcBorders>
          </w:tcPr>
          <w:p w:rsidR="00CC3B39" w:rsidRPr="00D0270A" w:rsidRDefault="00CC3B39" w:rsidP="00B65C68">
            <w:pPr>
              <w:jc w:val="both"/>
            </w:pPr>
            <w:r w:rsidRPr="00D0270A">
              <w:t>15</w:t>
            </w:r>
          </w:p>
        </w:tc>
        <w:tc>
          <w:tcPr>
            <w:tcW w:w="2214" w:type="dxa"/>
            <w:tcBorders>
              <w:bottom w:val="single" w:sz="4" w:space="0" w:color="auto"/>
            </w:tcBorders>
          </w:tcPr>
          <w:p w:rsidR="00CC3B39" w:rsidRPr="00D0270A" w:rsidRDefault="00CC3B39" w:rsidP="00B65C68">
            <w:pPr>
              <w:keepNext/>
              <w:jc w:val="both"/>
            </w:pPr>
            <w:r w:rsidRPr="00D0270A">
              <w:t>7.61</w:t>
            </w:r>
          </w:p>
        </w:tc>
      </w:tr>
    </w:tbl>
    <w:p w:rsidR="00CC3B39" w:rsidRPr="00D0270A" w:rsidRDefault="00CC3B39" w:rsidP="00B65C68">
      <w:pPr>
        <w:jc w:val="both"/>
      </w:pPr>
    </w:p>
    <w:p w:rsidR="00CC3B39" w:rsidRPr="00D0270A" w:rsidRDefault="00CC3B39" w:rsidP="00B65C68">
      <w:pPr>
        <w:jc w:val="both"/>
      </w:pPr>
    </w:p>
    <w:p w:rsidR="00CC3B39" w:rsidRPr="00D0270A" w:rsidRDefault="00CC3B39" w:rsidP="00B65C68">
      <w:pPr>
        <w:pStyle w:val="Caption"/>
        <w:keepNext/>
        <w:jc w:val="both"/>
        <w:rPr>
          <w:sz w:val="24"/>
          <w:szCs w:val="24"/>
        </w:rPr>
      </w:pPr>
    </w:p>
    <w:p w:rsidR="00CC3B39" w:rsidRPr="00D0270A" w:rsidRDefault="00CC3B39" w:rsidP="00B65C68">
      <w:pPr>
        <w:pStyle w:val="Listofappendices"/>
        <w:spacing w:line="240" w:lineRule="auto"/>
        <w:rPr>
          <w:b/>
          <w:sz w:val="24"/>
          <w:szCs w:val="24"/>
        </w:rPr>
      </w:pPr>
      <w:bookmarkStart w:id="282" w:name="_Toc365776258"/>
      <w:r w:rsidRPr="00D0270A">
        <w:rPr>
          <w:b/>
          <w:sz w:val="24"/>
          <w:szCs w:val="24"/>
        </w:rPr>
        <w:t xml:space="preserve">Appendix 2.2:  </w:t>
      </w:r>
      <w:r w:rsidRPr="00D0270A">
        <w:rPr>
          <w:sz w:val="24"/>
          <w:szCs w:val="24"/>
        </w:rPr>
        <w:t>Respondents distribution by divisions</w:t>
      </w:r>
      <w:bookmarkEnd w:id="282"/>
    </w:p>
    <w:tbl>
      <w:tblPr>
        <w:tblW w:w="0" w:type="auto"/>
        <w:tblLook w:val="01E0" w:firstRow="1" w:lastRow="1" w:firstColumn="1" w:lastColumn="1" w:noHBand="0" w:noVBand="0"/>
      </w:tblPr>
      <w:tblGrid>
        <w:gridCol w:w="2952"/>
        <w:gridCol w:w="1116"/>
        <w:gridCol w:w="1243"/>
      </w:tblGrid>
      <w:tr w:rsidR="00CC3B39" w:rsidRPr="00D0270A" w:rsidTr="002F34B2">
        <w:tc>
          <w:tcPr>
            <w:tcW w:w="2952" w:type="dxa"/>
            <w:tcBorders>
              <w:top w:val="single" w:sz="4" w:space="0" w:color="auto"/>
              <w:bottom w:val="single" w:sz="4" w:space="0" w:color="auto"/>
            </w:tcBorders>
          </w:tcPr>
          <w:p w:rsidR="00CC3B39" w:rsidRPr="00D0270A" w:rsidRDefault="00CC3B39" w:rsidP="00B65C68">
            <w:pPr>
              <w:jc w:val="both"/>
            </w:pPr>
            <w:r w:rsidRPr="00D0270A">
              <w:t>Division</w:t>
            </w:r>
          </w:p>
        </w:tc>
        <w:tc>
          <w:tcPr>
            <w:tcW w:w="1116" w:type="dxa"/>
            <w:tcBorders>
              <w:top w:val="single" w:sz="4" w:space="0" w:color="auto"/>
              <w:bottom w:val="single" w:sz="4" w:space="0" w:color="auto"/>
            </w:tcBorders>
          </w:tcPr>
          <w:p w:rsidR="00CC3B39" w:rsidRPr="00D0270A" w:rsidRDefault="00CC3B39" w:rsidP="00B65C68">
            <w:pPr>
              <w:jc w:val="both"/>
            </w:pPr>
            <w:r w:rsidRPr="00D0270A">
              <w:t>Freq</w:t>
            </w:r>
          </w:p>
        </w:tc>
        <w:tc>
          <w:tcPr>
            <w:tcW w:w="1158" w:type="dxa"/>
            <w:tcBorders>
              <w:top w:val="single" w:sz="4" w:space="0" w:color="auto"/>
              <w:bottom w:val="single" w:sz="4" w:space="0" w:color="auto"/>
            </w:tcBorders>
          </w:tcPr>
          <w:p w:rsidR="00CC3B39" w:rsidRPr="00D0270A" w:rsidRDefault="00CC3B39" w:rsidP="00B65C68">
            <w:pPr>
              <w:jc w:val="both"/>
            </w:pPr>
            <w:r w:rsidRPr="00D0270A">
              <w:t>Percent of sampled population</w:t>
            </w:r>
          </w:p>
        </w:tc>
      </w:tr>
      <w:tr w:rsidR="00CC3B39" w:rsidRPr="00D0270A" w:rsidTr="002F34B2">
        <w:tc>
          <w:tcPr>
            <w:tcW w:w="2952" w:type="dxa"/>
            <w:tcBorders>
              <w:top w:val="single" w:sz="4" w:space="0" w:color="auto"/>
            </w:tcBorders>
          </w:tcPr>
          <w:p w:rsidR="00CC3B39" w:rsidRPr="00D0270A" w:rsidRDefault="00CC3B39" w:rsidP="00B65C68">
            <w:pPr>
              <w:jc w:val="both"/>
            </w:pPr>
            <w:r w:rsidRPr="00D0270A">
              <w:t>Akitla</w:t>
            </w:r>
          </w:p>
        </w:tc>
        <w:tc>
          <w:tcPr>
            <w:tcW w:w="1116" w:type="dxa"/>
            <w:tcBorders>
              <w:top w:val="single" w:sz="4" w:space="0" w:color="auto"/>
            </w:tcBorders>
          </w:tcPr>
          <w:p w:rsidR="00CC3B39" w:rsidRPr="00D0270A" w:rsidRDefault="00CC3B39" w:rsidP="00B65C68">
            <w:pPr>
              <w:jc w:val="both"/>
            </w:pPr>
            <w:r w:rsidRPr="00D0270A">
              <w:t>20</w:t>
            </w:r>
          </w:p>
        </w:tc>
        <w:tc>
          <w:tcPr>
            <w:tcW w:w="1158" w:type="dxa"/>
            <w:tcBorders>
              <w:top w:val="single" w:sz="4" w:space="0" w:color="auto"/>
            </w:tcBorders>
          </w:tcPr>
          <w:p w:rsidR="00CC3B39" w:rsidRPr="00D0270A" w:rsidRDefault="00CC3B39" w:rsidP="00B65C68">
            <w:pPr>
              <w:jc w:val="both"/>
            </w:pPr>
            <w:r w:rsidRPr="00D0270A">
              <w:t>10.15</w:t>
            </w:r>
          </w:p>
        </w:tc>
      </w:tr>
      <w:tr w:rsidR="00CC3B39" w:rsidRPr="00D0270A" w:rsidTr="002F34B2">
        <w:tc>
          <w:tcPr>
            <w:tcW w:w="2952" w:type="dxa"/>
          </w:tcPr>
          <w:p w:rsidR="00CC3B39" w:rsidRPr="00D0270A" w:rsidRDefault="00CC3B39" w:rsidP="00B65C68">
            <w:pPr>
              <w:jc w:val="both"/>
            </w:pPr>
            <w:r w:rsidRPr="00D0270A">
              <w:t>Chogoria</w:t>
            </w:r>
          </w:p>
        </w:tc>
        <w:tc>
          <w:tcPr>
            <w:tcW w:w="1116" w:type="dxa"/>
          </w:tcPr>
          <w:p w:rsidR="00CC3B39" w:rsidRPr="00D0270A" w:rsidRDefault="00CC3B39" w:rsidP="00B65C68">
            <w:pPr>
              <w:jc w:val="both"/>
            </w:pPr>
            <w:r w:rsidRPr="00D0270A">
              <w:t>15</w:t>
            </w:r>
          </w:p>
        </w:tc>
        <w:tc>
          <w:tcPr>
            <w:tcW w:w="1158" w:type="dxa"/>
          </w:tcPr>
          <w:p w:rsidR="00CC3B39" w:rsidRPr="00D0270A" w:rsidRDefault="00CC3B39" w:rsidP="00B65C68">
            <w:pPr>
              <w:jc w:val="both"/>
            </w:pPr>
            <w:r w:rsidRPr="00D0270A">
              <w:t>7.16</w:t>
            </w:r>
          </w:p>
        </w:tc>
      </w:tr>
      <w:tr w:rsidR="00CC3B39" w:rsidRPr="00D0270A" w:rsidTr="002F34B2">
        <w:tc>
          <w:tcPr>
            <w:tcW w:w="2952" w:type="dxa"/>
          </w:tcPr>
          <w:p w:rsidR="00CC3B39" w:rsidRPr="00D0270A" w:rsidRDefault="00CC3B39" w:rsidP="00B65C68">
            <w:pPr>
              <w:jc w:val="both"/>
            </w:pPr>
            <w:r w:rsidRPr="00D0270A">
              <w:t>Igoji</w:t>
            </w:r>
          </w:p>
        </w:tc>
        <w:tc>
          <w:tcPr>
            <w:tcW w:w="1116" w:type="dxa"/>
          </w:tcPr>
          <w:p w:rsidR="00CC3B39" w:rsidRPr="00D0270A" w:rsidRDefault="00CC3B39" w:rsidP="00B65C68">
            <w:pPr>
              <w:jc w:val="both"/>
            </w:pPr>
            <w:r w:rsidRPr="00D0270A">
              <w:t>11</w:t>
            </w:r>
          </w:p>
        </w:tc>
        <w:tc>
          <w:tcPr>
            <w:tcW w:w="1158" w:type="dxa"/>
          </w:tcPr>
          <w:p w:rsidR="00CC3B39" w:rsidRPr="00D0270A" w:rsidRDefault="00CC3B39" w:rsidP="00B65C68">
            <w:pPr>
              <w:jc w:val="both"/>
            </w:pPr>
            <w:r w:rsidRPr="00D0270A">
              <w:t>5.58</w:t>
            </w:r>
          </w:p>
        </w:tc>
      </w:tr>
      <w:tr w:rsidR="00CC3B39" w:rsidRPr="00D0270A" w:rsidTr="002F34B2">
        <w:tc>
          <w:tcPr>
            <w:tcW w:w="2952" w:type="dxa"/>
          </w:tcPr>
          <w:p w:rsidR="00CC3B39" w:rsidRPr="00D0270A" w:rsidRDefault="00CC3B39" w:rsidP="00B65C68">
            <w:pPr>
              <w:jc w:val="both"/>
            </w:pPr>
            <w:r w:rsidRPr="00D0270A">
              <w:t>Kirimara</w:t>
            </w:r>
          </w:p>
        </w:tc>
        <w:tc>
          <w:tcPr>
            <w:tcW w:w="1116" w:type="dxa"/>
          </w:tcPr>
          <w:p w:rsidR="00CC3B39" w:rsidRPr="00D0270A" w:rsidRDefault="00CC3B39" w:rsidP="00B65C68">
            <w:pPr>
              <w:jc w:val="both"/>
            </w:pPr>
            <w:r w:rsidRPr="00D0270A">
              <w:t>16</w:t>
            </w:r>
          </w:p>
        </w:tc>
        <w:tc>
          <w:tcPr>
            <w:tcW w:w="1158" w:type="dxa"/>
          </w:tcPr>
          <w:p w:rsidR="00CC3B39" w:rsidRPr="00D0270A" w:rsidRDefault="00CC3B39" w:rsidP="00B65C68">
            <w:pPr>
              <w:jc w:val="both"/>
            </w:pPr>
            <w:r w:rsidRPr="00D0270A">
              <w:t>8.12</w:t>
            </w:r>
          </w:p>
        </w:tc>
      </w:tr>
      <w:tr w:rsidR="00CC3B39" w:rsidRPr="00D0270A" w:rsidTr="002F34B2">
        <w:tc>
          <w:tcPr>
            <w:tcW w:w="2952" w:type="dxa"/>
          </w:tcPr>
          <w:p w:rsidR="00CC3B39" w:rsidRPr="00D0270A" w:rsidRDefault="00CC3B39" w:rsidP="00B65C68">
            <w:pPr>
              <w:jc w:val="both"/>
            </w:pPr>
            <w:r w:rsidRPr="00D0270A">
              <w:t>Ontulili</w:t>
            </w:r>
          </w:p>
        </w:tc>
        <w:tc>
          <w:tcPr>
            <w:tcW w:w="1116" w:type="dxa"/>
          </w:tcPr>
          <w:p w:rsidR="00CC3B39" w:rsidRPr="00D0270A" w:rsidRDefault="00CC3B39" w:rsidP="00B65C68">
            <w:pPr>
              <w:jc w:val="both"/>
            </w:pPr>
            <w:r w:rsidRPr="00D0270A">
              <w:t>16</w:t>
            </w:r>
          </w:p>
        </w:tc>
        <w:tc>
          <w:tcPr>
            <w:tcW w:w="1158" w:type="dxa"/>
          </w:tcPr>
          <w:p w:rsidR="00CC3B39" w:rsidRPr="00D0270A" w:rsidRDefault="00CC3B39" w:rsidP="00B65C68">
            <w:pPr>
              <w:jc w:val="both"/>
            </w:pPr>
            <w:r w:rsidRPr="00D0270A">
              <w:t>8.12</w:t>
            </w:r>
          </w:p>
        </w:tc>
      </w:tr>
      <w:tr w:rsidR="00CC3B39" w:rsidRPr="00D0270A" w:rsidTr="002F34B2">
        <w:tc>
          <w:tcPr>
            <w:tcW w:w="2952" w:type="dxa"/>
          </w:tcPr>
          <w:p w:rsidR="00CC3B39" w:rsidRPr="00D0270A" w:rsidRDefault="00CC3B39" w:rsidP="00B65C68">
            <w:pPr>
              <w:jc w:val="both"/>
            </w:pPr>
            <w:r w:rsidRPr="00D0270A">
              <w:t>Tigania North</w:t>
            </w:r>
          </w:p>
        </w:tc>
        <w:tc>
          <w:tcPr>
            <w:tcW w:w="1116" w:type="dxa"/>
          </w:tcPr>
          <w:p w:rsidR="00CC3B39" w:rsidRPr="00D0270A" w:rsidRDefault="00CC3B39" w:rsidP="00B65C68">
            <w:pPr>
              <w:jc w:val="both"/>
            </w:pPr>
            <w:r w:rsidRPr="00D0270A">
              <w:t>15</w:t>
            </w:r>
          </w:p>
        </w:tc>
        <w:tc>
          <w:tcPr>
            <w:tcW w:w="1158" w:type="dxa"/>
          </w:tcPr>
          <w:p w:rsidR="00CC3B39" w:rsidRPr="00D0270A" w:rsidRDefault="00CC3B39" w:rsidP="00B65C68">
            <w:pPr>
              <w:jc w:val="both"/>
            </w:pPr>
            <w:r w:rsidRPr="00D0270A">
              <w:t>7.61</w:t>
            </w:r>
          </w:p>
        </w:tc>
      </w:tr>
      <w:tr w:rsidR="00CC3B39" w:rsidRPr="00D0270A" w:rsidTr="002F34B2">
        <w:tc>
          <w:tcPr>
            <w:tcW w:w="2952" w:type="dxa"/>
          </w:tcPr>
          <w:p w:rsidR="00CC3B39" w:rsidRPr="00D0270A" w:rsidRDefault="00CC3B39" w:rsidP="00B65C68">
            <w:pPr>
              <w:jc w:val="both"/>
            </w:pPr>
            <w:r w:rsidRPr="00D0270A">
              <w:t>Abothuguchi</w:t>
            </w:r>
          </w:p>
        </w:tc>
        <w:tc>
          <w:tcPr>
            <w:tcW w:w="1116" w:type="dxa"/>
          </w:tcPr>
          <w:p w:rsidR="00CC3B39" w:rsidRPr="00D0270A" w:rsidRDefault="00CC3B39" w:rsidP="00B65C68">
            <w:pPr>
              <w:jc w:val="both"/>
            </w:pPr>
            <w:r w:rsidRPr="00D0270A">
              <w:t>9</w:t>
            </w:r>
          </w:p>
        </w:tc>
        <w:tc>
          <w:tcPr>
            <w:tcW w:w="1158" w:type="dxa"/>
          </w:tcPr>
          <w:p w:rsidR="00CC3B39" w:rsidRPr="00D0270A" w:rsidRDefault="00CC3B39" w:rsidP="00B65C68">
            <w:pPr>
              <w:jc w:val="both"/>
            </w:pPr>
            <w:r w:rsidRPr="00D0270A">
              <w:t>4.57</w:t>
            </w:r>
          </w:p>
        </w:tc>
      </w:tr>
      <w:tr w:rsidR="00CC3B39" w:rsidRPr="00D0270A" w:rsidTr="002F34B2">
        <w:tc>
          <w:tcPr>
            <w:tcW w:w="2952" w:type="dxa"/>
          </w:tcPr>
          <w:p w:rsidR="00CC3B39" w:rsidRPr="00D0270A" w:rsidRDefault="00CC3B39" w:rsidP="00B65C68">
            <w:pPr>
              <w:jc w:val="both"/>
            </w:pPr>
            <w:r w:rsidRPr="00D0270A">
              <w:t>Gachoka</w:t>
            </w:r>
          </w:p>
        </w:tc>
        <w:tc>
          <w:tcPr>
            <w:tcW w:w="1116" w:type="dxa"/>
          </w:tcPr>
          <w:p w:rsidR="00CC3B39" w:rsidRPr="00D0270A" w:rsidRDefault="00CC3B39" w:rsidP="00B65C68">
            <w:pPr>
              <w:jc w:val="both"/>
            </w:pPr>
            <w:r w:rsidRPr="00D0270A">
              <w:t>30</w:t>
            </w:r>
          </w:p>
        </w:tc>
        <w:tc>
          <w:tcPr>
            <w:tcW w:w="1158" w:type="dxa"/>
          </w:tcPr>
          <w:p w:rsidR="00CC3B39" w:rsidRPr="00D0270A" w:rsidRDefault="00CC3B39" w:rsidP="00B65C68">
            <w:pPr>
              <w:jc w:val="both"/>
            </w:pPr>
            <w:r w:rsidRPr="00D0270A">
              <w:t>15.23</w:t>
            </w:r>
          </w:p>
        </w:tc>
      </w:tr>
      <w:tr w:rsidR="00CC3B39" w:rsidRPr="00D0270A" w:rsidTr="002F34B2">
        <w:tc>
          <w:tcPr>
            <w:tcW w:w="2952" w:type="dxa"/>
          </w:tcPr>
          <w:p w:rsidR="00CC3B39" w:rsidRPr="00D0270A" w:rsidRDefault="00CC3B39" w:rsidP="00B65C68">
            <w:pPr>
              <w:jc w:val="both"/>
            </w:pPr>
            <w:r w:rsidRPr="00D0270A">
              <w:t>Manyatta</w:t>
            </w:r>
          </w:p>
        </w:tc>
        <w:tc>
          <w:tcPr>
            <w:tcW w:w="1116" w:type="dxa"/>
          </w:tcPr>
          <w:p w:rsidR="00CC3B39" w:rsidRPr="00D0270A" w:rsidRDefault="00CC3B39" w:rsidP="00B65C68">
            <w:pPr>
              <w:jc w:val="both"/>
            </w:pPr>
            <w:r w:rsidRPr="00D0270A">
              <w:t>14</w:t>
            </w:r>
          </w:p>
        </w:tc>
        <w:tc>
          <w:tcPr>
            <w:tcW w:w="1158" w:type="dxa"/>
          </w:tcPr>
          <w:p w:rsidR="00CC3B39" w:rsidRPr="00D0270A" w:rsidRDefault="00CC3B39" w:rsidP="00B65C68">
            <w:pPr>
              <w:jc w:val="both"/>
            </w:pPr>
            <w:r w:rsidRPr="00D0270A">
              <w:t>7.11</w:t>
            </w:r>
          </w:p>
        </w:tc>
      </w:tr>
      <w:tr w:rsidR="00CC3B39" w:rsidRPr="00D0270A" w:rsidTr="002F34B2">
        <w:tc>
          <w:tcPr>
            <w:tcW w:w="2952" w:type="dxa"/>
          </w:tcPr>
          <w:p w:rsidR="00CC3B39" w:rsidRPr="00D0270A" w:rsidRDefault="00CC3B39" w:rsidP="00B65C68">
            <w:pPr>
              <w:jc w:val="both"/>
            </w:pPr>
            <w:r w:rsidRPr="00D0270A">
              <w:t>Mt. Kenya</w:t>
            </w:r>
          </w:p>
        </w:tc>
        <w:tc>
          <w:tcPr>
            <w:tcW w:w="1116" w:type="dxa"/>
          </w:tcPr>
          <w:p w:rsidR="00CC3B39" w:rsidRPr="00D0270A" w:rsidRDefault="00CC3B39" w:rsidP="00B65C68">
            <w:pPr>
              <w:jc w:val="both"/>
            </w:pPr>
            <w:r w:rsidRPr="00D0270A">
              <w:t>11</w:t>
            </w:r>
          </w:p>
        </w:tc>
        <w:tc>
          <w:tcPr>
            <w:tcW w:w="1158" w:type="dxa"/>
          </w:tcPr>
          <w:p w:rsidR="00CC3B39" w:rsidRPr="00D0270A" w:rsidRDefault="00CC3B39" w:rsidP="00B65C68">
            <w:pPr>
              <w:jc w:val="both"/>
            </w:pPr>
            <w:r w:rsidRPr="00D0270A">
              <w:t>5.58</w:t>
            </w:r>
          </w:p>
        </w:tc>
      </w:tr>
      <w:tr w:rsidR="00CC3B39" w:rsidRPr="00D0270A" w:rsidTr="002F34B2">
        <w:tc>
          <w:tcPr>
            <w:tcW w:w="2952" w:type="dxa"/>
          </w:tcPr>
          <w:p w:rsidR="00CC3B39" w:rsidRPr="00D0270A" w:rsidRDefault="00CC3B39" w:rsidP="00B65C68">
            <w:pPr>
              <w:jc w:val="both"/>
            </w:pPr>
            <w:r w:rsidRPr="00D0270A">
              <w:t>Mt. Kenya Forest</w:t>
            </w:r>
          </w:p>
        </w:tc>
        <w:tc>
          <w:tcPr>
            <w:tcW w:w="1116" w:type="dxa"/>
          </w:tcPr>
          <w:p w:rsidR="00CC3B39" w:rsidRPr="00D0270A" w:rsidRDefault="00CC3B39" w:rsidP="00B65C68">
            <w:pPr>
              <w:jc w:val="both"/>
            </w:pPr>
            <w:r w:rsidRPr="00D0270A">
              <w:t>15</w:t>
            </w:r>
          </w:p>
        </w:tc>
        <w:tc>
          <w:tcPr>
            <w:tcW w:w="1158" w:type="dxa"/>
          </w:tcPr>
          <w:p w:rsidR="00CC3B39" w:rsidRPr="00D0270A" w:rsidRDefault="00CC3B39" w:rsidP="00B65C68">
            <w:pPr>
              <w:jc w:val="both"/>
            </w:pPr>
            <w:r w:rsidRPr="00D0270A">
              <w:t>7.61</w:t>
            </w:r>
          </w:p>
        </w:tc>
      </w:tr>
      <w:tr w:rsidR="00CC3B39" w:rsidRPr="00D0270A" w:rsidTr="002F34B2">
        <w:tc>
          <w:tcPr>
            <w:tcW w:w="2952" w:type="dxa"/>
          </w:tcPr>
          <w:p w:rsidR="00CC3B39" w:rsidRPr="00D0270A" w:rsidRDefault="00CC3B39" w:rsidP="00B65C68">
            <w:pPr>
              <w:jc w:val="both"/>
            </w:pPr>
            <w:r w:rsidRPr="00D0270A">
              <w:t>Runyenjes</w:t>
            </w:r>
          </w:p>
        </w:tc>
        <w:tc>
          <w:tcPr>
            <w:tcW w:w="1116" w:type="dxa"/>
          </w:tcPr>
          <w:p w:rsidR="00CC3B39" w:rsidRPr="00D0270A" w:rsidRDefault="00CC3B39" w:rsidP="00B65C68">
            <w:pPr>
              <w:jc w:val="both"/>
            </w:pPr>
            <w:r w:rsidRPr="00D0270A">
              <w:t>10</w:t>
            </w:r>
          </w:p>
        </w:tc>
        <w:tc>
          <w:tcPr>
            <w:tcW w:w="1158" w:type="dxa"/>
          </w:tcPr>
          <w:p w:rsidR="00CC3B39" w:rsidRPr="00D0270A" w:rsidRDefault="00CC3B39" w:rsidP="00B65C68">
            <w:pPr>
              <w:jc w:val="both"/>
            </w:pPr>
            <w:r w:rsidRPr="00D0270A">
              <w:t>5.08</w:t>
            </w:r>
          </w:p>
        </w:tc>
      </w:tr>
      <w:tr w:rsidR="00CC3B39" w:rsidRPr="00D0270A" w:rsidTr="002F34B2">
        <w:tc>
          <w:tcPr>
            <w:tcW w:w="2952" w:type="dxa"/>
            <w:tcBorders>
              <w:bottom w:val="single" w:sz="4" w:space="0" w:color="auto"/>
            </w:tcBorders>
          </w:tcPr>
          <w:p w:rsidR="00CC3B39" w:rsidRPr="00D0270A" w:rsidRDefault="00CC3B39" w:rsidP="00B65C68">
            <w:pPr>
              <w:jc w:val="both"/>
            </w:pPr>
            <w:r w:rsidRPr="00D0270A">
              <w:t>Siakago</w:t>
            </w:r>
          </w:p>
        </w:tc>
        <w:tc>
          <w:tcPr>
            <w:tcW w:w="1116" w:type="dxa"/>
            <w:tcBorders>
              <w:bottom w:val="single" w:sz="4" w:space="0" w:color="auto"/>
            </w:tcBorders>
          </w:tcPr>
          <w:p w:rsidR="00CC3B39" w:rsidRPr="00D0270A" w:rsidRDefault="00CC3B39" w:rsidP="00B65C68">
            <w:pPr>
              <w:jc w:val="both"/>
            </w:pPr>
            <w:r w:rsidRPr="00D0270A">
              <w:t>15</w:t>
            </w:r>
          </w:p>
        </w:tc>
        <w:tc>
          <w:tcPr>
            <w:tcW w:w="1158" w:type="dxa"/>
            <w:tcBorders>
              <w:bottom w:val="single" w:sz="4" w:space="0" w:color="auto"/>
            </w:tcBorders>
          </w:tcPr>
          <w:p w:rsidR="00CC3B39" w:rsidRPr="00D0270A" w:rsidRDefault="00CC3B39" w:rsidP="00B65C68">
            <w:pPr>
              <w:keepNext/>
              <w:jc w:val="both"/>
            </w:pPr>
            <w:r w:rsidRPr="00D0270A">
              <w:t>7.61</w:t>
            </w:r>
          </w:p>
        </w:tc>
      </w:tr>
    </w:tbl>
    <w:p w:rsidR="00CC3B39" w:rsidRPr="00D0270A" w:rsidRDefault="00CC3B39" w:rsidP="00B65C68">
      <w:pPr>
        <w:jc w:val="both"/>
      </w:pPr>
    </w:p>
    <w:p w:rsidR="00CC3B39" w:rsidRPr="00D0270A" w:rsidRDefault="00CC3B39" w:rsidP="00B65C68">
      <w:pPr>
        <w:pStyle w:val="Caption"/>
        <w:keepNext/>
        <w:jc w:val="both"/>
        <w:rPr>
          <w:sz w:val="24"/>
          <w:szCs w:val="24"/>
        </w:rPr>
      </w:pPr>
    </w:p>
    <w:p w:rsidR="00CC3B39" w:rsidRPr="00D0270A" w:rsidRDefault="00CC3B39" w:rsidP="00B65C68">
      <w:pPr>
        <w:rPr>
          <w:lang w:eastAsia="en-US"/>
        </w:rPr>
      </w:pPr>
    </w:p>
    <w:p w:rsidR="00CC3B39" w:rsidRDefault="00CC3B39" w:rsidP="00B65C68">
      <w:pPr>
        <w:rPr>
          <w:lang w:eastAsia="en-US"/>
        </w:rPr>
      </w:pPr>
    </w:p>
    <w:p w:rsidR="0052161E" w:rsidRDefault="0052161E" w:rsidP="00B65C68">
      <w:pPr>
        <w:rPr>
          <w:lang w:eastAsia="en-US"/>
        </w:rPr>
      </w:pPr>
    </w:p>
    <w:p w:rsidR="0052161E" w:rsidRDefault="0052161E" w:rsidP="00B65C68">
      <w:pPr>
        <w:rPr>
          <w:lang w:eastAsia="en-US"/>
        </w:rPr>
      </w:pPr>
    </w:p>
    <w:p w:rsidR="0052161E" w:rsidRPr="00D0270A" w:rsidRDefault="0052161E" w:rsidP="00B65C68">
      <w:pPr>
        <w:rPr>
          <w:lang w:eastAsia="en-US"/>
        </w:rPr>
      </w:pPr>
    </w:p>
    <w:p w:rsidR="00CC3B39" w:rsidRPr="00D0270A" w:rsidRDefault="00CC3B39" w:rsidP="00B65C68">
      <w:pPr>
        <w:rPr>
          <w:lang w:eastAsia="en-US"/>
        </w:rPr>
      </w:pPr>
    </w:p>
    <w:p w:rsidR="00CC3B39" w:rsidRPr="00D0270A" w:rsidRDefault="00CC3B39" w:rsidP="00B65C68">
      <w:pPr>
        <w:rPr>
          <w:lang w:eastAsia="en-US"/>
        </w:rPr>
      </w:pPr>
    </w:p>
    <w:p w:rsidR="00CC3B39" w:rsidRPr="00D0270A" w:rsidRDefault="00CC3B39" w:rsidP="00B65C68">
      <w:pPr>
        <w:pStyle w:val="Listofappendices"/>
        <w:spacing w:line="240" w:lineRule="auto"/>
        <w:rPr>
          <w:b/>
          <w:sz w:val="24"/>
          <w:szCs w:val="24"/>
        </w:rPr>
      </w:pPr>
      <w:bookmarkStart w:id="283" w:name="_Toc365776259"/>
      <w:r w:rsidRPr="00D0270A">
        <w:rPr>
          <w:b/>
          <w:sz w:val="24"/>
          <w:szCs w:val="24"/>
        </w:rPr>
        <w:lastRenderedPageBreak/>
        <w:t xml:space="preserve">Appendix 2.3: </w:t>
      </w:r>
      <w:r w:rsidRPr="00D0270A">
        <w:rPr>
          <w:sz w:val="24"/>
          <w:szCs w:val="24"/>
        </w:rPr>
        <w:t>Respondents distribution by location and response rate</w:t>
      </w:r>
      <w:bookmarkEnd w:id="283"/>
    </w:p>
    <w:tbl>
      <w:tblPr>
        <w:tblW w:w="0" w:type="auto"/>
        <w:tblLook w:val="01E0" w:firstRow="1" w:lastRow="1" w:firstColumn="1" w:lastColumn="1" w:noHBand="0" w:noVBand="0"/>
      </w:tblPr>
      <w:tblGrid>
        <w:gridCol w:w="2628"/>
        <w:gridCol w:w="1980"/>
        <w:gridCol w:w="1656"/>
        <w:gridCol w:w="1260"/>
      </w:tblGrid>
      <w:tr w:rsidR="00CC3B39" w:rsidRPr="00D0270A" w:rsidTr="002F34B2">
        <w:tc>
          <w:tcPr>
            <w:tcW w:w="2628" w:type="dxa"/>
            <w:tcBorders>
              <w:top w:val="single" w:sz="4" w:space="0" w:color="auto"/>
              <w:bottom w:val="single" w:sz="4" w:space="0" w:color="auto"/>
            </w:tcBorders>
          </w:tcPr>
          <w:p w:rsidR="00CC3B39" w:rsidRPr="00D0270A" w:rsidRDefault="00CC3B39" w:rsidP="00B65C68">
            <w:pPr>
              <w:jc w:val="both"/>
            </w:pPr>
            <w:r w:rsidRPr="00D0270A">
              <w:t>Location</w:t>
            </w:r>
          </w:p>
        </w:tc>
        <w:tc>
          <w:tcPr>
            <w:tcW w:w="1980" w:type="dxa"/>
            <w:tcBorders>
              <w:top w:val="single" w:sz="4" w:space="0" w:color="auto"/>
              <w:bottom w:val="single" w:sz="4" w:space="0" w:color="auto"/>
            </w:tcBorders>
          </w:tcPr>
          <w:p w:rsidR="00CC3B39" w:rsidRPr="00D0270A" w:rsidRDefault="00CC3B39" w:rsidP="00B65C68">
            <w:pPr>
              <w:jc w:val="both"/>
            </w:pPr>
            <w:r w:rsidRPr="00D0270A">
              <w:t>Response rate</w:t>
            </w:r>
          </w:p>
        </w:tc>
        <w:tc>
          <w:tcPr>
            <w:tcW w:w="1656" w:type="dxa"/>
            <w:tcBorders>
              <w:top w:val="single" w:sz="4" w:space="0" w:color="auto"/>
              <w:bottom w:val="single" w:sz="4" w:space="0" w:color="auto"/>
            </w:tcBorders>
          </w:tcPr>
          <w:p w:rsidR="00CC3B39" w:rsidRPr="00D0270A" w:rsidRDefault="00CC3B39" w:rsidP="00B65C68">
            <w:pPr>
              <w:jc w:val="both"/>
            </w:pPr>
            <w:r w:rsidRPr="00D0270A">
              <w:t>Freq</w:t>
            </w:r>
          </w:p>
        </w:tc>
        <w:tc>
          <w:tcPr>
            <w:tcW w:w="1260" w:type="dxa"/>
            <w:tcBorders>
              <w:top w:val="single" w:sz="4" w:space="0" w:color="auto"/>
              <w:bottom w:val="single" w:sz="4" w:space="0" w:color="auto"/>
            </w:tcBorders>
          </w:tcPr>
          <w:p w:rsidR="00CC3B39" w:rsidRPr="00D0270A" w:rsidRDefault="00CC3B39" w:rsidP="00B65C68">
            <w:pPr>
              <w:jc w:val="both"/>
            </w:pPr>
            <w:r w:rsidRPr="00D0270A">
              <w:t>Percent</w:t>
            </w:r>
          </w:p>
        </w:tc>
      </w:tr>
      <w:tr w:rsidR="00CC3B39" w:rsidRPr="00D0270A" w:rsidTr="002F34B2">
        <w:tc>
          <w:tcPr>
            <w:tcW w:w="2628" w:type="dxa"/>
            <w:tcBorders>
              <w:top w:val="single" w:sz="4" w:space="0" w:color="auto"/>
            </w:tcBorders>
          </w:tcPr>
          <w:p w:rsidR="00CC3B39" w:rsidRPr="00D0270A" w:rsidRDefault="00CC3B39" w:rsidP="00B65C68">
            <w:pPr>
              <w:jc w:val="both"/>
            </w:pPr>
            <w:r w:rsidRPr="00D0270A">
              <w:t>Igoji</w:t>
            </w:r>
          </w:p>
        </w:tc>
        <w:tc>
          <w:tcPr>
            <w:tcW w:w="1980" w:type="dxa"/>
            <w:tcBorders>
              <w:top w:val="single" w:sz="4" w:space="0" w:color="auto"/>
            </w:tcBorders>
            <w:vAlign w:val="bottom"/>
          </w:tcPr>
          <w:p w:rsidR="00CC3B39" w:rsidRPr="00D0270A" w:rsidRDefault="00CC3B39" w:rsidP="00B65C68">
            <w:pPr>
              <w:jc w:val="center"/>
            </w:pPr>
            <w:r w:rsidRPr="00D0270A">
              <w:t>73</w:t>
            </w:r>
          </w:p>
        </w:tc>
        <w:tc>
          <w:tcPr>
            <w:tcW w:w="1656" w:type="dxa"/>
            <w:tcBorders>
              <w:top w:val="single" w:sz="4" w:space="0" w:color="auto"/>
            </w:tcBorders>
          </w:tcPr>
          <w:p w:rsidR="00CC3B39" w:rsidRPr="00D0270A" w:rsidRDefault="00CC3B39" w:rsidP="00B65C68">
            <w:pPr>
              <w:jc w:val="both"/>
            </w:pPr>
            <w:r w:rsidRPr="00D0270A">
              <w:t>11</w:t>
            </w:r>
          </w:p>
        </w:tc>
        <w:tc>
          <w:tcPr>
            <w:tcW w:w="1260" w:type="dxa"/>
            <w:tcBorders>
              <w:top w:val="single" w:sz="4" w:space="0" w:color="auto"/>
            </w:tcBorders>
          </w:tcPr>
          <w:p w:rsidR="00CC3B39" w:rsidRPr="00D0270A" w:rsidRDefault="00CC3B39" w:rsidP="00B65C68">
            <w:pPr>
              <w:jc w:val="both"/>
            </w:pPr>
            <w:r w:rsidRPr="00D0270A">
              <w:t>5.58</w:t>
            </w:r>
          </w:p>
        </w:tc>
      </w:tr>
      <w:tr w:rsidR="00CC3B39" w:rsidRPr="00D0270A" w:rsidTr="002F34B2">
        <w:tc>
          <w:tcPr>
            <w:tcW w:w="2628" w:type="dxa"/>
          </w:tcPr>
          <w:p w:rsidR="00CC3B39" w:rsidRPr="00D0270A" w:rsidRDefault="00CC3B39" w:rsidP="00B65C68">
            <w:pPr>
              <w:jc w:val="both"/>
            </w:pPr>
            <w:r w:rsidRPr="00D0270A">
              <w:t>Kibirichia</w:t>
            </w:r>
          </w:p>
        </w:tc>
        <w:tc>
          <w:tcPr>
            <w:tcW w:w="1980" w:type="dxa"/>
            <w:vAlign w:val="bottom"/>
          </w:tcPr>
          <w:p w:rsidR="00CC3B39" w:rsidRPr="00D0270A" w:rsidRDefault="00CC3B39" w:rsidP="00B65C68">
            <w:pPr>
              <w:jc w:val="center"/>
            </w:pPr>
            <w:r w:rsidRPr="00D0270A">
              <w:t>100</w:t>
            </w:r>
          </w:p>
        </w:tc>
        <w:tc>
          <w:tcPr>
            <w:tcW w:w="1656" w:type="dxa"/>
          </w:tcPr>
          <w:p w:rsidR="00CC3B39" w:rsidRPr="00D0270A" w:rsidRDefault="00CC3B39" w:rsidP="00B65C68">
            <w:pPr>
              <w:jc w:val="both"/>
            </w:pPr>
            <w:r w:rsidRPr="00D0270A">
              <w:t>15</w:t>
            </w:r>
          </w:p>
        </w:tc>
        <w:tc>
          <w:tcPr>
            <w:tcW w:w="1260" w:type="dxa"/>
          </w:tcPr>
          <w:p w:rsidR="00CC3B39" w:rsidRPr="00D0270A" w:rsidRDefault="00CC3B39" w:rsidP="00B65C68">
            <w:pPr>
              <w:jc w:val="both"/>
            </w:pPr>
            <w:r w:rsidRPr="00D0270A">
              <w:t>7.61</w:t>
            </w:r>
          </w:p>
        </w:tc>
      </w:tr>
      <w:tr w:rsidR="00CC3B39" w:rsidRPr="00D0270A" w:rsidTr="002F34B2">
        <w:tc>
          <w:tcPr>
            <w:tcW w:w="2628" w:type="dxa"/>
          </w:tcPr>
          <w:p w:rsidR="00CC3B39" w:rsidRPr="00D0270A" w:rsidRDefault="00CC3B39" w:rsidP="00B65C68">
            <w:pPr>
              <w:jc w:val="both"/>
            </w:pPr>
            <w:r w:rsidRPr="00D0270A">
              <w:t>Kithithina</w:t>
            </w:r>
          </w:p>
        </w:tc>
        <w:tc>
          <w:tcPr>
            <w:tcW w:w="1980" w:type="dxa"/>
            <w:vAlign w:val="bottom"/>
          </w:tcPr>
          <w:p w:rsidR="00CC3B39" w:rsidRPr="00D0270A" w:rsidRDefault="00CC3B39" w:rsidP="00B65C68">
            <w:pPr>
              <w:jc w:val="center"/>
            </w:pPr>
            <w:r w:rsidRPr="00D0270A">
              <w:t>100</w:t>
            </w:r>
          </w:p>
        </w:tc>
        <w:tc>
          <w:tcPr>
            <w:tcW w:w="1656" w:type="dxa"/>
          </w:tcPr>
          <w:p w:rsidR="00CC3B39" w:rsidRPr="00D0270A" w:rsidRDefault="00CC3B39" w:rsidP="00B65C68">
            <w:pPr>
              <w:jc w:val="both"/>
            </w:pPr>
            <w:r w:rsidRPr="00D0270A">
              <w:t>16</w:t>
            </w:r>
          </w:p>
        </w:tc>
        <w:tc>
          <w:tcPr>
            <w:tcW w:w="1260" w:type="dxa"/>
          </w:tcPr>
          <w:p w:rsidR="00CC3B39" w:rsidRPr="00D0270A" w:rsidRDefault="00CC3B39" w:rsidP="00B65C68">
            <w:pPr>
              <w:jc w:val="both"/>
            </w:pPr>
            <w:r w:rsidRPr="00D0270A">
              <w:t>8.12</w:t>
            </w:r>
          </w:p>
        </w:tc>
      </w:tr>
      <w:tr w:rsidR="00CC3B39" w:rsidRPr="00D0270A" w:rsidTr="002F34B2">
        <w:tc>
          <w:tcPr>
            <w:tcW w:w="2628" w:type="dxa"/>
          </w:tcPr>
          <w:p w:rsidR="00CC3B39" w:rsidRPr="00D0270A" w:rsidRDefault="00CC3B39" w:rsidP="00B65C68">
            <w:pPr>
              <w:jc w:val="both"/>
            </w:pPr>
            <w:r w:rsidRPr="00D0270A">
              <w:t>Msimama</w:t>
            </w:r>
          </w:p>
        </w:tc>
        <w:tc>
          <w:tcPr>
            <w:tcW w:w="1980" w:type="dxa"/>
            <w:vAlign w:val="bottom"/>
          </w:tcPr>
          <w:p w:rsidR="00CC3B39" w:rsidRPr="00D0270A" w:rsidRDefault="00CC3B39" w:rsidP="00B65C68">
            <w:pPr>
              <w:jc w:val="center"/>
            </w:pPr>
            <w:r w:rsidRPr="00D0270A">
              <w:t>100</w:t>
            </w:r>
          </w:p>
        </w:tc>
        <w:tc>
          <w:tcPr>
            <w:tcW w:w="1656" w:type="dxa"/>
          </w:tcPr>
          <w:p w:rsidR="00CC3B39" w:rsidRPr="00D0270A" w:rsidRDefault="00CC3B39" w:rsidP="00B65C68">
            <w:pPr>
              <w:jc w:val="both"/>
            </w:pPr>
            <w:r w:rsidRPr="00D0270A">
              <w:t>15</w:t>
            </w:r>
          </w:p>
        </w:tc>
        <w:tc>
          <w:tcPr>
            <w:tcW w:w="1260" w:type="dxa"/>
          </w:tcPr>
          <w:p w:rsidR="00CC3B39" w:rsidRPr="00D0270A" w:rsidRDefault="00CC3B39" w:rsidP="00B65C68">
            <w:pPr>
              <w:jc w:val="both"/>
            </w:pPr>
            <w:r w:rsidRPr="00D0270A">
              <w:t>7.61</w:t>
            </w:r>
          </w:p>
        </w:tc>
      </w:tr>
      <w:tr w:rsidR="00CC3B39" w:rsidRPr="00D0270A" w:rsidTr="002F34B2">
        <w:tc>
          <w:tcPr>
            <w:tcW w:w="2628" w:type="dxa"/>
          </w:tcPr>
          <w:p w:rsidR="00CC3B39" w:rsidRPr="00D0270A" w:rsidRDefault="00CC3B39" w:rsidP="00B65C68">
            <w:pPr>
              <w:jc w:val="both"/>
            </w:pPr>
            <w:r w:rsidRPr="00D0270A">
              <w:t>Nginda</w:t>
            </w:r>
          </w:p>
        </w:tc>
        <w:tc>
          <w:tcPr>
            <w:tcW w:w="1980" w:type="dxa"/>
            <w:vAlign w:val="bottom"/>
          </w:tcPr>
          <w:p w:rsidR="00CC3B39" w:rsidRPr="00D0270A" w:rsidRDefault="00CC3B39" w:rsidP="00B65C68">
            <w:pPr>
              <w:jc w:val="center"/>
            </w:pPr>
            <w:r w:rsidRPr="00D0270A">
              <w:t>93</w:t>
            </w:r>
          </w:p>
        </w:tc>
        <w:tc>
          <w:tcPr>
            <w:tcW w:w="1656" w:type="dxa"/>
          </w:tcPr>
          <w:p w:rsidR="00CC3B39" w:rsidRPr="00D0270A" w:rsidRDefault="00CC3B39" w:rsidP="00B65C68">
            <w:pPr>
              <w:jc w:val="both"/>
            </w:pPr>
            <w:r w:rsidRPr="00D0270A">
              <w:t>14</w:t>
            </w:r>
          </w:p>
        </w:tc>
        <w:tc>
          <w:tcPr>
            <w:tcW w:w="1260" w:type="dxa"/>
          </w:tcPr>
          <w:p w:rsidR="00CC3B39" w:rsidRPr="00D0270A" w:rsidRDefault="00CC3B39" w:rsidP="00B65C68">
            <w:pPr>
              <w:jc w:val="both"/>
            </w:pPr>
            <w:r w:rsidRPr="00D0270A">
              <w:t>7.11</w:t>
            </w:r>
          </w:p>
        </w:tc>
      </w:tr>
      <w:tr w:rsidR="00CC3B39" w:rsidRPr="00D0270A" w:rsidTr="002F34B2">
        <w:tc>
          <w:tcPr>
            <w:tcW w:w="2628" w:type="dxa"/>
          </w:tcPr>
          <w:p w:rsidR="00CC3B39" w:rsidRPr="00D0270A" w:rsidRDefault="00CC3B39" w:rsidP="00B65C68">
            <w:pPr>
              <w:jc w:val="both"/>
            </w:pPr>
            <w:r w:rsidRPr="00D0270A">
              <w:t>Ontulili</w:t>
            </w:r>
          </w:p>
        </w:tc>
        <w:tc>
          <w:tcPr>
            <w:tcW w:w="1980" w:type="dxa"/>
            <w:vAlign w:val="bottom"/>
          </w:tcPr>
          <w:p w:rsidR="00CC3B39" w:rsidRPr="00D0270A" w:rsidRDefault="00CC3B39" w:rsidP="00B65C68">
            <w:pPr>
              <w:jc w:val="center"/>
            </w:pPr>
            <w:r w:rsidRPr="00D0270A">
              <w:t>100</w:t>
            </w:r>
          </w:p>
        </w:tc>
        <w:tc>
          <w:tcPr>
            <w:tcW w:w="1656" w:type="dxa"/>
          </w:tcPr>
          <w:p w:rsidR="00CC3B39" w:rsidRPr="00D0270A" w:rsidRDefault="00CC3B39" w:rsidP="00B65C68">
            <w:pPr>
              <w:jc w:val="both"/>
            </w:pPr>
            <w:r w:rsidRPr="00D0270A">
              <w:t>16</w:t>
            </w:r>
          </w:p>
        </w:tc>
        <w:tc>
          <w:tcPr>
            <w:tcW w:w="1260" w:type="dxa"/>
          </w:tcPr>
          <w:p w:rsidR="00CC3B39" w:rsidRPr="00D0270A" w:rsidRDefault="00CC3B39" w:rsidP="00B65C68">
            <w:pPr>
              <w:jc w:val="both"/>
            </w:pPr>
            <w:r w:rsidRPr="00D0270A">
              <w:t>8.12</w:t>
            </w:r>
          </w:p>
        </w:tc>
      </w:tr>
      <w:tr w:rsidR="00CC3B39" w:rsidRPr="00D0270A" w:rsidTr="002F34B2">
        <w:tc>
          <w:tcPr>
            <w:tcW w:w="2628" w:type="dxa"/>
          </w:tcPr>
          <w:p w:rsidR="00CC3B39" w:rsidRPr="00D0270A" w:rsidRDefault="00CC3B39" w:rsidP="00B65C68">
            <w:pPr>
              <w:jc w:val="both"/>
            </w:pPr>
            <w:r w:rsidRPr="00D0270A">
              <w:t>Urinau</w:t>
            </w:r>
          </w:p>
        </w:tc>
        <w:tc>
          <w:tcPr>
            <w:tcW w:w="1980" w:type="dxa"/>
            <w:vAlign w:val="bottom"/>
          </w:tcPr>
          <w:p w:rsidR="00CC3B39" w:rsidRPr="00D0270A" w:rsidRDefault="00CC3B39" w:rsidP="00B65C68">
            <w:pPr>
              <w:jc w:val="center"/>
            </w:pPr>
            <w:r w:rsidRPr="00D0270A">
              <w:t>100</w:t>
            </w:r>
          </w:p>
        </w:tc>
        <w:tc>
          <w:tcPr>
            <w:tcW w:w="1656" w:type="dxa"/>
          </w:tcPr>
          <w:p w:rsidR="00CC3B39" w:rsidRPr="00D0270A" w:rsidRDefault="00CC3B39" w:rsidP="00B65C68">
            <w:pPr>
              <w:jc w:val="both"/>
            </w:pPr>
            <w:r w:rsidRPr="00D0270A">
              <w:t>20</w:t>
            </w:r>
          </w:p>
        </w:tc>
        <w:tc>
          <w:tcPr>
            <w:tcW w:w="1260" w:type="dxa"/>
          </w:tcPr>
          <w:p w:rsidR="00CC3B39" w:rsidRPr="00D0270A" w:rsidRDefault="00CC3B39" w:rsidP="00B65C68">
            <w:pPr>
              <w:jc w:val="both"/>
            </w:pPr>
            <w:r w:rsidRPr="00D0270A">
              <w:t>10.15</w:t>
            </w:r>
          </w:p>
        </w:tc>
      </w:tr>
      <w:tr w:rsidR="00CC3B39" w:rsidRPr="00D0270A" w:rsidTr="002F34B2">
        <w:tc>
          <w:tcPr>
            <w:tcW w:w="2628" w:type="dxa"/>
          </w:tcPr>
          <w:p w:rsidR="00CC3B39" w:rsidRPr="00D0270A" w:rsidRDefault="00CC3B39" w:rsidP="00B65C68">
            <w:pPr>
              <w:jc w:val="both"/>
            </w:pPr>
            <w:r w:rsidRPr="00D0270A">
              <w:t>Abothuguchi</w:t>
            </w:r>
          </w:p>
        </w:tc>
        <w:tc>
          <w:tcPr>
            <w:tcW w:w="1980" w:type="dxa"/>
            <w:vAlign w:val="bottom"/>
          </w:tcPr>
          <w:p w:rsidR="00CC3B39" w:rsidRPr="00D0270A" w:rsidRDefault="00CC3B39" w:rsidP="00B65C68">
            <w:pPr>
              <w:jc w:val="center"/>
            </w:pPr>
            <w:r w:rsidRPr="00D0270A">
              <w:t>60</w:t>
            </w:r>
          </w:p>
        </w:tc>
        <w:tc>
          <w:tcPr>
            <w:tcW w:w="1656" w:type="dxa"/>
          </w:tcPr>
          <w:p w:rsidR="00CC3B39" w:rsidRPr="00D0270A" w:rsidRDefault="00CC3B39" w:rsidP="00B65C68">
            <w:pPr>
              <w:jc w:val="both"/>
            </w:pPr>
            <w:r w:rsidRPr="00D0270A">
              <w:t>9</w:t>
            </w:r>
          </w:p>
        </w:tc>
        <w:tc>
          <w:tcPr>
            <w:tcW w:w="1260" w:type="dxa"/>
          </w:tcPr>
          <w:p w:rsidR="00CC3B39" w:rsidRPr="00D0270A" w:rsidRDefault="00CC3B39" w:rsidP="00B65C68">
            <w:pPr>
              <w:jc w:val="both"/>
            </w:pPr>
            <w:r w:rsidRPr="00D0270A">
              <w:t>4.57</w:t>
            </w:r>
          </w:p>
        </w:tc>
      </w:tr>
      <w:tr w:rsidR="00CC3B39" w:rsidRPr="00D0270A" w:rsidTr="002F34B2">
        <w:tc>
          <w:tcPr>
            <w:tcW w:w="2628" w:type="dxa"/>
          </w:tcPr>
          <w:p w:rsidR="00CC3B39" w:rsidRPr="00D0270A" w:rsidRDefault="00CC3B39" w:rsidP="00B65C68">
            <w:pPr>
              <w:jc w:val="both"/>
            </w:pPr>
            <w:r w:rsidRPr="00D0270A">
              <w:t>Kagaari South</w:t>
            </w:r>
          </w:p>
        </w:tc>
        <w:tc>
          <w:tcPr>
            <w:tcW w:w="1980" w:type="dxa"/>
            <w:vAlign w:val="bottom"/>
          </w:tcPr>
          <w:p w:rsidR="00CC3B39" w:rsidRPr="00D0270A" w:rsidRDefault="00CC3B39" w:rsidP="00B65C68">
            <w:pPr>
              <w:jc w:val="center"/>
            </w:pPr>
            <w:r w:rsidRPr="00D0270A">
              <w:t>67</w:t>
            </w:r>
          </w:p>
        </w:tc>
        <w:tc>
          <w:tcPr>
            <w:tcW w:w="1656" w:type="dxa"/>
          </w:tcPr>
          <w:p w:rsidR="00CC3B39" w:rsidRPr="00D0270A" w:rsidRDefault="00CC3B39" w:rsidP="00B65C68">
            <w:pPr>
              <w:jc w:val="both"/>
            </w:pPr>
            <w:r w:rsidRPr="00D0270A">
              <w:t>10</w:t>
            </w:r>
          </w:p>
        </w:tc>
        <w:tc>
          <w:tcPr>
            <w:tcW w:w="1260" w:type="dxa"/>
          </w:tcPr>
          <w:p w:rsidR="00CC3B39" w:rsidRPr="00D0270A" w:rsidRDefault="00CC3B39" w:rsidP="00B65C68">
            <w:pPr>
              <w:jc w:val="both"/>
            </w:pPr>
            <w:r w:rsidRPr="00D0270A">
              <w:t>5.08</w:t>
            </w:r>
          </w:p>
        </w:tc>
      </w:tr>
      <w:tr w:rsidR="00CC3B39" w:rsidRPr="00D0270A" w:rsidTr="002F34B2">
        <w:tc>
          <w:tcPr>
            <w:tcW w:w="2628" w:type="dxa"/>
          </w:tcPr>
          <w:p w:rsidR="00CC3B39" w:rsidRPr="00D0270A" w:rsidRDefault="00CC3B39" w:rsidP="00B65C68">
            <w:pPr>
              <w:jc w:val="both"/>
            </w:pPr>
            <w:r w:rsidRPr="00D0270A">
              <w:t>Kiaben</w:t>
            </w:r>
          </w:p>
        </w:tc>
        <w:tc>
          <w:tcPr>
            <w:tcW w:w="1980" w:type="dxa"/>
            <w:vAlign w:val="bottom"/>
          </w:tcPr>
          <w:p w:rsidR="00CC3B39" w:rsidRPr="00D0270A" w:rsidRDefault="00CC3B39" w:rsidP="00B65C68">
            <w:pPr>
              <w:jc w:val="center"/>
            </w:pPr>
            <w:r w:rsidRPr="00D0270A">
              <w:t>100</w:t>
            </w:r>
          </w:p>
        </w:tc>
        <w:tc>
          <w:tcPr>
            <w:tcW w:w="1656" w:type="dxa"/>
          </w:tcPr>
          <w:p w:rsidR="00CC3B39" w:rsidRPr="00D0270A" w:rsidRDefault="00CC3B39" w:rsidP="00B65C68">
            <w:pPr>
              <w:jc w:val="both"/>
            </w:pPr>
            <w:r w:rsidRPr="00D0270A">
              <w:t>15</w:t>
            </w:r>
          </w:p>
        </w:tc>
        <w:tc>
          <w:tcPr>
            <w:tcW w:w="1260" w:type="dxa"/>
          </w:tcPr>
          <w:p w:rsidR="00CC3B39" w:rsidRPr="00D0270A" w:rsidRDefault="00CC3B39" w:rsidP="00B65C68">
            <w:pPr>
              <w:jc w:val="both"/>
            </w:pPr>
            <w:r w:rsidRPr="00D0270A">
              <w:t>7.61</w:t>
            </w:r>
          </w:p>
        </w:tc>
      </w:tr>
      <w:tr w:rsidR="00CC3B39" w:rsidRPr="00D0270A" w:rsidTr="002F34B2">
        <w:tc>
          <w:tcPr>
            <w:tcW w:w="2628" w:type="dxa"/>
          </w:tcPr>
          <w:p w:rsidR="00CC3B39" w:rsidRPr="00D0270A" w:rsidRDefault="00CC3B39" w:rsidP="00B65C68">
            <w:pPr>
              <w:jc w:val="both"/>
            </w:pPr>
            <w:r w:rsidRPr="00D0270A">
              <w:t>Mbeti south</w:t>
            </w:r>
          </w:p>
        </w:tc>
        <w:tc>
          <w:tcPr>
            <w:tcW w:w="1980" w:type="dxa"/>
            <w:vAlign w:val="bottom"/>
          </w:tcPr>
          <w:p w:rsidR="00CC3B39" w:rsidRPr="00D0270A" w:rsidRDefault="00CC3B39" w:rsidP="00B65C68">
            <w:pPr>
              <w:jc w:val="center"/>
            </w:pPr>
            <w:r w:rsidRPr="00D0270A">
              <w:t>100</w:t>
            </w:r>
          </w:p>
        </w:tc>
        <w:tc>
          <w:tcPr>
            <w:tcW w:w="1656" w:type="dxa"/>
          </w:tcPr>
          <w:p w:rsidR="00CC3B39" w:rsidRPr="00D0270A" w:rsidRDefault="00CC3B39" w:rsidP="00B65C68">
            <w:pPr>
              <w:jc w:val="both"/>
            </w:pPr>
            <w:r w:rsidRPr="00D0270A">
              <w:t>15</w:t>
            </w:r>
          </w:p>
        </w:tc>
        <w:tc>
          <w:tcPr>
            <w:tcW w:w="1260" w:type="dxa"/>
          </w:tcPr>
          <w:p w:rsidR="00CC3B39" w:rsidRPr="00D0270A" w:rsidRDefault="00CC3B39" w:rsidP="00B65C68">
            <w:pPr>
              <w:jc w:val="both"/>
            </w:pPr>
            <w:r w:rsidRPr="00D0270A">
              <w:t>7.61</w:t>
            </w:r>
          </w:p>
        </w:tc>
      </w:tr>
      <w:tr w:rsidR="00CC3B39" w:rsidRPr="00D0270A" w:rsidTr="002F34B2">
        <w:tc>
          <w:tcPr>
            <w:tcW w:w="2628" w:type="dxa"/>
          </w:tcPr>
          <w:p w:rsidR="00CC3B39" w:rsidRPr="00D0270A" w:rsidRDefault="00CC3B39" w:rsidP="00B65C68">
            <w:pPr>
              <w:jc w:val="both"/>
            </w:pPr>
            <w:r w:rsidRPr="00D0270A">
              <w:t>Mt. Kenya</w:t>
            </w:r>
          </w:p>
        </w:tc>
        <w:tc>
          <w:tcPr>
            <w:tcW w:w="1980" w:type="dxa"/>
            <w:vAlign w:val="bottom"/>
          </w:tcPr>
          <w:p w:rsidR="00CC3B39" w:rsidRPr="00D0270A" w:rsidRDefault="00CC3B39" w:rsidP="00B65C68">
            <w:pPr>
              <w:jc w:val="center"/>
            </w:pPr>
            <w:r w:rsidRPr="00D0270A">
              <w:t>73</w:t>
            </w:r>
          </w:p>
        </w:tc>
        <w:tc>
          <w:tcPr>
            <w:tcW w:w="1656" w:type="dxa"/>
          </w:tcPr>
          <w:p w:rsidR="00CC3B39" w:rsidRPr="00D0270A" w:rsidRDefault="00CC3B39" w:rsidP="00B65C68">
            <w:pPr>
              <w:jc w:val="both"/>
            </w:pPr>
            <w:r w:rsidRPr="00D0270A">
              <w:t>11</w:t>
            </w:r>
          </w:p>
        </w:tc>
        <w:tc>
          <w:tcPr>
            <w:tcW w:w="1260" w:type="dxa"/>
          </w:tcPr>
          <w:p w:rsidR="00CC3B39" w:rsidRPr="00D0270A" w:rsidRDefault="00CC3B39" w:rsidP="00B65C68">
            <w:pPr>
              <w:jc w:val="both"/>
            </w:pPr>
            <w:r w:rsidRPr="00D0270A">
              <w:t>5.58</w:t>
            </w:r>
          </w:p>
        </w:tc>
      </w:tr>
      <w:tr w:rsidR="00CC3B39" w:rsidRPr="00D0270A" w:rsidTr="002F34B2">
        <w:tc>
          <w:tcPr>
            <w:tcW w:w="2628" w:type="dxa"/>
          </w:tcPr>
          <w:p w:rsidR="00CC3B39" w:rsidRPr="00D0270A" w:rsidRDefault="00CC3B39" w:rsidP="00B65C68">
            <w:pPr>
              <w:jc w:val="both"/>
            </w:pPr>
            <w:r w:rsidRPr="00D0270A">
              <w:t>Mt. Kenya forest</w:t>
            </w:r>
          </w:p>
        </w:tc>
        <w:tc>
          <w:tcPr>
            <w:tcW w:w="1980" w:type="dxa"/>
            <w:vAlign w:val="bottom"/>
          </w:tcPr>
          <w:p w:rsidR="00CC3B39" w:rsidRPr="00D0270A" w:rsidRDefault="00CC3B39" w:rsidP="00B65C68">
            <w:pPr>
              <w:jc w:val="center"/>
            </w:pPr>
            <w:r w:rsidRPr="00D0270A">
              <w:t>100</w:t>
            </w:r>
          </w:p>
        </w:tc>
        <w:tc>
          <w:tcPr>
            <w:tcW w:w="1656" w:type="dxa"/>
          </w:tcPr>
          <w:p w:rsidR="00CC3B39" w:rsidRPr="00D0270A" w:rsidRDefault="00CC3B39" w:rsidP="00B65C68">
            <w:pPr>
              <w:jc w:val="both"/>
            </w:pPr>
            <w:r w:rsidRPr="00D0270A">
              <w:t>15</w:t>
            </w:r>
          </w:p>
        </w:tc>
        <w:tc>
          <w:tcPr>
            <w:tcW w:w="1260" w:type="dxa"/>
          </w:tcPr>
          <w:p w:rsidR="00CC3B39" w:rsidRPr="00D0270A" w:rsidRDefault="00CC3B39" w:rsidP="00B65C68">
            <w:pPr>
              <w:keepNext/>
              <w:jc w:val="both"/>
            </w:pPr>
            <w:r w:rsidRPr="00D0270A">
              <w:t>7.61</w:t>
            </w:r>
          </w:p>
        </w:tc>
      </w:tr>
      <w:tr w:rsidR="00CC3B39" w:rsidRPr="00D0270A" w:rsidTr="002F34B2">
        <w:tc>
          <w:tcPr>
            <w:tcW w:w="2628" w:type="dxa"/>
            <w:tcBorders>
              <w:bottom w:val="single" w:sz="4" w:space="0" w:color="auto"/>
            </w:tcBorders>
          </w:tcPr>
          <w:p w:rsidR="00CC3B39" w:rsidRPr="00D0270A" w:rsidRDefault="00CC3B39" w:rsidP="00B65C68">
            <w:pPr>
              <w:jc w:val="both"/>
            </w:pPr>
            <w:r w:rsidRPr="00D0270A">
              <w:t>Nthawa</w:t>
            </w:r>
          </w:p>
        </w:tc>
        <w:tc>
          <w:tcPr>
            <w:tcW w:w="1980" w:type="dxa"/>
            <w:tcBorders>
              <w:bottom w:val="single" w:sz="4" w:space="0" w:color="auto"/>
            </w:tcBorders>
            <w:vAlign w:val="bottom"/>
          </w:tcPr>
          <w:p w:rsidR="00CC3B39" w:rsidRPr="00D0270A" w:rsidRDefault="00CC3B39" w:rsidP="00B65C68">
            <w:pPr>
              <w:jc w:val="center"/>
            </w:pPr>
            <w:r w:rsidRPr="00D0270A">
              <w:t>100</w:t>
            </w:r>
          </w:p>
        </w:tc>
        <w:tc>
          <w:tcPr>
            <w:tcW w:w="1656" w:type="dxa"/>
            <w:tcBorders>
              <w:bottom w:val="single" w:sz="4" w:space="0" w:color="auto"/>
            </w:tcBorders>
          </w:tcPr>
          <w:p w:rsidR="00CC3B39" w:rsidRPr="00D0270A" w:rsidRDefault="00CC3B39" w:rsidP="00B65C68">
            <w:pPr>
              <w:jc w:val="both"/>
            </w:pPr>
            <w:r w:rsidRPr="00D0270A">
              <w:t>15</w:t>
            </w:r>
          </w:p>
        </w:tc>
        <w:tc>
          <w:tcPr>
            <w:tcW w:w="1260" w:type="dxa"/>
            <w:tcBorders>
              <w:bottom w:val="single" w:sz="4" w:space="0" w:color="auto"/>
            </w:tcBorders>
          </w:tcPr>
          <w:p w:rsidR="00CC3B39" w:rsidRPr="00D0270A" w:rsidRDefault="00CC3B39" w:rsidP="00B65C68">
            <w:pPr>
              <w:keepNext/>
              <w:jc w:val="both"/>
            </w:pPr>
            <w:r w:rsidRPr="00D0270A">
              <w:t>7.61</w:t>
            </w:r>
          </w:p>
        </w:tc>
      </w:tr>
    </w:tbl>
    <w:p w:rsidR="00CC3B39" w:rsidRPr="00D0270A" w:rsidRDefault="00CC3B39" w:rsidP="00B65C68">
      <w:pPr>
        <w:jc w:val="both"/>
      </w:pPr>
    </w:p>
    <w:p w:rsidR="00CC3B39" w:rsidRPr="00D0270A" w:rsidRDefault="00CC3B39" w:rsidP="00B65C68">
      <w:pPr>
        <w:jc w:val="both"/>
      </w:pPr>
    </w:p>
    <w:p w:rsidR="00CC3B39" w:rsidRPr="00D0270A" w:rsidRDefault="00CC3B39" w:rsidP="00B65C68">
      <w:pPr>
        <w:pStyle w:val="Listofappendices"/>
        <w:spacing w:line="240" w:lineRule="auto"/>
        <w:rPr>
          <w:b/>
          <w:sz w:val="24"/>
          <w:szCs w:val="24"/>
        </w:rPr>
      </w:pPr>
      <w:bookmarkStart w:id="284" w:name="_Toc365776260"/>
      <w:r w:rsidRPr="00D0270A">
        <w:rPr>
          <w:b/>
          <w:sz w:val="24"/>
          <w:szCs w:val="24"/>
        </w:rPr>
        <w:t xml:space="preserve">Appendix 2.4 </w:t>
      </w:r>
      <w:r w:rsidRPr="00D0270A">
        <w:rPr>
          <w:sz w:val="24"/>
          <w:szCs w:val="24"/>
        </w:rPr>
        <w:t>Trees on farm in Mbeere district</w:t>
      </w:r>
      <w:bookmarkEnd w:id="284"/>
    </w:p>
    <w:p w:rsidR="00CC3B39" w:rsidRPr="00D0270A" w:rsidRDefault="00CC3B39" w:rsidP="00B65C68">
      <w:pPr>
        <w:pStyle w:val="Caption"/>
        <w:keepNext/>
        <w:jc w:val="both"/>
        <w:rPr>
          <w:sz w:val="24"/>
          <w:szCs w:val="24"/>
        </w:rPr>
      </w:pPr>
    </w:p>
    <w:tbl>
      <w:tblPr>
        <w:tblW w:w="6768" w:type="dxa"/>
        <w:tblLook w:val="01E0" w:firstRow="1" w:lastRow="1" w:firstColumn="1" w:lastColumn="1" w:noHBand="0" w:noVBand="0"/>
      </w:tblPr>
      <w:tblGrid>
        <w:gridCol w:w="1903"/>
        <w:gridCol w:w="1836"/>
        <w:gridCol w:w="1229"/>
        <w:gridCol w:w="1800"/>
      </w:tblGrid>
      <w:tr w:rsidR="00CC3B39" w:rsidRPr="00D0270A" w:rsidTr="002F34B2">
        <w:trPr>
          <w:trHeight w:val="255"/>
        </w:trPr>
        <w:tc>
          <w:tcPr>
            <w:tcW w:w="1763" w:type="dxa"/>
            <w:tcBorders>
              <w:top w:val="single" w:sz="4" w:space="0" w:color="auto"/>
              <w:bottom w:val="single" w:sz="4" w:space="0" w:color="auto"/>
            </w:tcBorders>
            <w:noWrap/>
          </w:tcPr>
          <w:p w:rsidR="00CC3B39" w:rsidRPr="00D0270A" w:rsidRDefault="00CC3B39" w:rsidP="00B65C68">
            <w:pPr>
              <w:jc w:val="both"/>
            </w:pPr>
            <w:r w:rsidRPr="00D0270A">
              <w:t>Tree</w:t>
            </w:r>
          </w:p>
        </w:tc>
        <w:tc>
          <w:tcPr>
            <w:tcW w:w="2305" w:type="dxa"/>
            <w:tcBorders>
              <w:top w:val="single" w:sz="4" w:space="0" w:color="auto"/>
              <w:bottom w:val="single" w:sz="4" w:space="0" w:color="auto"/>
            </w:tcBorders>
          </w:tcPr>
          <w:p w:rsidR="00CC3B39" w:rsidRPr="00D0270A" w:rsidRDefault="00CC3B39" w:rsidP="00B65C68">
            <w:pPr>
              <w:jc w:val="both"/>
            </w:pPr>
            <w:r w:rsidRPr="00D0270A">
              <w:t>Botanical names</w:t>
            </w:r>
          </w:p>
        </w:tc>
        <w:tc>
          <w:tcPr>
            <w:tcW w:w="900"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800"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1763" w:type="dxa"/>
            <w:tcBorders>
              <w:top w:val="single" w:sz="4" w:space="0" w:color="auto"/>
            </w:tcBorders>
            <w:noWrap/>
          </w:tcPr>
          <w:p w:rsidR="00CC3B39" w:rsidRPr="00D0270A" w:rsidRDefault="00CC3B39" w:rsidP="00B65C68">
            <w:pPr>
              <w:jc w:val="both"/>
            </w:pPr>
            <w:r w:rsidRPr="00D0270A">
              <w:t>Acacias</w:t>
            </w:r>
          </w:p>
        </w:tc>
        <w:tc>
          <w:tcPr>
            <w:tcW w:w="2305" w:type="dxa"/>
            <w:tcBorders>
              <w:top w:val="single" w:sz="4" w:space="0" w:color="auto"/>
            </w:tcBorders>
          </w:tcPr>
          <w:p w:rsidR="00CC3B39" w:rsidRPr="00D0270A" w:rsidRDefault="00CC3B39" w:rsidP="00B65C68">
            <w:pPr>
              <w:jc w:val="both"/>
              <w:rPr>
                <w:i/>
              </w:rPr>
            </w:pPr>
            <w:r w:rsidRPr="00D0270A">
              <w:rPr>
                <w:i/>
              </w:rPr>
              <w:t>Acacia spp</w:t>
            </w:r>
          </w:p>
        </w:tc>
        <w:tc>
          <w:tcPr>
            <w:tcW w:w="900" w:type="dxa"/>
            <w:tcBorders>
              <w:top w:val="single" w:sz="4" w:space="0" w:color="auto"/>
            </w:tcBorders>
            <w:noWrap/>
          </w:tcPr>
          <w:p w:rsidR="00CC3B39" w:rsidRPr="00D0270A" w:rsidRDefault="00CC3B39" w:rsidP="00B65C68">
            <w:pPr>
              <w:jc w:val="both"/>
            </w:pPr>
            <w:r w:rsidRPr="00D0270A">
              <w:t>3</w:t>
            </w:r>
          </w:p>
        </w:tc>
        <w:tc>
          <w:tcPr>
            <w:tcW w:w="1800" w:type="dxa"/>
            <w:tcBorders>
              <w:top w:val="single" w:sz="4" w:space="0" w:color="auto"/>
            </w:tcBorders>
            <w:noWrap/>
          </w:tcPr>
          <w:p w:rsidR="00CC3B39" w:rsidRPr="00D0270A" w:rsidRDefault="00CC3B39" w:rsidP="00B65C68">
            <w:pPr>
              <w:jc w:val="both"/>
            </w:pPr>
            <w:r w:rsidRPr="00D0270A">
              <w:t>6.67</w:t>
            </w:r>
          </w:p>
        </w:tc>
      </w:tr>
      <w:tr w:rsidR="00CC3B39" w:rsidRPr="00D0270A" w:rsidTr="002F34B2">
        <w:trPr>
          <w:trHeight w:val="255"/>
        </w:trPr>
        <w:tc>
          <w:tcPr>
            <w:tcW w:w="1763" w:type="dxa"/>
            <w:noWrap/>
          </w:tcPr>
          <w:p w:rsidR="00CC3B39" w:rsidRPr="00D0270A" w:rsidRDefault="00CC3B39" w:rsidP="00B65C68">
            <w:pPr>
              <w:jc w:val="both"/>
            </w:pPr>
            <w:r w:rsidRPr="00D0270A">
              <w:t>Eucalyptus</w:t>
            </w:r>
          </w:p>
        </w:tc>
        <w:tc>
          <w:tcPr>
            <w:tcW w:w="2305" w:type="dxa"/>
          </w:tcPr>
          <w:p w:rsidR="00CC3B39" w:rsidRPr="00D0270A" w:rsidRDefault="00CC3B39" w:rsidP="00B65C68">
            <w:pPr>
              <w:jc w:val="both"/>
              <w:rPr>
                <w:i/>
              </w:rPr>
            </w:pPr>
            <w:r w:rsidRPr="00D0270A">
              <w:rPr>
                <w:i/>
              </w:rPr>
              <w:t>Eucalyptus spp</w:t>
            </w:r>
          </w:p>
        </w:tc>
        <w:tc>
          <w:tcPr>
            <w:tcW w:w="900" w:type="dxa"/>
            <w:noWrap/>
          </w:tcPr>
          <w:p w:rsidR="00CC3B39" w:rsidRPr="00D0270A" w:rsidRDefault="00CC3B39" w:rsidP="00B65C68">
            <w:pPr>
              <w:jc w:val="both"/>
            </w:pPr>
            <w:r w:rsidRPr="00D0270A">
              <w:t>1</w:t>
            </w:r>
          </w:p>
        </w:tc>
        <w:tc>
          <w:tcPr>
            <w:tcW w:w="1800" w:type="dxa"/>
            <w:noWrap/>
          </w:tcPr>
          <w:p w:rsidR="00CC3B39" w:rsidRPr="00D0270A" w:rsidRDefault="00CC3B39" w:rsidP="00B65C68">
            <w:pPr>
              <w:jc w:val="both"/>
            </w:pPr>
            <w:r w:rsidRPr="00D0270A">
              <w:t>2.22</w:t>
            </w:r>
          </w:p>
        </w:tc>
      </w:tr>
      <w:tr w:rsidR="00CC3B39" w:rsidRPr="00D0270A" w:rsidTr="002F34B2">
        <w:trPr>
          <w:trHeight w:val="255"/>
        </w:trPr>
        <w:tc>
          <w:tcPr>
            <w:tcW w:w="1763" w:type="dxa"/>
            <w:noWrap/>
          </w:tcPr>
          <w:p w:rsidR="00CC3B39" w:rsidRPr="00D0270A" w:rsidRDefault="00CC3B39" w:rsidP="00B65C68">
            <w:pPr>
              <w:jc w:val="both"/>
            </w:pPr>
            <w:r w:rsidRPr="00D0270A">
              <w:t>Mango</w:t>
            </w:r>
          </w:p>
        </w:tc>
        <w:tc>
          <w:tcPr>
            <w:tcW w:w="2305" w:type="dxa"/>
          </w:tcPr>
          <w:p w:rsidR="00CC3B39" w:rsidRPr="00D0270A" w:rsidRDefault="00CC3B39" w:rsidP="00B65C68">
            <w:pPr>
              <w:jc w:val="both"/>
              <w:rPr>
                <w:i/>
              </w:rPr>
            </w:pPr>
            <w:r w:rsidRPr="00D0270A">
              <w:rPr>
                <w:i/>
              </w:rPr>
              <w:t>Mangifera indica</w:t>
            </w:r>
          </w:p>
        </w:tc>
        <w:tc>
          <w:tcPr>
            <w:tcW w:w="900" w:type="dxa"/>
            <w:noWrap/>
          </w:tcPr>
          <w:p w:rsidR="00CC3B39" w:rsidRPr="00D0270A" w:rsidRDefault="00CC3B39" w:rsidP="00B65C68">
            <w:pPr>
              <w:jc w:val="both"/>
            </w:pPr>
            <w:r w:rsidRPr="00D0270A">
              <w:t>3</w:t>
            </w:r>
          </w:p>
        </w:tc>
        <w:tc>
          <w:tcPr>
            <w:tcW w:w="1800" w:type="dxa"/>
            <w:noWrap/>
          </w:tcPr>
          <w:p w:rsidR="00CC3B39" w:rsidRPr="00D0270A" w:rsidRDefault="00CC3B39" w:rsidP="00B65C68">
            <w:pPr>
              <w:jc w:val="both"/>
            </w:pPr>
            <w:r w:rsidRPr="00D0270A">
              <w:t>6.67</w:t>
            </w:r>
          </w:p>
        </w:tc>
      </w:tr>
      <w:tr w:rsidR="00CC3B39" w:rsidRPr="00D0270A" w:rsidTr="002F34B2">
        <w:trPr>
          <w:trHeight w:val="255"/>
        </w:trPr>
        <w:tc>
          <w:tcPr>
            <w:tcW w:w="1763" w:type="dxa"/>
            <w:noWrap/>
          </w:tcPr>
          <w:p w:rsidR="00CC3B39" w:rsidRPr="00D0270A" w:rsidRDefault="00CC3B39" w:rsidP="00B65C68">
            <w:pPr>
              <w:jc w:val="both"/>
            </w:pPr>
            <w:r w:rsidRPr="00D0270A">
              <w:t>Mivariti</w:t>
            </w:r>
          </w:p>
        </w:tc>
        <w:tc>
          <w:tcPr>
            <w:tcW w:w="2305" w:type="dxa"/>
          </w:tcPr>
          <w:p w:rsidR="00CC3B39" w:rsidRPr="00D0270A" w:rsidRDefault="00CC3B39" w:rsidP="00B65C68">
            <w:pPr>
              <w:jc w:val="both"/>
              <w:rPr>
                <w:i/>
              </w:rPr>
            </w:pPr>
            <w:r w:rsidRPr="00D0270A">
              <w:rPr>
                <w:i/>
              </w:rPr>
              <w:t>Grevillia robusta</w:t>
            </w:r>
          </w:p>
        </w:tc>
        <w:tc>
          <w:tcPr>
            <w:tcW w:w="900" w:type="dxa"/>
            <w:noWrap/>
          </w:tcPr>
          <w:p w:rsidR="00CC3B39" w:rsidRPr="00D0270A" w:rsidRDefault="00CC3B39" w:rsidP="00B65C68">
            <w:pPr>
              <w:jc w:val="both"/>
            </w:pPr>
            <w:r w:rsidRPr="00D0270A">
              <w:t>14</w:t>
            </w:r>
          </w:p>
        </w:tc>
        <w:tc>
          <w:tcPr>
            <w:tcW w:w="1800" w:type="dxa"/>
            <w:noWrap/>
          </w:tcPr>
          <w:p w:rsidR="00CC3B39" w:rsidRPr="00D0270A" w:rsidRDefault="00CC3B39" w:rsidP="00B65C68">
            <w:pPr>
              <w:jc w:val="both"/>
            </w:pPr>
            <w:r w:rsidRPr="00D0270A">
              <w:t>31.11</w:t>
            </w:r>
          </w:p>
        </w:tc>
      </w:tr>
      <w:tr w:rsidR="00CC3B39" w:rsidRPr="00D0270A" w:rsidTr="002F34B2">
        <w:trPr>
          <w:trHeight w:val="255"/>
        </w:trPr>
        <w:tc>
          <w:tcPr>
            <w:tcW w:w="1763" w:type="dxa"/>
            <w:noWrap/>
          </w:tcPr>
          <w:p w:rsidR="00CC3B39" w:rsidRPr="00D0270A" w:rsidRDefault="00CC3B39" w:rsidP="00B65C68">
            <w:pPr>
              <w:jc w:val="both"/>
            </w:pPr>
            <w:r w:rsidRPr="00D0270A">
              <w:t>Mivariti,mivosoli</w:t>
            </w:r>
          </w:p>
        </w:tc>
        <w:tc>
          <w:tcPr>
            <w:tcW w:w="2305" w:type="dxa"/>
          </w:tcPr>
          <w:p w:rsidR="00CC3B39" w:rsidRPr="00D0270A" w:rsidRDefault="00CC3B39" w:rsidP="00B65C68">
            <w:pPr>
              <w:jc w:val="both"/>
              <w:rPr>
                <w:i/>
              </w:rPr>
            </w:pPr>
            <w:r w:rsidRPr="00D0270A">
              <w:rPr>
                <w:i/>
              </w:rPr>
              <w:t>Greillea robusta</w:t>
            </w:r>
            <w:r>
              <w:rPr>
                <w:i/>
              </w:rPr>
              <w:t xml:space="preserve"> ,Acacia sp</w:t>
            </w:r>
          </w:p>
        </w:tc>
        <w:tc>
          <w:tcPr>
            <w:tcW w:w="900" w:type="dxa"/>
            <w:noWrap/>
          </w:tcPr>
          <w:p w:rsidR="00CC3B39" w:rsidRPr="00D0270A" w:rsidRDefault="00CC3B39" w:rsidP="00B65C68">
            <w:pPr>
              <w:jc w:val="both"/>
            </w:pPr>
            <w:r w:rsidRPr="00D0270A">
              <w:t>1</w:t>
            </w:r>
          </w:p>
        </w:tc>
        <w:tc>
          <w:tcPr>
            <w:tcW w:w="1800" w:type="dxa"/>
            <w:noWrap/>
          </w:tcPr>
          <w:p w:rsidR="00CC3B39" w:rsidRPr="00D0270A" w:rsidRDefault="00CC3B39" w:rsidP="00B65C68">
            <w:pPr>
              <w:jc w:val="both"/>
            </w:pPr>
            <w:r w:rsidRPr="00D0270A">
              <w:t>2.22</w:t>
            </w:r>
          </w:p>
        </w:tc>
      </w:tr>
      <w:tr w:rsidR="00CC3B39" w:rsidRPr="00D0270A" w:rsidTr="002F34B2">
        <w:trPr>
          <w:trHeight w:val="255"/>
        </w:trPr>
        <w:tc>
          <w:tcPr>
            <w:tcW w:w="1763" w:type="dxa"/>
            <w:noWrap/>
          </w:tcPr>
          <w:p w:rsidR="00CC3B39" w:rsidRPr="00D0270A" w:rsidRDefault="00CC3B39" w:rsidP="00B65C68">
            <w:pPr>
              <w:jc w:val="both"/>
            </w:pPr>
            <w:r w:rsidRPr="00D0270A">
              <w:t>Mukau</w:t>
            </w:r>
          </w:p>
        </w:tc>
        <w:tc>
          <w:tcPr>
            <w:tcW w:w="2305" w:type="dxa"/>
          </w:tcPr>
          <w:p w:rsidR="00CC3B39" w:rsidRPr="00D0270A" w:rsidRDefault="00CC3B39" w:rsidP="00B65C68">
            <w:pPr>
              <w:jc w:val="both"/>
            </w:pPr>
          </w:p>
        </w:tc>
        <w:tc>
          <w:tcPr>
            <w:tcW w:w="900" w:type="dxa"/>
            <w:noWrap/>
          </w:tcPr>
          <w:p w:rsidR="00CC3B39" w:rsidRPr="00D0270A" w:rsidRDefault="00CC3B39" w:rsidP="00B65C68">
            <w:pPr>
              <w:jc w:val="both"/>
            </w:pPr>
            <w:r w:rsidRPr="00D0270A">
              <w:t>6</w:t>
            </w:r>
          </w:p>
        </w:tc>
        <w:tc>
          <w:tcPr>
            <w:tcW w:w="1800" w:type="dxa"/>
            <w:noWrap/>
          </w:tcPr>
          <w:p w:rsidR="00CC3B39" w:rsidRPr="00D0270A" w:rsidRDefault="00CC3B39" w:rsidP="00B65C68">
            <w:pPr>
              <w:jc w:val="both"/>
            </w:pPr>
            <w:r w:rsidRPr="00D0270A">
              <w:t>13.33</w:t>
            </w:r>
          </w:p>
        </w:tc>
      </w:tr>
      <w:tr w:rsidR="00CC3B39" w:rsidRPr="00D0270A" w:rsidTr="002F34B2">
        <w:trPr>
          <w:trHeight w:val="255"/>
        </w:trPr>
        <w:tc>
          <w:tcPr>
            <w:tcW w:w="1763" w:type="dxa"/>
            <w:noWrap/>
          </w:tcPr>
          <w:p w:rsidR="00CC3B39" w:rsidRPr="00D0270A" w:rsidRDefault="00CC3B39" w:rsidP="00B65C68">
            <w:pPr>
              <w:jc w:val="both"/>
            </w:pPr>
            <w:r w:rsidRPr="00D0270A">
              <w:t>Munvumia</w:t>
            </w:r>
          </w:p>
        </w:tc>
        <w:tc>
          <w:tcPr>
            <w:tcW w:w="2305" w:type="dxa"/>
          </w:tcPr>
          <w:p w:rsidR="00CC3B39" w:rsidRPr="00D0270A" w:rsidRDefault="00CC3B39" w:rsidP="00B65C68">
            <w:pPr>
              <w:jc w:val="both"/>
            </w:pPr>
          </w:p>
        </w:tc>
        <w:tc>
          <w:tcPr>
            <w:tcW w:w="900" w:type="dxa"/>
            <w:noWrap/>
          </w:tcPr>
          <w:p w:rsidR="00CC3B39" w:rsidRPr="00D0270A" w:rsidRDefault="00CC3B39" w:rsidP="00B65C68">
            <w:pPr>
              <w:jc w:val="both"/>
            </w:pPr>
            <w:r w:rsidRPr="00D0270A">
              <w:t>1</w:t>
            </w:r>
          </w:p>
        </w:tc>
        <w:tc>
          <w:tcPr>
            <w:tcW w:w="1800" w:type="dxa"/>
            <w:noWrap/>
          </w:tcPr>
          <w:p w:rsidR="00CC3B39" w:rsidRPr="00D0270A" w:rsidRDefault="00CC3B39" w:rsidP="00B65C68">
            <w:pPr>
              <w:jc w:val="both"/>
            </w:pPr>
            <w:r w:rsidRPr="00D0270A">
              <w:t>2.22</w:t>
            </w:r>
          </w:p>
        </w:tc>
      </w:tr>
      <w:tr w:rsidR="00CC3B39" w:rsidRPr="00D0270A" w:rsidTr="002F34B2">
        <w:trPr>
          <w:trHeight w:val="255"/>
        </w:trPr>
        <w:tc>
          <w:tcPr>
            <w:tcW w:w="1763" w:type="dxa"/>
            <w:noWrap/>
          </w:tcPr>
          <w:p w:rsidR="00CC3B39" w:rsidRPr="00D0270A" w:rsidRDefault="00CC3B39" w:rsidP="00B65C68">
            <w:pPr>
              <w:jc w:val="both"/>
            </w:pPr>
            <w:r w:rsidRPr="00D0270A">
              <w:t>Munyama</w:t>
            </w:r>
          </w:p>
        </w:tc>
        <w:tc>
          <w:tcPr>
            <w:tcW w:w="2305" w:type="dxa"/>
          </w:tcPr>
          <w:p w:rsidR="00CC3B39" w:rsidRPr="00D0270A" w:rsidRDefault="00CC3B39" w:rsidP="00B65C68">
            <w:pPr>
              <w:jc w:val="both"/>
            </w:pPr>
          </w:p>
        </w:tc>
        <w:tc>
          <w:tcPr>
            <w:tcW w:w="900" w:type="dxa"/>
            <w:noWrap/>
          </w:tcPr>
          <w:p w:rsidR="00CC3B39" w:rsidRPr="00D0270A" w:rsidRDefault="00CC3B39" w:rsidP="00B65C68">
            <w:pPr>
              <w:jc w:val="both"/>
            </w:pPr>
            <w:r w:rsidRPr="00D0270A">
              <w:t>1</w:t>
            </w:r>
          </w:p>
        </w:tc>
        <w:tc>
          <w:tcPr>
            <w:tcW w:w="1800" w:type="dxa"/>
            <w:noWrap/>
          </w:tcPr>
          <w:p w:rsidR="00CC3B39" w:rsidRPr="00D0270A" w:rsidRDefault="00CC3B39" w:rsidP="00B65C68">
            <w:pPr>
              <w:jc w:val="both"/>
            </w:pPr>
            <w:r w:rsidRPr="00D0270A">
              <w:t>2.22</w:t>
            </w:r>
          </w:p>
        </w:tc>
      </w:tr>
      <w:tr w:rsidR="00CC3B39" w:rsidRPr="00D0270A" w:rsidTr="002F34B2">
        <w:trPr>
          <w:trHeight w:val="255"/>
        </w:trPr>
        <w:tc>
          <w:tcPr>
            <w:tcW w:w="1763" w:type="dxa"/>
            <w:noWrap/>
          </w:tcPr>
          <w:p w:rsidR="00CC3B39" w:rsidRPr="00D0270A" w:rsidRDefault="00CC3B39" w:rsidP="00B65C68">
            <w:pPr>
              <w:jc w:val="both"/>
            </w:pPr>
            <w:r w:rsidRPr="00D0270A">
              <w:t xml:space="preserve">Munyuamai </w:t>
            </w:r>
          </w:p>
        </w:tc>
        <w:tc>
          <w:tcPr>
            <w:tcW w:w="2305" w:type="dxa"/>
          </w:tcPr>
          <w:p w:rsidR="00CC3B39" w:rsidRPr="00D0270A" w:rsidRDefault="00CC3B39" w:rsidP="00B65C68">
            <w:pPr>
              <w:jc w:val="both"/>
              <w:rPr>
                <w:i/>
              </w:rPr>
            </w:pPr>
            <w:r w:rsidRPr="00D0270A">
              <w:rPr>
                <w:i/>
              </w:rPr>
              <w:t>Eucalyptus spp</w:t>
            </w:r>
          </w:p>
        </w:tc>
        <w:tc>
          <w:tcPr>
            <w:tcW w:w="900" w:type="dxa"/>
            <w:noWrap/>
          </w:tcPr>
          <w:p w:rsidR="00CC3B39" w:rsidRPr="00D0270A" w:rsidRDefault="00CC3B39" w:rsidP="00B65C68">
            <w:pPr>
              <w:jc w:val="both"/>
            </w:pPr>
            <w:r w:rsidRPr="00D0270A">
              <w:t>3</w:t>
            </w:r>
          </w:p>
        </w:tc>
        <w:tc>
          <w:tcPr>
            <w:tcW w:w="1800" w:type="dxa"/>
            <w:noWrap/>
          </w:tcPr>
          <w:p w:rsidR="00CC3B39" w:rsidRPr="00D0270A" w:rsidRDefault="00CC3B39" w:rsidP="00B65C68">
            <w:pPr>
              <w:jc w:val="both"/>
            </w:pPr>
            <w:r w:rsidRPr="00D0270A">
              <w:t>6.67</w:t>
            </w:r>
          </w:p>
        </w:tc>
      </w:tr>
      <w:tr w:rsidR="00CC3B39" w:rsidRPr="00D0270A" w:rsidTr="002F34B2">
        <w:trPr>
          <w:trHeight w:val="255"/>
        </w:trPr>
        <w:tc>
          <w:tcPr>
            <w:tcW w:w="1763" w:type="dxa"/>
            <w:noWrap/>
          </w:tcPr>
          <w:p w:rsidR="00CC3B39" w:rsidRPr="00D0270A" w:rsidRDefault="00CC3B39" w:rsidP="00B65C68">
            <w:pPr>
              <w:jc w:val="both"/>
            </w:pPr>
            <w:r w:rsidRPr="00D0270A">
              <w:t>Muringa</w:t>
            </w:r>
          </w:p>
        </w:tc>
        <w:tc>
          <w:tcPr>
            <w:tcW w:w="2305" w:type="dxa"/>
          </w:tcPr>
          <w:p w:rsidR="00CC3B39" w:rsidRPr="00D0270A" w:rsidRDefault="00CC3B39" w:rsidP="00B65C68">
            <w:pPr>
              <w:jc w:val="both"/>
              <w:rPr>
                <w:i/>
              </w:rPr>
            </w:pPr>
            <w:r w:rsidRPr="00D0270A">
              <w:rPr>
                <w:i/>
              </w:rPr>
              <w:t>Cordia africana</w:t>
            </w:r>
          </w:p>
        </w:tc>
        <w:tc>
          <w:tcPr>
            <w:tcW w:w="900" w:type="dxa"/>
            <w:noWrap/>
          </w:tcPr>
          <w:p w:rsidR="00CC3B39" w:rsidRPr="00D0270A" w:rsidRDefault="00CC3B39" w:rsidP="00B65C68">
            <w:pPr>
              <w:jc w:val="both"/>
            </w:pPr>
            <w:r w:rsidRPr="00D0270A">
              <w:t>5</w:t>
            </w:r>
          </w:p>
        </w:tc>
        <w:tc>
          <w:tcPr>
            <w:tcW w:w="1800" w:type="dxa"/>
            <w:noWrap/>
          </w:tcPr>
          <w:p w:rsidR="00CC3B39" w:rsidRPr="00D0270A" w:rsidRDefault="00CC3B39" w:rsidP="00B65C68">
            <w:pPr>
              <w:jc w:val="both"/>
            </w:pPr>
            <w:r w:rsidRPr="00D0270A">
              <w:t>11.11</w:t>
            </w:r>
          </w:p>
        </w:tc>
      </w:tr>
      <w:tr w:rsidR="00CC3B39" w:rsidRPr="00D0270A" w:rsidTr="002F34B2">
        <w:trPr>
          <w:trHeight w:val="255"/>
        </w:trPr>
        <w:tc>
          <w:tcPr>
            <w:tcW w:w="1763" w:type="dxa"/>
            <w:tcBorders>
              <w:bottom w:val="single" w:sz="4" w:space="0" w:color="auto"/>
            </w:tcBorders>
            <w:noWrap/>
          </w:tcPr>
          <w:p w:rsidR="00CC3B39" w:rsidRPr="00D0270A" w:rsidRDefault="00CC3B39" w:rsidP="00B65C68">
            <w:pPr>
              <w:jc w:val="both"/>
            </w:pPr>
            <w:r w:rsidRPr="00D0270A">
              <w:t>Muvesi</w:t>
            </w:r>
          </w:p>
        </w:tc>
        <w:tc>
          <w:tcPr>
            <w:tcW w:w="2305" w:type="dxa"/>
            <w:tcBorders>
              <w:bottom w:val="single" w:sz="4" w:space="0" w:color="auto"/>
            </w:tcBorders>
          </w:tcPr>
          <w:p w:rsidR="00CC3B39" w:rsidRPr="00D0270A" w:rsidRDefault="00CC3B39" w:rsidP="00B65C68">
            <w:pPr>
              <w:jc w:val="both"/>
            </w:pPr>
          </w:p>
        </w:tc>
        <w:tc>
          <w:tcPr>
            <w:tcW w:w="900" w:type="dxa"/>
            <w:tcBorders>
              <w:bottom w:val="single" w:sz="4" w:space="0" w:color="auto"/>
            </w:tcBorders>
            <w:noWrap/>
          </w:tcPr>
          <w:p w:rsidR="00CC3B39" w:rsidRPr="00D0270A" w:rsidRDefault="00CC3B39" w:rsidP="00B65C68">
            <w:pPr>
              <w:jc w:val="both"/>
            </w:pPr>
            <w:r w:rsidRPr="00D0270A">
              <w:t>7</w:t>
            </w:r>
          </w:p>
        </w:tc>
        <w:tc>
          <w:tcPr>
            <w:tcW w:w="1800" w:type="dxa"/>
            <w:tcBorders>
              <w:bottom w:val="single" w:sz="4" w:space="0" w:color="auto"/>
            </w:tcBorders>
            <w:noWrap/>
          </w:tcPr>
          <w:p w:rsidR="00CC3B39" w:rsidRPr="00D0270A" w:rsidRDefault="00CC3B39" w:rsidP="00B65C68">
            <w:pPr>
              <w:jc w:val="both"/>
            </w:pPr>
            <w:r w:rsidRPr="00D0270A">
              <w:t>15.55</w:t>
            </w:r>
          </w:p>
        </w:tc>
      </w:tr>
    </w:tbl>
    <w:p w:rsidR="0052161E" w:rsidRDefault="0052161E" w:rsidP="00B65C68">
      <w:pPr>
        <w:pStyle w:val="Listofappendices"/>
        <w:spacing w:line="240" w:lineRule="auto"/>
        <w:rPr>
          <w:sz w:val="24"/>
          <w:szCs w:val="24"/>
          <w:lang w:eastAsia="zh-CN"/>
        </w:rPr>
      </w:pPr>
      <w:bookmarkStart w:id="285" w:name="_Toc365776261"/>
    </w:p>
    <w:p w:rsidR="0052161E" w:rsidRDefault="0052161E" w:rsidP="00B65C68">
      <w:pPr>
        <w:pStyle w:val="Listofappendices"/>
        <w:spacing w:line="240" w:lineRule="auto"/>
        <w:rPr>
          <w:sz w:val="24"/>
          <w:szCs w:val="24"/>
          <w:lang w:eastAsia="zh-CN"/>
        </w:rPr>
      </w:pPr>
    </w:p>
    <w:p w:rsidR="0052161E" w:rsidRDefault="0052161E" w:rsidP="00B65C68">
      <w:pPr>
        <w:pStyle w:val="Listofappendices"/>
        <w:spacing w:line="240" w:lineRule="auto"/>
        <w:rPr>
          <w:sz w:val="24"/>
          <w:szCs w:val="24"/>
          <w:lang w:eastAsia="zh-CN"/>
        </w:rPr>
      </w:pPr>
    </w:p>
    <w:p w:rsidR="0052161E" w:rsidRDefault="0052161E" w:rsidP="00B65C68">
      <w:pPr>
        <w:pStyle w:val="Listofappendices"/>
        <w:spacing w:line="240" w:lineRule="auto"/>
        <w:rPr>
          <w:sz w:val="24"/>
          <w:szCs w:val="24"/>
          <w:lang w:eastAsia="zh-CN"/>
        </w:rPr>
      </w:pPr>
    </w:p>
    <w:p w:rsidR="0052161E" w:rsidRDefault="0052161E" w:rsidP="00B65C68">
      <w:pPr>
        <w:pStyle w:val="Listofappendices"/>
        <w:spacing w:line="240" w:lineRule="auto"/>
        <w:rPr>
          <w:sz w:val="24"/>
          <w:szCs w:val="24"/>
          <w:lang w:eastAsia="zh-CN"/>
        </w:rPr>
      </w:pPr>
    </w:p>
    <w:p w:rsidR="0052161E" w:rsidRDefault="0052161E" w:rsidP="00B65C68">
      <w:pPr>
        <w:pStyle w:val="Listofappendices"/>
        <w:spacing w:line="240" w:lineRule="auto"/>
        <w:rPr>
          <w:b/>
          <w:sz w:val="24"/>
          <w:szCs w:val="24"/>
        </w:rPr>
      </w:pPr>
    </w:p>
    <w:p w:rsidR="00CC3B39" w:rsidRPr="00D0270A" w:rsidRDefault="00CC3B39" w:rsidP="00B65C68">
      <w:pPr>
        <w:pStyle w:val="Listofappendices"/>
        <w:spacing w:line="240" w:lineRule="auto"/>
        <w:rPr>
          <w:b/>
          <w:sz w:val="24"/>
          <w:szCs w:val="24"/>
        </w:rPr>
      </w:pPr>
      <w:r w:rsidRPr="00D0270A">
        <w:rPr>
          <w:b/>
          <w:sz w:val="24"/>
          <w:szCs w:val="24"/>
        </w:rPr>
        <w:t xml:space="preserve">Appendix 2.5: </w:t>
      </w:r>
      <w:r w:rsidRPr="00D0270A">
        <w:rPr>
          <w:sz w:val="24"/>
          <w:szCs w:val="24"/>
        </w:rPr>
        <w:t>Trees on farms in Embu district</w:t>
      </w:r>
      <w:bookmarkEnd w:id="285"/>
    </w:p>
    <w:p w:rsidR="00CC3B39" w:rsidRPr="00D0270A" w:rsidRDefault="00CC3B39" w:rsidP="00B65C68">
      <w:pPr>
        <w:pStyle w:val="Caption"/>
        <w:keepNext/>
        <w:jc w:val="both"/>
        <w:rPr>
          <w:sz w:val="24"/>
          <w:szCs w:val="24"/>
        </w:rPr>
      </w:pPr>
    </w:p>
    <w:tbl>
      <w:tblPr>
        <w:tblW w:w="8028" w:type="dxa"/>
        <w:tblLook w:val="01E0" w:firstRow="1" w:lastRow="1" w:firstColumn="1" w:lastColumn="1" w:noHBand="0" w:noVBand="0"/>
      </w:tblPr>
      <w:tblGrid>
        <w:gridCol w:w="2076"/>
        <w:gridCol w:w="2892"/>
        <w:gridCol w:w="1260"/>
        <w:gridCol w:w="1800"/>
      </w:tblGrid>
      <w:tr w:rsidR="00CC3B39" w:rsidRPr="00D0270A" w:rsidTr="002F34B2">
        <w:trPr>
          <w:trHeight w:val="255"/>
        </w:trPr>
        <w:tc>
          <w:tcPr>
            <w:tcW w:w="2049" w:type="dxa"/>
            <w:tcBorders>
              <w:top w:val="single" w:sz="4" w:space="0" w:color="auto"/>
              <w:bottom w:val="single" w:sz="4" w:space="0" w:color="auto"/>
            </w:tcBorders>
            <w:noWrap/>
          </w:tcPr>
          <w:p w:rsidR="00CC3B39" w:rsidRPr="00D0270A" w:rsidRDefault="00CC3B39" w:rsidP="00B65C68">
            <w:pPr>
              <w:jc w:val="both"/>
            </w:pPr>
            <w:r w:rsidRPr="00D0270A">
              <w:t>Tree</w:t>
            </w:r>
          </w:p>
        </w:tc>
        <w:tc>
          <w:tcPr>
            <w:tcW w:w="2919" w:type="dxa"/>
            <w:tcBorders>
              <w:top w:val="single" w:sz="4" w:space="0" w:color="auto"/>
              <w:bottom w:val="single" w:sz="4" w:space="0" w:color="auto"/>
            </w:tcBorders>
          </w:tcPr>
          <w:p w:rsidR="00CC3B39" w:rsidRPr="00D0270A" w:rsidRDefault="00CC3B39" w:rsidP="00B65C68">
            <w:pPr>
              <w:jc w:val="both"/>
            </w:pPr>
            <w:r w:rsidRPr="00D0270A">
              <w:t>Botanical names</w:t>
            </w:r>
          </w:p>
        </w:tc>
        <w:tc>
          <w:tcPr>
            <w:tcW w:w="1260"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800"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2049" w:type="dxa"/>
            <w:tcBorders>
              <w:top w:val="single" w:sz="4" w:space="0" w:color="auto"/>
            </w:tcBorders>
            <w:noWrap/>
          </w:tcPr>
          <w:p w:rsidR="00CC3B39" w:rsidRPr="00D0270A" w:rsidRDefault="00CC3B39" w:rsidP="00B65C68">
            <w:pPr>
              <w:jc w:val="both"/>
            </w:pPr>
            <w:r w:rsidRPr="00D0270A">
              <w:t>Avocado</w:t>
            </w:r>
          </w:p>
        </w:tc>
        <w:tc>
          <w:tcPr>
            <w:tcW w:w="2919" w:type="dxa"/>
            <w:tcBorders>
              <w:top w:val="single" w:sz="4" w:space="0" w:color="auto"/>
            </w:tcBorders>
          </w:tcPr>
          <w:p w:rsidR="00CC3B39" w:rsidRPr="00D0270A" w:rsidRDefault="00CC3B39" w:rsidP="00B65C68">
            <w:pPr>
              <w:jc w:val="both"/>
              <w:rPr>
                <w:i/>
              </w:rPr>
            </w:pPr>
            <w:r w:rsidRPr="00D0270A">
              <w:rPr>
                <w:i/>
              </w:rPr>
              <w:t>Persia americana</w:t>
            </w:r>
          </w:p>
        </w:tc>
        <w:tc>
          <w:tcPr>
            <w:tcW w:w="1260" w:type="dxa"/>
            <w:tcBorders>
              <w:top w:val="single" w:sz="4" w:space="0" w:color="auto"/>
            </w:tcBorders>
            <w:noWrap/>
          </w:tcPr>
          <w:p w:rsidR="00CC3B39" w:rsidRPr="00D0270A" w:rsidRDefault="00CC3B39" w:rsidP="00B65C68">
            <w:pPr>
              <w:jc w:val="both"/>
            </w:pPr>
            <w:r w:rsidRPr="00D0270A">
              <w:t>2</w:t>
            </w:r>
          </w:p>
        </w:tc>
        <w:tc>
          <w:tcPr>
            <w:tcW w:w="1800" w:type="dxa"/>
            <w:tcBorders>
              <w:top w:val="single" w:sz="4" w:space="0" w:color="auto"/>
            </w:tcBorders>
            <w:noWrap/>
          </w:tcPr>
          <w:p w:rsidR="00CC3B39" w:rsidRPr="00D0270A" w:rsidRDefault="00CC3B39" w:rsidP="00B65C68">
            <w:pPr>
              <w:jc w:val="both"/>
            </w:pPr>
            <w:r w:rsidRPr="00D0270A">
              <w:t>5.71</w:t>
            </w:r>
          </w:p>
        </w:tc>
      </w:tr>
      <w:tr w:rsidR="00CC3B39" w:rsidRPr="00D0270A" w:rsidTr="002F34B2">
        <w:trPr>
          <w:trHeight w:val="255"/>
        </w:trPr>
        <w:tc>
          <w:tcPr>
            <w:tcW w:w="2049" w:type="dxa"/>
            <w:noWrap/>
          </w:tcPr>
          <w:p w:rsidR="00CC3B39" w:rsidRPr="00D0270A" w:rsidRDefault="00CC3B39" w:rsidP="00B65C68">
            <w:pPr>
              <w:jc w:val="both"/>
            </w:pPr>
            <w:r w:rsidRPr="00D0270A">
              <w:t>Eucalyptus</w:t>
            </w:r>
          </w:p>
        </w:tc>
        <w:tc>
          <w:tcPr>
            <w:tcW w:w="2919" w:type="dxa"/>
          </w:tcPr>
          <w:p w:rsidR="00CC3B39" w:rsidRPr="00D0270A" w:rsidRDefault="00CC3B39" w:rsidP="00B65C68">
            <w:pPr>
              <w:jc w:val="both"/>
              <w:rPr>
                <w:i/>
              </w:rPr>
            </w:pPr>
            <w:r w:rsidRPr="00D0270A">
              <w:rPr>
                <w:i/>
              </w:rPr>
              <w:t>Eucalyptus spp</w:t>
            </w:r>
          </w:p>
        </w:tc>
        <w:tc>
          <w:tcPr>
            <w:tcW w:w="1260" w:type="dxa"/>
            <w:noWrap/>
          </w:tcPr>
          <w:p w:rsidR="00CC3B39" w:rsidRPr="00D0270A" w:rsidRDefault="00CC3B39" w:rsidP="00B65C68">
            <w:pPr>
              <w:jc w:val="both"/>
            </w:pPr>
            <w:r w:rsidRPr="00D0270A">
              <w:t>12</w:t>
            </w:r>
          </w:p>
        </w:tc>
        <w:tc>
          <w:tcPr>
            <w:tcW w:w="1800" w:type="dxa"/>
            <w:noWrap/>
          </w:tcPr>
          <w:p w:rsidR="00CC3B39" w:rsidRPr="00D0270A" w:rsidRDefault="00CC3B39" w:rsidP="00B65C68">
            <w:pPr>
              <w:jc w:val="both"/>
            </w:pPr>
            <w:r w:rsidRPr="00D0270A">
              <w:t>34.29</w:t>
            </w:r>
          </w:p>
        </w:tc>
      </w:tr>
      <w:tr w:rsidR="00CC3B39" w:rsidRPr="00D0270A" w:rsidTr="002F34B2">
        <w:trPr>
          <w:trHeight w:val="255"/>
        </w:trPr>
        <w:tc>
          <w:tcPr>
            <w:tcW w:w="2049" w:type="dxa"/>
            <w:noWrap/>
          </w:tcPr>
          <w:p w:rsidR="00CC3B39" w:rsidRPr="00D0270A" w:rsidRDefault="00CC3B39" w:rsidP="00B65C68">
            <w:pPr>
              <w:jc w:val="both"/>
            </w:pPr>
            <w:r w:rsidRPr="00D0270A">
              <w:t>Mirithi</w:t>
            </w:r>
          </w:p>
        </w:tc>
        <w:tc>
          <w:tcPr>
            <w:tcW w:w="2919" w:type="dxa"/>
          </w:tcPr>
          <w:p w:rsidR="00CC3B39" w:rsidRPr="00D0270A" w:rsidRDefault="00CC3B39" w:rsidP="00B65C68">
            <w:pPr>
              <w:jc w:val="both"/>
            </w:pPr>
            <w:r w:rsidRPr="00D0270A">
              <w:rPr>
                <w:i/>
              </w:rPr>
              <w:t>Grevillia robusta</w:t>
            </w:r>
          </w:p>
        </w:tc>
        <w:tc>
          <w:tcPr>
            <w:tcW w:w="1260" w:type="dxa"/>
            <w:noWrap/>
          </w:tcPr>
          <w:p w:rsidR="00CC3B39" w:rsidRPr="00D0270A" w:rsidRDefault="00CC3B39" w:rsidP="00B65C68">
            <w:pPr>
              <w:jc w:val="both"/>
            </w:pPr>
            <w:r w:rsidRPr="00D0270A">
              <w:t>2</w:t>
            </w:r>
          </w:p>
        </w:tc>
        <w:tc>
          <w:tcPr>
            <w:tcW w:w="1800" w:type="dxa"/>
            <w:noWrap/>
          </w:tcPr>
          <w:p w:rsidR="00CC3B39" w:rsidRPr="00D0270A" w:rsidRDefault="00CC3B39" w:rsidP="00B65C68">
            <w:pPr>
              <w:jc w:val="both"/>
            </w:pPr>
            <w:r w:rsidRPr="00D0270A">
              <w:t>5.71</w:t>
            </w:r>
          </w:p>
        </w:tc>
      </w:tr>
      <w:tr w:rsidR="00CC3B39" w:rsidRPr="00D0270A" w:rsidTr="002F34B2">
        <w:trPr>
          <w:trHeight w:val="255"/>
        </w:trPr>
        <w:tc>
          <w:tcPr>
            <w:tcW w:w="2049" w:type="dxa"/>
            <w:noWrap/>
          </w:tcPr>
          <w:p w:rsidR="00CC3B39" w:rsidRPr="00D0270A" w:rsidRDefault="00CC3B39" w:rsidP="00B65C68">
            <w:pPr>
              <w:jc w:val="both"/>
            </w:pPr>
            <w:r w:rsidRPr="00D0270A">
              <w:t>Mivariti</w:t>
            </w:r>
          </w:p>
        </w:tc>
        <w:tc>
          <w:tcPr>
            <w:tcW w:w="2919" w:type="dxa"/>
          </w:tcPr>
          <w:p w:rsidR="00CC3B39" w:rsidRPr="00D0270A" w:rsidRDefault="00CC3B39" w:rsidP="00B65C68">
            <w:pPr>
              <w:jc w:val="both"/>
            </w:pPr>
            <w:r w:rsidRPr="00D0270A">
              <w:rPr>
                <w:i/>
              </w:rPr>
              <w:t>Greillea robusta</w:t>
            </w:r>
          </w:p>
        </w:tc>
        <w:tc>
          <w:tcPr>
            <w:tcW w:w="1260" w:type="dxa"/>
            <w:noWrap/>
          </w:tcPr>
          <w:p w:rsidR="00CC3B39" w:rsidRPr="00D0270A" w:rsidRDefault="00CC3B39" w:rsidP="00B65C68">
            <w:pPr>
              <w:jc w:val="both"/>
            </w:pPr>
            <w:r w:rsidRPr="00D0270A">
              <w:t>3</w:t>
            </w:r>
          </w:p>
        </w:tc>
        <w:tc>
          <w:tcPr>
            <w:tcW w:w="1800" w:type="dxa"/>
            <w:noWrap/>
          </w:tcPr>
          <w:p w:rsidR="00CC3B39" w:rsidRPr="00D0270A" w:rsidRDefault="00CC3B39" w:rsidP="00B65C68">
            <w:pPr>
              <w:jc w:val="both"/>
            </w:pPr>
            <w:r w:rsidRPr="00D0270A">
              <w:t>8.57</w:t>
            </w:r>
          </w:p>
        </w:tc>
      </w:tr>
      <w:tr w:rsidR="00CC3B39" w:rsidRPr="00D0270A" w:rsidTr="002F34B2">
        <w:trPr>
          <w:trHeight w:val="255"/>
        </w:trPr>
        <w:tc>
          <w:tcPr>
            <w:tcW w:w="2049" w:type="dxa"/>
            <w:noWrap/>
          </w:tcPr>
          <w:p w:rsidR="00CC3B39" w:rsidRPr="00D0270A" w:rsidRDefault="00CC3B39" w:rsidP="00B65C68">
            <w:pPr>
              <w:jc w:val="both"/>
            </w:pPr>
            <w:r w:rsidRPr="00D0270A">
              <w:t>Mivariti,miembe</w:t>
            </w:r>
          </w:p>
        </w:tc>
        <w:tc>
          <w:tcPr>
            <w:tcW w:w="2919" w:type="dxa"/>
          </w:tcPr>
          <w:p w:rsidR="00CC3B39" w:rsidRPr="00D0270A" w:rsidRDefault="00CC3B39" w:rsidP="00B65C68">
            <w:pPr>
              <w:jc w:val="both"/>
            </w:pPr>
            <w:r w:rsidRPr="00D0270A">
              <w:rPr>
                <w:i/>
              </w:rPr>
              <w:t>Grevillia robusta</w:t>
            </w:r>
            <w:r>
              <w:rPr>
                <w:i/>
              </w:rPr>
              <w:t>,Mangifera indica</w:t>
            </w:r>
          </w:p>
        </w:tc>
        <w:tc>
          <w:tcPr>
            <w:tcW w:w="1260" w:type="dxa"/>
            <w:noWrap/>
          </w:tcPr>
          <w:p w:rsidR="00CC3B39" w:rsidRPr="00D0270A" w:rsidRDefault="00CC3B39" w:rsidP="00B65C68">
            <w:pPr>
              <w:jc w:val="both"/>
            </w:pPr>
            <w:r>
              <w:t>2</w:t>
            </w:r>
          </w:p>
        </w:tc>
        <w:tc>
          <w:tcPr>
            <w:tcW w:w="1800" w:type="dxa"/>
            <w:noWrap/>
          </w:tcPr>
          <w:p w:rsidR="00CC3B39" w:rsidRPr="00D0270A" w:rsidRDefault="00CC3B39" w:rsidP="00B65C68">
            <w:pPr>
              <w:jc w:val="both"/>
            </w:pPr>
            <w:r>
              <w:t>5.72</w:t>
            </w:r>
          </w:p>
        </w:tc>
      </w:tr>
      <w:tr w:rsidR="00CC3B39" w:rsidRPr="00D0270A" w:rsidTr="002F34B2">
        <w:trPr>
          <w:trHeight w:val="255"/>
        </w:trPr>
        <w:tc>
          <w:tcPr>
            <w:tcW w:w="2049" w:type="dxa"/>
            <w:noWrap/>
          </w:tcPr>
          <w:p w:rsidR="00CC3B39" w:rsidRPr="00D0270A" w:rsidRDefault="00CC3B39" w:rsidP="00B65C68">
            <w:pPr>
              <w:jc w:val="both"/>
            </w:pPr>
          </w:p>
        </w:tc>
        <w:tc>
          <w:tcPr>
            <w:tcW w:w="2919" w:type="dxa"/>
          </w:tcPr>
          <w:p w:rsidR="00CC3B39" w:rsidRPr="00D0270A" w:rsidRDefault="00CC3B39" w:rsidP="00B65C68">
            <w:pPr>
              <w:jc w:val="both"/>
            </w:pPr>
          </w:p>
        </w:tc>
        <w:tc>
          <w:tcPr>
            <w:tcW w:w="1260" w:type="dxa"/>
            <w:noWrap/>
          </w:tcPr>
          <w:p w:rsidR="00CC3B39" w:rsidRPr="00D0270A" w:rsidRDefault="00CC3B39" w:rsidP="00B65C68">
            <w:pPr>
              <w:jc w:val="both"/>
            </w:pPr>
          </w:p>
        </w:tc>
        <w:tc>
          <w:tcPr>
            <w:tcW w:w="1800" w:type="dxa"/>
            <w:noWrap/>
          </w:tcPr>
          <w:p w:rsidR="00CC3B39" w:rsidRPr="00D0270A" w:rsidRDefault="00CC3B39" w:rsidP="00B65C68">
            <w:pPr>
              <w:jc w:val="both"/>
            </w:pPr>
          </w:p>
        </w:tc>
      </w:tr>
      <w:tr w:rsidR="00CC3B39" w:rsidRPr="00D0270A" w:rsidTr="002F34B2">
        <w:trPr>
          <w:trHeight w:val="255"/>
        </w:trPr>
        <w:tc>
          <w:tcPr>
            <w:tcW w:w="2049" w:type="dxa"/>
            <w:noWrap/>
          </w:tcPr>
          <w:p w:rsidR="00CC3B39" w:rsidRPr="00D0270A" w:rsidRDefault="00CC3B39" w:rsidP="00B65C68">
            <w:pPr>
              <w:jc w:val="both"/>
            </w:pPr>
            <w:r w:rsidRPr="00D0270A">
              <w:t>Mivariti,milama</w:t>
            </w:r>
          </w:p>
        </w:tc>
        <w:tc>
          <w:tcPr>
            <w:tcW w:w="2919" w:type="dxa"/>
          </w:tcPr>
          <w:p w:rsidR="00CC3B39" w:rsidRPr="00D0270A" w:rsidRDefault="00CC3B39" w:rsidP="00B65C68">
            <w:pPr>
              <w:jc w:val="both"/>
            </w:pPr>
            <w:r w:rsidRPr="00D0270A">
              <w:rPr>
                <w:i/>
              </w:rPr>
              <w:t>Grevillia robusta</w:t>
            </w:r>
            <w:r>
              <w:rPr>
                <w:i/>
              </w:rPr>
              <w:t>, Combretum molle</w:t>
            </w:r>
          </w:p>
        </w:tc>
        <w:tc>
          <w:tcPr>
            <w:tcW w:w="1260" w:type="dxa"/>
            <w:noWrap/>
          </w:tcPr>
          <w:p w:rsidR="00CC3B39" w:rsidRPr="00D0270A" w:rsidRDefault="00CC3B39" w:rsidP="00B65C68">
            <w:pPr>
              <w:jc w:val="both"/>
            </w:pPr>
            <w:r w:rsidRPr="00D0270A">
              <w:t>1</w:t>
            </w:r>
          </w:p>
        </w:tc>
        <w:tc>
          <w:tcPr>
            <w:tcW w:w="1800" w:type="dxa"/>
            <w:noWrap/>
          </w:tcPr>
          <w:p w:rsidR="00CC3B39" w:rsidRPr="00D0270A" w:rsidRDefault="00CC3B39" w:rsidP="00B65C68">
            <w:pPr>
              <w:jc w:val="both"/>
            </w:pPr>
            <w:r w:rsidRPr="00D0270A">
              <w:t>2.86</w:t>
            </w:r>
          </w:p>
        </w:tc>
      </w:tr>
      <w:tr w:rsidR="00CC3B39" w:rsidRPr="00D0270A" w:rsidTr="002F34B2">
        <w:trPr>
          <w:trHeight w:val="255"/>
        </w:trPr>
        <w:tc>
          <w:tcPr>
            <w:tcW w:w="2049" w:type="dxa"/>
            <w:noWrap/>
          </w:tcPr>
          <w:p w:rsidR="00CC3B39" w:rsidRPr="00D0270A" w:rsidRDefault="00CC3B39" w:rsidP="00B65C68">
            <w:pPr>
              <w:jc w:val="both"/>
            </w:pPr>
            <w:r w:rsidRPr="00D0270A">
              <w:t>Mivariti,muyuamai</w:t>
            </w:r>
          </w:p>
        </w:tc>
        <w:tc>
          <w:tcPr>
            <w:tcW w:w="2919" w:type="dxa"/>
          </w:tcPr>
          <w:p w:rsidR="00CC3B39" w:rsidRPr="00D0270A" w:rsidRDefault="00CC3B39" w:rsidP="00B65C68">
            <w:pPr>
              <w:jc w:val="both"/>
            </w:pPr>
            <w:r w:rsidRPr="00D0270A">
              <w:rPr>
                <w:i/>
              </w:rPr>
              <w:t>Greillea robusta</w:t>
            </w:r>
            <w:r>
              <w:rPr>
                <w:i/>
              </w:rPr>
              <w:t>, Eucalyptus spp</w:t>
            </w:r>
          </w:p>
        </w:tc>
        <w:tc>
          <w:tcPr>
            <w:tcW w:w="1260" w:type="dxa"/>
            <w:noWrap/>
          </w:tcPr>
          <w:p w:rsidR="00CC3B39" w:rsidRPr="00D0270A" w:rsidRDefault="00CC3B39" w:rsidP="00B65C68">
            <w:pPr>
              <w:jc w:val="both"/>
            </w:pPr>
            <w:r w:rsidRPr="00D0270A">
              <w:t>1</w:t>
            </w:r>
          </w:p>
        </w:tc>
        <w:tc>
          <w:tcPr>
            <w:tcW w:w="1800" w:type="dxa"/>
            <w:noWrap/>
          </w:tcPr>
          <w:p w:rsidR="00CC3B39" w:rsidRPr="00D0270A" w:rsidRDefault="00CC3B39" w:rsidP="00B65C68">
            <w:pPr>
              <w:jc w:val="both"/>
            </w:pPr>
            <w:r w:rsidRPr="00D0270A">
              <w:t>2.86</w:t>
            </w:r>
          </w:p>
        </w:tc>
      </w:tr>
      <w:tr w:rsidR="00CC3B39" w:rsidRPr="00D0270A" w:rsidTr="002F34B2">
        <w:trPr>
          <w:trHeight w:val="255"/>
        </w:trPr>
        <w:tc>
          <w:tcPr>
            <w:tcW w:w="2049" w:type="dxa"/>
            <w:noWrap/>
          </w:tcPr>
          <w:p w:rsidR="00CC3B39" w:rsidRPr="00D0270A" w:rsidRDefault="00CC3B39" w:rsidP="00B65C68">
            <w:pPr>
              <w:jc w:val="both"/>
            </w:pPr>
            <w:r w:rsidRPr="00D0270A">
              <w:t>Mukandamias</w:t>
            </w:r>
          </w:p>
        </w:tc>
        <w:tc>
          <w:tcPr>
            <w:tcW w:w="2919" w:type="dxa"/>
          </w:tcPr>
          <w:p w:rsidR="00CC3B39" w:rsidRPr="00D0270A" w:rsidRDefault="00CC3B39" w:rsidP="00B65C68">
            <w:pPr>
              <w:jc w:val="both"/>
              <w:rPr>
                <w:i/>
              </w:rPr>
            </w:pPr>
            <w:r w:rsidRPr="00D0270A">
              <w:rPr>
                <w:i/>
              </w:rPr>
              <w:t>Macademia integrifolia</w:t>
            </w:r>
          </w:p>
        </w:tc>
        <w:tc>
          <w:tcPr>
            <w:tcW w:w="1260" w:type="dxa"/>
            <w:noWrap/>
          </w:tcPr>
          <w:p w:rsidR="00CC3B39" w:rsidRPr="00D0270A" w:rsidRDefault="00CC3B39" w:rsidP="00B65C68">
            <w:pPr>
              <w:jc w:val="both"/>
            </w:pPr>
            <w:r w:rsidRPr="00D0270A">
              <w:t>1</w:t>
            </w:r>
          </w:p>
        </w:tc>
        <w:tc>
          <w:tcPr>
            <w:tcW w:w="1800" w:type="dxa"/>
            <w:noWrap/>
          </w:tcPr>
          <w:p w:rsidR="00CC3B39" w:rsidRPr="00D0270A" w:rsidRDefault="00CC3B39" w:rsidP="00B65C68">
            <w:pPr>
              <w:jc w:val="both"/>
            </w:pPr>
            <w:r w:rsidRPr="00D0270A">
              <w:t>2.86</w:t>
            </w:r>
          </w:p>
        </w:tc>
      </w:tr>
      <w:tr w:rsidR="00CC3B39" w:rsidRPr="00D0270A" w:rsidTr="002F34B2">
        <w:trPr>
          <w:trHeight w:val="255"/>
        </w:trPr>
        <w:tc>
          <w:tcPr>
            <w:tcW w:w="2049" w:type="dxa"/>
            <w:noWrap/>
          </w:tcPr>
          <w:p w:rsidR="00CC3B39" w:rsidRPr="00D0270A" w:rsidRDefault="00CC3B39" w:rsidP="00B65C68">
            <w:pPr>
              <w:jc w:val="both"/>
            </w:pPr>
            <w:r w:rsidRPr="00D0270A">
              <w:t>Muvanga</w:t>
            </w:r>
          </w:p>
        </w:tc>
        <w:tc>
          <w:tcPr>
            <w:tcW w:w="2919" w:type="dxa"/>
          </w:tcPr>
          <w:p w:rsidR="00CC3B39" w:rsidRPr="00D0270A" w:rsidRDefault="00CC3B39" w:rsidP="00B65C68">
            <w:pPr>
              <w:jc w:val="both"/>
              <w:rPr>
                <w:i/>
              </w:rPr>
            </w:pPr>
            <w:r w:rsidRPr="00D0270A">
              <w:rPr>
                <w:i/>
              </w:rPr>
              <w:t>Milletia dura</w:t>
            </w:r>
          </w:p>
        </w:tc>
        <w:tc>
          <w:tcPr>
            <w:tcW w:w="1260" w:type="dxa"/>
            <w:noWrap/>
          </w:tcPr>
          <w:p w:rsidR="00CC3B39" w:rsidRPr="00D0270A" w:rsidRDefault="00CC3B39" w:rsidP="00B65C68">
            <w:pPr>
              <w:jc w:val="both"/>
            </w:pPr>
            <w:r w:rsidRPr="00D0270A">
              <w:t>7</w:t>
            </w:r>
          </w:p>
        </w:tc>
        <w:tc>
          <w:tcPr>
            <w:tcW w:w="1800" w:type="dxa"/>
            <w:noWrap/>
          </w:tcPr>
          <w:p w:rsidR="00CC3B39" w:rsidRPr="00D0270A" w:rsidRDefault="00CC3B39" w:rsidP="00B65C68">
            <w:pPr>
              <w:jc w:val="both"/>
            </w:pPr>
            <w:r w:rsidRPr="00D0270A">
              <w:t>20</w:t>
            </w:r>
          </w:p>
        </w:tc>
      </w:tr>
      <w:tr w:rsidR="00CC3B39" w:rsidRPr="00D0270A" w:rsidTr="002F34B2">
        <w:trPr>
          <w:trHeight w:val="255"/>
        </w:trPr>
        <w:tc>
          <w:tcPr>
            <w:tcW w:w="2049" w:type="dxa"/>
            <w:noWrap/>
          </w:tcPr>
          <w:p w:rsidR="00CC3B39" w:rsidRPr="00D0270A" w:rsidRDefault="00CC3B39" w:rsidP="00B65C68">
            <w:pPr>
              <w:jc w:val="both"/>
            </w:pPr>
            <w:r w:rsidRPr="00D0270A">
              <w:t>Muyuamai</w:t>
            </w:r>
          </w:p>
        </w:tc>
        <w:tc>
          <w:tcPr>
            <w:tcW w:w="2919" w:type="dxa"/>
          </w:tcPr>
          <w:p w:rsidR="00CC3B39" w:rsidRPr="00D0270A" w:rsidRDefault="00CC3B39" w:rsidP="00B65C68">
            <w:pPr>
              <w:jc w:val="both"/>
            </w:pPr>
            <w:r w:rsidRPr="00D0270A">
              <w:rPr>
                <w:i/>
              </w:rPr>
              <w:t>Eucalyptus spp</w:t>
            </w:r>
          </w:p>
        </w:tc>
        <w:tc>
          <w:tcPr>
            <w:tcW w:w="1260" w:type="dxa"/>
            <w:noWrap/>
          </w:tcPr>
          <w:p w:rsidR="00CC3B39" w:rsidRPr="00D0270A" w:rsidRDefault="00CC3B39" w:rsidP="00B65C68">
            <w:pPr>
              <w:jc w:val="both"/>
            </w:pPr>
            <w:r w:rsidRPr="00D0270A">
              <w:t>1</w:t>
            </w:r>
          </w:p>
        </w:tc>
        <w:tc>
          <w:tcPr>
            <w:tcW w:w="1800" w:type="dxa"/>
            <w:noWrap/>
          </w:tcPr>
          <w:p w:rsidR="00CC3B39" w:rsidRPr="00D0270A" w:rsidRDefault="00CC3B39" w:rsidP="00B65C68">
            <w:pPr>
              <w:jc w:val="both"/>
            </w:pPr>
            <w:r w:rsidRPr="00D0270A">
              <w:t>2.86</w:t>
            </w:r>
          </w:p>
        </w:tc>
      </w:tr>
      <w:tr w:rsidR="00CC3B39" w:rsidRPr="00D0270A" w:rsidTr="002F34B2">
        <w:trPr>
          <w:trHeight w:val="255"/>
        </w:trPr>
        <w:tc>
          <w:tcPr>
            <w:tcW w:w="2049" w:type="dxa"/>
            <w:noWrap/>
          </w:tcPr>
          <w:p w:rsidR="00CC3B39" w:rsidRPr="00D0270A" w:rsidRDefault="00CC3B39" w:rsidP="00B65C68">
            <w:pPr>
              <w:jc w:val="both"/>
            </w:pPr>
            <w:r w:rsidRPr="00D0270A">
              <w:t>Mvule</w:t>
            </w:r>
          </w:p>
        </w:tc>
        <w:tc>
          <w:tcPr>
            <w:tcW w:w="2919" w:type="dxa"/>
          </w:tcPr>
          <w:p w:rsidR="00CC3B39" w:rsidRPr="00D0270A" w:rsidRDefault="00CC3B39" w:rsidP="00B65C68">
            <w:pPr>
              <w:jc w:val="both"/>
              <w:rPr>
                <w:i/>
              </w:rPr>
            </w:pPr>
            <w:r w:rsidRPr="00D0270A">
              <w:rPr>
                <w:i/>
              </w:rPr>
              <w:t>Milicia excelsa</w:t>
            </w:r>
          </w:p>
        </w:tc>
        <w:tc>
          <w:tcPr>
            <w:tcW w:w="1260" w:type="dxa"/>
            <w:noWrap/>
          </w:tcPr>
          <w:p w:rsidR="00CC3B39" w:rsidRPr="00D0270A" w:rsidRDefault="00CC3B39" w:rsidP="00B65C68">
            <w:pPr>
              <w:jc w:val="both"/>
            </w:pPr>
            <w:r w:rsidRPr="00D0270A">
              <w:t>2</w:t>
            </w:r>
          </w:p>
        </w:tc>
        <w:tc>
          <w:tcPr>
            <w:tcW w:w="1800" w:type="dxa"/>
            <w:noWrap/>
          </w:tcPr>
          <w:p w:rsidR="00CC3B39" w:rsidRPr="00D0270A" w:rsidRDefault="00CC3B39" w:rsidP="00B65C68">
            <w:pPr>
              <w:jc w:val="both"/>
            </w:pPr>
            <w:r w:rsidRPr="00D0270A">
              <w:t>5.71</w:t>
            </w:r>
          </w:p>
        </w:tc>
      </w:tr>
      <w:tr w:rsidR="00CC3B39" w:rsidRPr="00D0270A" w:rsidTr="002F34B2">
        <w:trPr>
          <w:trHeight w:val="255"/>
        </w:trPr>
        <w:tc>
          <w:tcPr>
            <w:tcW w:w="2049" w:type="dxa"/>
            <w:tcBorders>
              <w:bottom w:val="single" w:sz="4" w:space="0" w:color="auto"/>
            </w:tcBorders>
            <w:noWrap/>
          </w:tcPr>
          <w:p w:rsidR="00CC3B39" w:rsidRPr="00D0270A" w:rsidRDefault="00CC3B39" w:rsidP="00B65C68">
            <w:pPr>
              <w:jc w:val="both"/>
            </w:pPr>
            <w:r w:rsidRPr="00D0270A">
              <w:t>Mweria</w:t>
            </w:r>
          </w:p>
        </w:tc>
        <w:tc>
          <w:tcPr>
            <w:tcW w:w="2919" w:type="dxa"/>
            <w:tcBorders>
              <w:bottom w:val="single" w:sz="4" w:space="0" w:color="auto"/>
            </w:tcBorders>
          </w:tcPr>
          <w:p w:rsidR="00CC3B39" w:rsidRPr="00D0270A" w:rsidRDefault="00CC3B39" w:rsidP="00B65C68">
            <w:pPr>
              <w:jc w:val="both"/>
              <w:rPr>
                <w:i/>
              </w:rPr>
            </w:pPr>
            <w:r w:rsidRPr="00D0270A">
              <w:rPr>
                <w:i/>
              </w:rPr>
              <w:t>Prunus africanus</w:t>
            </w:r>
          </w:p>
        </w:tc>
        <w:tc>
          <w:tcPr>
            <w:tcW w:w="1260" w:type="dxa"/>
            <w:tcBorders>
              <w:bottom w:val="single" w:sz="4" w:space="0" w:color="auto"/>
            </w:tcBorders>
            <w:noWrap/>
          </w:tcPr>
          <w:p w:rsidR="00CC3B39" w:rsidRPr="00D0270A" w:rsidRDefault="00CC3B39" w:rsidP="00B65C68">
            <w:pPr>
              <w:jc w:val="both"/>
            </w:pPr>
            <w:r w:rsidRPr="00D0270A">
              <w:t>1</w:t>
            </w:r>
          </w:p>
        </w:tc>
        <w:tc>
          <w:tcPr>
            <w:tcW w:w="1800" w:type="dxa"/>
            <w:tcBorders>
              <w:bottom w:val="single" w:sz="4" w:space="0" w:color="auto"/>
            </w:tcBorders>
            <w:noWrap/>
          </w:tcPr>
          <w:p w:rsidR="00CC3B39" w:rsidRPr="00D0270A" w:rsidRDefault="00CC3B39" w:rsidP="00B65C68">
            <w:pPr>
              <w:jc w:val="both"/>
            </w:pPr>
            <w:r w:rsidRPr="00D0270A">
              <w:t>2.86</w:t>
            </w:r>
          </w:p>
        </w:tc>
      </w:tr>
    </w:tbl>
    <w:p w:rsidR="00CC3B39" w:rsidRPr="00D0270A" w:rsidRDefault="00CC3B39" w:rsidP="00B65C68">
      <w:pPr>
        <w:jc w:val="both"/>
      </w:pPr>
    </w:p>
    <w:p w:rsidR="00CC3B39" w:rsidRPr="00D0270A" w:rsidRDefault="00CC3B39" w:rsidP="00B65C68">
      <w:pPr>
        <w:pStyle w:val="Listofappendices"/>
        <w:spacing w:line="240" w:lineRule="auto"/>
        <w:rPr>
          <w:sz w:val="24"/>
          <w:szCs w:val="24"/>
        </w:rPr>
      </w:pPr>
      <w:bookmarkStart w:id="286" w:name="_Toc365776262"/>
      <w:r w:rsidRPr="00D0270A">
        <w:rPr>
          <w:b/>
          <w:sz w:val="24"/>
          <w:szCs w:val="24"/>
        </w:rPr>
        <w:t xml:space="preserve">Appendix 2.6: </w:t>
      </w:r>
      <w:r w:rsidRPr="00D0270A">
        <w:rPr>
          <w:sz w:val="24"/>
          <w:szCs w:val="24"/>
        </w:rPr>
        <w:t>Trees on farms in Imenti Central</w:t>
      </w:r>
      <w:bookmarkEnd w:id="286"/>
    </w:p>
    <w:p w:rsidR="00CC3B39" w:rsidRPr="00D0270A" w:rsidRDefault="00CC3B39" w:rsidP="00B65C68">
      <w:pPr>
        <w:pStyle w:val="Caption"/>
        <w:keepNext/>
        <w:jc w:val="both"/>
        <w:rPr>
          <w:sz w:val="24"/>
          <w:szCs w:val="24"/>
        </w:rPr>
      </w:pPr>
    </w:p>
    <w:tbl>
      <w:tblPr>
        <w:tblW w:w="8568" w:type="dxa"/>
        <w:tblLook w:val="01E0" w:firstRow="1" w:lastRow="1" w:firstColumn="1" w:lastColumn="1" w:noHBand="0" w:noVBand="0"/>
      </w:tblPr>
      <w:tblGrid>
        <w:gridCol w:w="2636"/>
        <w:gridCol w:w="2512"/>
        <w:gridCol w:w="1440"/>
        <w:gridCol w:w="1980"/>
      </w:tblGrid>
      <w:tr w:rsidR="00CC3B39" w:rsidRPr="00D0270A" w:rsidTr="002F34B2">
        <w:trPr>
          <w:trHeight w:val="255"/>
        </w:trPr>
        <w:tc>
          <w:tcPr>
            <w:tcW w:w="2609" w:type="dxa"/>
            <w:tcBorders>
              <w:top w:val="single" w:sz="4" w:space="0" w:color="auto"/>
              <w:bottom w:val="single" w:sz="4" w:space="0" w:color="auto"/>
            </w:tcBorders>
            <w:noWrap/>
          </w:tcPr>
          <w:p w:rsidR="00CC3B39" w:rsidRPr="00D0270A" w:rsidRDefault="00CC3B39" w:rsidP="00B65C68">
            <w:pPr>
              <w:jc w:val="both"/>
            </w:pPr>
            <w:r w:rsidRPr="00D0270A">
              <w:t>Tree</w:t>
            </w:r>
          </w:p>
        </w:tc>
        <w:tc>
          <w:tcPr>
            <w:tcW w:w="2539" w:type="dxa"/>
            <w:tcBorders>
              <w:top w:val="single" w:sz="4" w:space="0" w:color="auto"/>
              <w:bottom w:val="single" w:sz="4" w:space="0" w:color="auto"/>
            </w:tcBorders>
          </w:tcPr>
          <w:p w:rsidR="00CC3B39" w:rsidRPr="00D0270A" w:rsidRDefault="00CC3B39" w:rsidP="00B65C68">
            <w:pPr>
              <w:jc w:val="both"/>
            </w:pPr>
          </w:p>
        </w:tc>
        <w:tc>
          <w:tcPr>
            <w:tcW w:w="1440"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980"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2609" w:type="dxa"/>
            <w:tcBorders>
              <w:top w:val="single" w:sz="4" w:space="0" w:color="auto"/>
            </w:tcBorders>
            <w:noWrap/>
          </w:tcPr>
          <w:p w:rsidR="00CC3B39" w:rsidRPr="00D0270A" w:rsidRDefault="00CC3B39" w:rsidP="00B65C68">
            <w:pPr>
              <w:jc w:val="both"/>
            </w:pPr>
            <w:r w:rsidRPr="00D0270A">
              <w:t>Acacia</w:t>
            </w:r>
          </w:p>
        </w:tc>
        <w:tc>
          <w:tcPr>
            <w:tcW w:w="2539" w:type="dxa"/>
            <w:tcBorders>
              <w:top w:val="single" w:sz="4" w:space="0" w:color="auto"/>
            </w:tcBorders>
          </w:tcPr>
          <w:p w:rsidR="00CC3B39" w:rsidRPr="00D0270A" w:rsidRDefault="00CC3B39" w:rsidP="00B65C68">
            <w:pPr>
              <w:jc w:val="both"/>
              <w:rPr>
                <w:i/>
              </w:rPr>
            </w:pPr>
            <w:r w:rsidRPr="00D0270A">
              <w:rPr>
                <w:i/>
              </w:rPr>
              <w:t>Acacia spp</w:t>
            </w:r>
          </w:p>
        </w:tc>
        <w:tc>
          <w:tcPr>
            <w:tcW w:w="1440" w:type="dxa"/>
            <w:tcBorders>
              <w:top w:val="single" w:sz="4" w:space="0" w:color="auto"/>
            </w:tcBorders>
            <w:noWrap/>
          </w:tcPr>
          <w:p w:rsidR="00CC3B39" w:rsidRPr="00D0270A" w:rsidRDefault="00CC3B39" w:rsidP="00B65C68">
            <w:pPr>
              <w:jc w:val="both"/>
            </w:pPr>
            <w:r w:rsidRPr="00D0270A">
              <w:t>1</w:t>
            </w:r>
          </w:p>
        </w:tc>
        <w:tc>
          <w:tcPr>
            <w:tcW w:w="1980" w:type="dxa"/>
            <w:tcBorders>
              <w:top w:val="single" w:sz="4" w:space="0" w:color="auto"/>
            </w:tcBorders>
            <w:noWrap/>
          </w:tcPr>
          <w:p w:rsidR="00CC3B39" w:rsidRPr="00D0270A" w:rsidRDefault="00CC3B39" w:rsidP="00B65C68">
            <w:pPr>
              <w:jc w:val="both"/>
            </w:pPr>
            <w:r w:rsidRPr="00D0270A">
              <w:t>4.17</w:t>
            </w:r>
          </w:p>
        </w:tc>
      </w:tr>
      <w:tr w:rsidR="00CC3B39" w:rsidRPr="00D0270A" w:rsidTr="002F34B2">
        <w:trPr>
          <w:trHeight w:val="255"/>
        </w:trPr>
        <w:tc>
          <w:tcPr>
            <w:tcW w:w="2609" w:type="dxa"/>
            <w:noWrap/>
          </w:tcPr>
          <w:p w:rsidR="00CC3B39" w:rsidRPr="00D0270A" w:rsidRDefault="00CC3B39" w:rsidP="00B65C68">
            <w:pPr>
              <w:jc w:val="both"/>
            </w:pPr>
            <w:r w:rsidRPr="00D0270A">
              <w:t>Bluegum</w:t>
            </w:r>
          </w:p>
        </w:tc>
        <w:tc>
          <w:tcPr>
            <w:tcW w:w="2539" w:type="dxa"/>
          </w:tcPr>
          <w:p w:rsidR="00CC3B39" w:rsidRPr="00D0270A" w:rsidRDefault="00CC3B39" w:rsidP="00B65C68">
            <w:pPr>
              <w:jc w:val="both"/>
              <w:rPr>
                <w:i/>
              </w:rPr>
            </w:pPr>
            <w:r w:rsidRPr="00D0270A">
              <w:rPr>
                <w:i/>
              </w:rPr>
              <w:t>Eucalyptus spp</w:t>
            </w:r>
          </w:p>
        </w:tc>
        <w:tc>
          <w:tcPr>
            <w:tcW w:w="1440" w:type="dxa"/>
            <w:noWrap/>
          </w:tcPr>
          <w:p w:rsidR="00CC3B39" w:rsidRPr="00D0270A" w:rsidRDefault="00CC3B39" w:rsidP="00B65C68">
            <w:pPr>
              <w:jc w:val="both"/>
            </w:pPr>
            <w:r w:rsidRPr="00D0270A">
              <w:t>2</w:t>
            </w:r>
          </w:p>
        </w:tc>
        <w:tc>
          <w:tcPr>
            <w:tcW w:w="1980" w:type="dxa"/>
            <w:noWrap/>
          </w:tcPr>
          <w:p w:rsidR="00CC3B39" w:rsidRPr="00D0270A" w:rsidRDefault="00CC3B39" w:rsidP="00B65C68">
            <w:pPr>
              <w:jc w:val="both"/>
            </w:pPr>
            <w:r w:rsidRPr="00D0270A">
              <w:t>8.33</w:t>
            </w:r>
          </w:p>
        </w:tc>
      </w:tr>
      <w:tr w:rsidR="00CC3B39" w:rsidRPr="00D0270A" w:rsidTr="002F34B2">
        <w:trPr>
          <w:trHeight w:val="255"/>
        </w:trPr>
        <w:tc>
          <w:tcPr>
            <w:tcW w:w="2609" w:type="dxa"/>
            <w:noWrap/>
          </w:tcPr>
          <w:p w:rsidR="00CC3B39" w:rsidRPr="00D0270A" w:rsidRDefault="00CC3B39" w:rsidP="00B65C68">
            <w:pPr>
              <w:jc w:val="both"/>
            </w:pPr>
            <w:r w:rsidRPr="00D0270A">
              <w:t>Cedar</w:t>
            </w:r>
          </w:p>
        </w:tc>
        <w:tc>
          <w:tcPr>
            <w:tcW w:w="2539" w:type="dxa"/>
          </w:tcPr>
          <w:p w:rsidR="00CC3B39" w:rsidRPr="00D0270A" w:rsidRDefault="00CC3B39" w:rsidP="00B65C68">
            <w:pPr>
              <w:jc w:val="both"/>
              <w:rPr>
                <w:i/>
              </w:rPr>
            </w:pPr>
            <w:r w:rsidRPr="00D0270A">
              <w:rPr>
                <w:i/>
              </w:rPr>
              <w:t>Cedrus spp</w:t>
            </w:r>
          </w:p>
        </w:tc>
        <w:tc>
          <w:tcPr>
            <w:tcW w:w="1440" w:type="dxa"/>
            <w:noWrap/>
          </w:tcPr>
          <w:p w:rsidR="00CC3B39" w:rsidRPr="00D0270A" w:rsidRDefault="00CC3B39" w:rsidP="00B65C68">
            <w:pPr>
              <w:jc w:val="both"/>
            </w:pPr>
            <w:r w:rsidRPr="00D0270A">
              <w:t>1</w:t>
            </w:r>
          </w:p>
        </w:tc>
        <w:tc>
          <w:tcPr>
            <w:tcW w:w="1980" w:type="dxa"/>
            <w:noWrap/>
          </w:tcPr>
          <w:p w:rsidR="00CC3B39" w:rsidRPr="00D0270A" w:rsidRDefault="00CC3B39" w:rsidP="00B65C68">
            <w:pPr>
              <w:jc w:val="both"/>
            </w:pPr>
            <w:r w:rsidRPr="00D0270A">
              <w:t>4.17</w:t>
            </w:r>
          </w:p>
        </w:tc>
      </w:tr>
      <w:tr w:rsidR="00CC3B39" w:rsidRPr="00D0270A" w:rsidTr="002F34B2">
        <w:trPr>
          <w:trHeight w:val="255"/>
        </w:trPr>
        <w:tc>
          <w:tcPr>
            <w:tcW w:w="2609" w:type="dxa"/>
            <w:noWrap/>
          </w:tcPr>
          <w:p w:rsidR="00CC3B39" w:rsidRPr="00D0270A" w:rsidRDefault="00CC3B39" w:rsidP="00B65C68">
            <w:pPr>
              <w:jc w:val="both"/>
            </w:pPr>
            <w:r w:rsidRPr="00D0270A">
              <w:t>Eucalyptus</w:t>
            </w:r>
          </w:p>
        </w:tc>
        <w:tc>
          <w:tcPr>
            <w:tcW w:w="2539" w:type="dxa"/>
          </w:tcPr>
          <w:p w:rsidR="00CC3B39" w:rsidRPr="00D0270A" w:rsidRDefault="00CC3B39" w:rsidP="00B65C68">
            <w:pPr>
              <w:jc w:val="both"/>
              <w:rPr>
                <w:i/>
              </w:rPr>
            </w:pPr>
            <w:r w:rsidRPr="00D0270A">
              <w:rPr>
                <w:i/>
              </w:rPr>
              <w:t>Eucalyptus spp</w:t>
            </w:r>
          </w:p>
        </w:tc>
        <w:tc>
          <w:tcPr>
            <w:tcW w:w="1440" w:type="dxa"/>
            <w:noWrap/>
          </w:tcPr>
          <w:p w:rsidR="00CC3B39" w:rsidRPr="00D0270A" w:rsidRDefault="00CC3B39" w:rsidP="00B65C68">
            <w:pPr>
              <w:jc w:val="both"/>
            </w:pPr>
            <w:r w:rsidRPr="00D0270A">
              <w:t>1</w:t>
            </w:r>
          </w:p>
        </w:tc>
        <w:tc>
          <w:tcPr>
            <w:tcW w:w="1980" w:type="dxa"/>
            <w:noWrap/>
          </w:tcPr>
          <w:p w:rsidR="00CC3B39" w:rsidRPr="00D0270A" w:rsidRDefault="00CC3B39" w:rsidP="00B65C68">
            <w:pPr>
              <w:jc w:val="both"/>
            </w:pPr>
            <w:r w:rsidRPr="00D0270A">
              <w:t>4.17</w:t>
            </w:r>
          </w:p>
        </w:tc>
      </w:tr>
      <w:tr w:rsidR="00CC3B39" w:rsidRPr="00D0270A" w:rsidTr="002F34B2">
        <w:trPr>
          <w:trHeight w:val="255"/>
        </w:trPr>
        <w:tc>
          <w:tcPr>
            <w:tcW w:w="2609" w:type="dxa"/>
            <w:noWrap/>
          </w:tcPr>
          <w:p w:rsidR="00CC3B39" w:rsidRPr="00D0270A" w:rsidRDefault="00CC3B39" w:rsidP="00B65C68">
            <w:pPr>
              <w:jc w:val="both"/>
            </w:pPr>
            <w:r w:rsidRPr="00D0270A">
              <w:t>Grevillia</w:t>
            </w:r>
          </w:p>
        </w:tc>
        <w:tc>
          <w:tcPr>
            <w:tcW w:w="2539" w:type="dxa"/>
          </w:tcPr>
          <w:p w:rsidR="00CC3B39" w:rsidRPr="00D0270A" w:rsidRDefault="00CC3B39" w:rsidP="00B65C68">
            <w:pPr>
              <w:jc w:val="both"/>
              <w:rPr>
                <w:i/>
              </w:rPr>
            </w:pPr>
            <w:r w:rsidRPr="00D0270A">
              <w:rPr>
                <w:i/>
              </w:rPr>
              <w:t>Grevillia robusta</w:t>
            </w:r>
          </w:p>
        </w:tc>
        <w:tc>
          <w:tcPr>
            <w:tcW w:w="1440" w:type="dxa"/>
            <w:noWrap/>
          </w:tcPr>
          <w:p w:rsidR="00CC3B39" w:rsidRPr="00D0270A" w:rsidRDefault="00CC3B39" w:rsidP="00B65C68">
            <w:pPr>
              <w:jc w:val="both"/>
            </w:pPr>
            <w:r w:rsidRPr="00D0270A">
              <w:t>10</w:t>
            </w:r>
          </w:p>
        </w:tc>
        <w:tc>
          <w:tcPr>
            <w:tcW w:w="1980" w:type="dxa"/>
            <w:noWrap/>
          </w:tcPr>
          <w:p w:rsidR="00CC3B39" w:rsidRPr="00D0270A" w:rsidRDefault="00CC3B39" w:rsidP="00B65C68">
            <w:pPr>
              <w:jc w:val="both"/>
            </w:pPr>
            <w:r w:rsidRPr="00D0270A">
              <w:t>41.67</w:t>
            </w:r>
          </w:p>
        </w:tc>
      </w:tr>
      <w:tr w:rsidR="00CC3B39" w:rsidRPr="00D0270A" w:rsidTr="002F34B2">
        <w:trPr>
          <w:trHeight w:val="255"/>
        </w:trPr>
        <w:tc>
          <w:tcPr>
            <w:tcW w:w="2609" w:type="dxa"/>
            <w:noWrap/>
          </w:tcPr>
          <w:p w:rsidR="00CC3B39" w:rsidRPr="00D0270A" w:rsidRDefault="00CC3B39" w:rsidP="00B65C68">
            <w:pPr>
              <w:jc w:val="both"/>
            </w:pPr>
            <w:r w:rsidRPr="00D0270A">
              <w:t>Mikandamia,mithanduku</w:t>
            </w:r>
          </w:p>
        </w:tc>
        <w:tc>
          <w:tcPr>
            <w:tcW w:w="2539" w:type="dxa"/>
          </w:tcPr>
          <w:p w:rsidR="00CC3B39" w:rsidRPr="00D0270A" w:rsidRDefault="00CC3B39" w:rsidP="00B65C68">
            <w:pPr>
              <w:jc w:val="both"/>
              <w:rPr>
                <w:i/>
              </w:rPr>
            </w:pPr>
            <w:r w:rsidRPr="00D0270A">
              <w:rPr>
                <w:i/>
              </w:rPr>
              <w:t>Macademia integrifolia</w:t>
            </w:r>
          </w:p>
        </w:tc>
        <w:tc>
          <w:tcPr>
            <w:tcW w:w="1440" w:type="dxa"/>
            <w:noWrap/>
          </w:tcPr>
          <w:p w:rsidR="00CC3B39" w:rsidRPr="00D0270A" w:rsidRDefault="00CC3B39" w:rsidP="00B65C68">
            <w:pPr>
              <w:jc w:val="both"/>
            </w:pPr>
            <w:r w:rsidRPr="00D0270A">
              <w:t>1</w:t>
            </w:r>
          </w:p>
        </w:tc>
        <w:tc>
          <w:tcPr>
            <w:tcW w:w="1980" w:type="dxa"/>
            <w:noWrap/>
          </w:tcPr>
          <w:p w:rsidR="00CC3B39" w:rsidRPr="00D0270A" w:rsidRDefault="00CC3B39" w:rsidP="00B65C68">
            <w:pPr>
              <w:jc w:val="both"/>
            </w:pPr>
            <w:r w:rsidRPr="00D0270A">
              <w:t>4.17</w:t>
            </w:r>
          </w:p>
        </w:tc>
      </w:tr>
      <w:tr w:rsidR="00CC3B39" w:rsidRPr="00D0270A" w:rsidTr="002F34B2">
        <w:trPr>
          <w:trHeight w:val="255"/>
        </w:trPr>
        <w:tc>
          <w:tcPr>
            <w:tcW w:w="2609" w:type="dxa"/>
            <w:noWrap/>
          </w:tcPr>
          <w:p w:rsidR="00CC3B39" w:rsidRPr="00D0270A" w:rsidRDefault="00CC3B39" w:rsidP="00B65C68">
            <w:pPr>
              <w:jc w:val="both"/>
            </w:pPr>
            <w:r w:rsidRPr="00D0270A">
              <w:t>Miringa</w:t>
            </w:r>
          </w:p>
        </w:tc>
        <w:tc>
          <w:tcPr>
            <w:tcW w:w="2539" w:type="dxa"/>
          </w:tcPr>
          <w:p w:rsidR="00CC3B39" w:rsidRPr="00D0270A" w:rsidRDefault="00CC3B39" w:rsidP="00B65C68">
            <w:pPr>
              <w:jc w:val="both"/>
              <w:rPr>
                <w:i/>
              </w:rPr>
            </w:pPr>
            <w:r w:rsidRPr="00D0270A">
              <w:rPr>
                <w:i/>
              </w:rPr>
              <w:t>Cordia africana</w:t>
            </w:r>
          </w:p>
        </w:tc>
        <w:tc>
          <w:tcPr>
            <w:tcW w:w="1440" w:type="dxa"/>
            <w:noWrap/>
          </w:tcPr>
          <w:p w:rsidR="00CC3B39" w:rsidRPr="00D0270A" w:rsidRDefault="00CC3B39" w:rsidP="00B65C68">
            <w:pPr>
              <w:jc w:val="both"/>
            </w:pPr>
            <w:r w:rsidRPr="00D0270A">
              <w:t>2</w:t>
            </w:r>
          </w:p>
        </w:tc>
        <w:tc>
          <w:tcPr>
            <w:tcW w:w="1980" w:type="dxa"/>
            <w:noWrap/>
          </w:tcPr>
          <w:p w:rsidR="00CC3B39" w:rsidRPr="00D0270A" w:rsidRDefault="00CC3B39" w:rsidP="00B65C68">
            <w:pPr>
              <w:jc w:val="both"/>
            </w:pPr>
            <w:r w:rsidRPr="00D0270A">
              <w:t>8.33</w:t>
            </w:r>
          </w:p>
        </w:tc>
      </w:tr>
      <w:tr w:rsidR="00CC3B39" w:rsidRPr="00D0270A" w:rsidTr="002F34B2">
        <w:trPr>
          <w:trHeight w:val="255"/>
        </w:trPr>
        <w:tc>
          <w:tcPr>
            <w:tcW w:w="2609" w:type="dxa"/>
            <w:noWrap/>
          </w:tcPr>
          <w:p w:rsidR="00CC3B39" w:rsidRPr="00D0270A" w:rsidRDefault="00CC3B39" w:rsidP="00B65C68">
            <w:pPr>
              <w:jc w:val="both"/>
            </w:pPr>
            <w:r w:rsidRPr="00D0270A">
              <w:t>Mithanduku croton</w:t>
            </w:r>
          </w:p>
        </w:tc>
        <w:tc>
          <w:tcPr>
            <w:tcW w:w="2539" w:type="dxa"/>
          </w:tcPr>
          <w:p w:rsidR="00CC3B39" w:rsidRPr="00D0270A" w:rsidRDefault="00CC3B39" w:rsidP="00B65C68">
            <w:pPr>
              <w:jc w:val="both"/>
              <w:rPr>
                <w:i/>
              </w:rPr>
            </w:pPr>
            <w:r w:rsidRPr="00D0270A">
              <w:rPr>
                <w:i/>
              </w:rPr>
              <w:t>Croton megalocapus</w:t>
            </w:r>
          </w:p>
        </w:tc>
        <w:tc>
          <w:tcPr>
            <w:tcW w:w="1440" w:type="dxa"/>
            <w:noWrap/>
          </w:tcPr>
          <w:p w:rsidR="00CC3B39" w:rsidRPr="00D0270A" w:rsidRDefault="00CC3B39" w:rsidP="00B65C68">
            <w:pPr>
              <w:jc w:val="both"/>
            </w:pPr>
            <w:r w:rsidRPr="00D0270A">
              <w:t>2</w:t>
            </w:r>
          </w:p>
        </w:tc>
        <w:tc>
          <w:tcPr>
            <w:tcW w:w="1980" w:type="dxa"/>
            <w:noWrap/>
          </w:tcPr>
          <w:p w:rsidR="00CC3B39" w:rsidRPr="00D0270A" w:rsidRDefault="00CC3B39" w:rsidP="00B65C68">
            <w:pPr>
              <w:jc w:val="both"/>
            </w:pPr>
            <w:r w:rsidRPr="00D0270A">
              <w:t>8.33</w:t>
            </w:r>
          </w:p>
        </w:tc>
      </w:tr>
      <w:tr w:rsidR="00CC3B39" w:rsidRPr="00D0270A" w:rsidTr="002F34B2">
        <w:trPr>
          <w:trHeight w:val="255"/>
        </w:trPr>
        <w:tc>
          <w:tcPr>
            <w:tcW w:w="2609" w:type="dxa"/>
            <w:noWrap/>
          </w:tcPr>
          <w:p w:rsidR="00CC3B39" w:rsidRPr="00D0270A" w:rsidRDefault="00CC3B39" w:rsidP="00B65C68">
            <w:pPr>
              <w:jc w:val="both"/>
            </w:pPr>
            <w:r w:rsidRPr="00D0270A">
              <w:t>Mitomoko</w:t>
            </w:r>
          </w:p>
        </w:tc>
        <w:tc>
          <w:tcPr>
            <w:tcW w:w="2539" w:type="dxa"/>
          </w:tcPr>
          <w:p w:rsidR="00CC3B39" w:rsidRPr="00D0270A" w:rsidRDefault="00CC3B39" w:rsidP="00B65C68">
            <w:pPr>
              <w:jc w:val="both"/>
              <w:rPr>
                <w:i/>
              </w:rPr>
            </w:pPr>
            <w:r w:rsidRPr="00D0270A">
              <w:rPr>
                <w:i/>
              </w:rPr>
              <w:t>Annona reticulata</w:t>
            </w:r>
          </w:p>
        </w:tc>
        <w:tc>
          <w:tcPr>
            <w:tcW w:w="1440" w:type="dxa"/>
            <w:noWrap/>
          </w:tcPr>
          <w:p w:rsidR="00CC3B39" w:rsidRPr="00D0270A" w:rsidRDefault="00CC3B39" w:rsidP="00B65C68">
            <w:pPr>
              <w:jc w:val="both"/>
            </w:pPr>
            <w:r w:rsidRPr="00D0270A">
              <w:t>1</w:t>
            </w:r>
          </w:p>
        </w:tc>
        <w:tc>
          <w:tcPr>
            <w:tcW w:w="1980" w:type="dxa"/>
            <w:noWrap/>
          </w:tcPr>
          <w:p w:rsidR="00CC3B39" w:rsidRPr="00D0270A" w:rsidRDefault="00CC3B39" w:rsidP="00B65C68">
            <w:pPr>
              <w:jc w:val="both"/>
            </w:pPr>
            <w:r w:rsidRPr="00D0270A">
              <w:t>4.17</w:t>
            </w:r>
          </w:p>
        </w:tc>
      </w:tr>
      <w:tr w:rsidR="00CC3B39" w:rsidRPr="00D0270A" w:rsidTr="002F34B2">
        <w:trPr>
          <w:trHeight w:val="255"/>
        </w:trPr>
        <w:tc>
          <w:tcPr>
            <w:tcW w:w="2609" w:type="dxa"/>
            <w:noWrap/>
          </w:tcPr>
          <w:p w:rsidR="00CC3B39" w:rsidRPr="00D0270A" w:rsidRDefault="00CC3B39" w:rsidP="00B65C68">
            <w:pPr>
              <w:jc w:val="both"/>
            </w:pPr>
            <w:r w:rsidRPr="00D0270A">
              <w:t xml:space="preserve">Mukima </w:t>
            </w:r>
          </w:p>
        </w:tc>
        <w:tc>
          <w:tcPr>
            <w:tcW w:w="2539" w:type="dxa"/>
          </w:tcPr>
          <w:p w:rsidR="00CC3B39" w:rsidRPr="00D0270A" w:rsidRDefault="00CC3B39" w:rsidP="00B65C68">
            <w:pPr>
              <w:jc w:val="both"/>
              <w:rPr>
                <w:i/>
              </w:rPr>
            </w:pPr>
            <w:r w:rsidRPr="00D0270A">
              <w:rPr>
                <w:i/>
              </w:rPr>
              <w:t>Grevillia  robusta</w:t>
            </w:r>
          </w:p>
        </w:tc>
        <w:tc>
          <w:tcPr>
            <w:tcW w:w="1440" w:type="dxa"/>
            <w:noWrap/>
          </w:tcPr>
          <w:p w:rsidR="00CC3B39" w:rsidRPr="00D0270A" w:rsidRDefault="00CC3B39" w:rsidP="00B65C68">
            <w:pPr>
              <w:jc w:val="both"/>
            </w:pPr>
            <w:r w:rsidRPr="00D0270A">
              <w:t>1</w:t>
            </w:r>
          </w:p>
        </w:tc>
        <w:tc>
          <w:tcPr>
            <w:tcW w:w="1980" w:type="dxa"/>
            <w:noWrap/>
          </w:tcPr>
          <w:p w:rsidR="00CC3B39" w:rsidRPr="00D0270A" w:rsidRDefault="00CC3B39" w:rsidP="00B65C68">
            <w:pPr>
              <w:jc w:val="both"/>
            </w:pPr>
            <w:r w:rsidRPr="00D0270A">
              <w:t>4.17</w:t>
            </w:r>
          </w:p>
        </w:tc>
      </w:tr>
      <w:tr w:rsidR="00CC3B39" w:rsidRPr="00D0270A" w:rsidTr="002F34B2">
        <w:trPr>
          <w:trHeight w:val="255"/>
        </w:trPr>
        <w:tc>
          <w:tcPr>
            <w:tcW w:w="2609" w:type="dxa"/>
            <w:tcBorders>
              <w:bottom w:val="single" w:sz="4" w:space="0" w:color="auto"/>
            </w:tcBorders>
            <w:noWrap/>
          </w:tcPr>
          <w:p w:rsidR="00CC3B39" w:rsidRPr="00D0270A" w:rsidRDefault="00CC3B39" w:rsidP="00B65C68">
            <w:pPr>
              <w:jc w:val="both"/>
            </w:pPr>
            <w:r w:rsidRPr="00D0270A">
              <w:t xml:space="preserve">Muringa </w:t>
            </w:r>
          </w:p>
        </w:tc>
        <w:tc>
          <w:tcPr>
            <w:tcW w:w="2539" w:type="dxa"/>
            <w:tcBorders>
              <w:bottom w:val="single" w:sz="4" w:space="0" w:color="auto"/>
            </w:tcBorders>
          </w:tcPr>
          <w:p w:rsidR="00CC3B39" w:rsidRPr="00D0270A" w:rsidRDefault="00CC3B39" w:rsidP="00B65C68">
            <w:pPr>
              <w:jc w:val="both"/>
              <w:rPr>
                <w:i/>
              </w:rPr>
            </w:pPr>
            <w:r w:rsidRPr="00D0270A">
              <w:rPr>
                <w:i/>
              </w:rPr>
              <w:t>Cordia africana</w:t>
            </w:r>
          </w:p>
        </w:tc>
        <w:tc>
          <w:tcPr>
            <w:tcW w:w="1440" w:type="dxa"/>
            <w:tcBorders>
              <w:bottom w:val="single" w:sz="4" w:space="0" w:color="auto"/>
            </w:tcBorders>
            <w:noWrap/>
          </w:tcPr>
          <w:p w:rsidR="00CC3B39" w:rsidRPr="00D0270A" w:rsidRDefault="00CC3B39" w:rsidP="00B65C68">
            <w:pPr>
              <w:jc w:val="both"/>
            </w:pPr>
            <w:r w:rsidRPr="00D0270A">
              <w:t>2</w:t>
            </w:r>
          </w:p>
        </w:tc>
        <w:tc>
          <w:tcPr>
            <w:tcW w:w="1980" w:type="dxa"/>
            <w:tcBorders>
              <w:bottom w:val="single" w:sz="4" w:space="0" w:color="auto"/>
            </w:tcBorders>
            <w:noWrap/>
          </w:tcPr>
          <w:p w:rsidR="00CC3B39" w:rsidRPr="00D0270A" w:rsidRDefault="00CC3B39" w:rsidP="00B65C68">
            <w:pPr>
              <w:jc w:val="both"/>
            </w:pPr>
            <w:r w:rsidRPr="00D0270A">
              <w:t>8.33</w:t>
            </w:r>
          </w:p>
        </w:tc>
      </w:tr>
    </w:tbl>
    <w:p w:rsidR="00CC3B39" w:rsidRDefault="00CC3B39" w:rsidP="00B65C68">
      <w:pPr>
        <w:jc w:val="both"/>
      </w:pPr>
    </w:p>
    <w:p w:rsidR="00CC3B39" w:rsidRDefault="00CC3B39" w:rsidP="00B65C68">
      <w:pPr>
        <w:jc w:val="both"/>
      </w:pPr>
    </w:p>
    <w:p w:rsidR="00CC3B39" w:rsidRPr="00D0270A" w:rsidRDefault="00CC3B39" w:rsidP="00B65C68">
      <w:pPr>
        <w:jc w:val="both"/>
      </w:pPr>
    </w:p>
    <w:p w:rsidR="00CC3B39" w:rsidRPr="00D0270A" w:rsidRDefault="00CC3B39" w:rsidP="00B65C68">
      <w:pPr>
        <w:pStyle w:val="Listofappendices"/>
        <w:spacing w:line="240" w:lineRule="auto"/>
        <w:rPr>
          <w:b/>
          <w:sz w:val="24"/>
          <w:szCs w:val="24"/>
        </w:rPr>
      </w:pPr>
      <w:bookmarkStart w:id="287" w:name="_Toc365776263"/>
      <w:r w:rsidRPr="00D0270A">
        <w:rPr>
          <w:b/>
          <w:sz w:val="24"/>
          <w:szCs w:val="24"/>
        </w:rPr>
        <w:lastRenderedPageBreak/>
        <w:t xml:space="preserve">Appendix 2.7: </w:t>
      </w:r>
      <w:r w:rsidRPr="00D0270A">
        <w:rPr>
          <w:sz w:val="24"/>
          <w:szCs w:val="24"/>
        </w:rPr>
        <w:t>Trees on farms in Tigania</w:t>
      </w:r>
      <w:bookmarkEnd w:id="287"/>
    </w:p>
    <w:p w:rsidR="00CC3B39" w:rsidRPr="00D0270A" w:rsidRDefault="00CC3B39" w:rsidP="00B65C68">
      <w:pPr>
        <w:pStyle w:val="Caption"/>
        <w:keepNext/>
        <w:jc w:val="both"/>
        <w:rPr>
          <w:sz w:val="24"/>
          <w:szCs w:val="24"/>
        </w:rPr>
      </w:pPr>
    </w:p>
    <w:tbl>
      <w:tblPr>
        <w:tblW w:w="4709" w:type="dxa"/>
        <w:tblLook w:val="01E0" w:firstRow="1" w:lastRow="1" w:firstColumn="1" w:lastColumn="1" w:noHBand="0" w:noVBand="0"/>
      </w:tblPr>
      <w:tblGrid>
        <w:gridCol w:w="2200"/>
        <w:gridCol w:w="1240"/>
        <w:gridCol w:w="1269"/>
      </w:tblGrid>
      <w:tr w:rsidR="00CC3B39" w:rsidRPr="00D0270A" w:rsidTr="002F34B2">
        <w:trPr>
          <w:trHeight w:val="255"/>
        </w:trPr>
        <w:tc>
          <w:tcPr>
            <w:tcW w:w="2200" w:type="dxa"/>
            <w:tcBorders>
              <w:top w:val="single" w:sz="4" w:space="0" w:color="auto"/>
              <w:bottom w:val="single" w:sz="4" w:space="0" w:color="auto"/>
            </w:tcBorders>
            <w:noWrap/>
          </w:tcPr>
          <w:p w:rsidR="00CC3B39" w:rsidRPr="00D0270A" w:rsidRDefault="00CC3B39" w:rsidP="00B65C68">
            <w:pPr>
              <w:jc w:val="both"/>
            </w:pPr>
            <w:r w:rsidRPr="00D0270A">
              <w:t>Tree</w:t>
            </w:r>
          </w:p>
        </w:tc>
        <w:tc>
          <w:tcPr>
            <w:tcW w:w="1240"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269"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2200" w:type="dxa"/>
            <w:tcBorders>
              <w:top w:val="single" w:sz="4" w:space="0" w:color="auto"/>
            </w:tcBorders>
            <w:noWrap/>
          </w:tcPr>
          <w:p w:rsidR="00CC3B39" w:rsidRPr="00D0270A" w:rsidRDefault="00CC3B39" w:rsidP="00B65C68">
            <w:pPr>
              <w:jc w:val="both"/>
            </w:pPr>
            <w:r w:rsidRPr="00D0270A">
              <w:t>Eucalyptus</w:t>
            </w:r>
          </w:p>
        </w:tc>
        <w:tc>
          <w:tcPr>
            <w:tcW w:w="1240" w:type="dxa"/>
            <w:tcBorders>
              <w:top w:val="single" w:sz="4" w:space="0" w:color="auto"/>
            </w:tcBorders>
            <w:noWrap/>
          </w:tcPr>
          <w:p w:rsidR="00CC3B39" w:rsidRPr="00D0270A" w:rsidRDefault="00CC3B39" w:rsidP="00B65C68">
            <w:pPr>
              <w:jc w:val="both"/>
            </w:pPr>
            <w:r w:rsidRPr="00D0270A">
              <w:t>6</w:t>
            </w:r>
          </w:p>
        </w:tc>
        <w:tc>
          <w:tcPr>
            <w:tcW w:w="1269" w:type="dxa"/>
            <w:tcBorders>
              <w:top w:val="single" w:sz="4" w:space="0" w:color="auto"/>
            </w:tcBorders>
            <w:noWrap/>
          </w:tcPr>
          <w:p w:rsidR="00CC3B39" w:rsidRPr="00D0270A" w:rsidRDefault="00CC3B39" w:rsidP="00B65C68">
            <w:pPr>
              <w:jc w:val="both"/>
            </w:pPr>
            <w:r w:rsidRPr="00D0270A">
              <w:t>40</w:t>
            </w:r>
          </w:p>
        </w:tc>
      </w:tr>
      <w:tr w:rsidR="00CC3B39" w:rsidRPr="00D0270A" w:rsidTr="002F34B2">
        <w:trPr>
          <w:trHeight w:val="255"/>
        </w:trPr>
        <w:tc>
          <w:tcPr>
            <w:tcW w:w="2200" w:type="dxa"/>
            <w:noWrap/>
          </w:tcPr>
          <w:p w:rsidR="00CC3B39" w:rsidRPr="00D0270A" w:rsidRDefault="00CC3B39" w:rsidP="00B65C68">
            <w:pPr>
              <w:jc w:val="both"/>
            </w:pPr>
            <w:r w:rsidRPr="00D0270A">
              <w:t>Grevillia</w:t>
            </w:r>
          </w:p>
        </w:tc>
        <w:tc>
          <w:tcPr>
            <w:tcW w:w="1240" w:type="dxa"/>
            <w:noWrap/>
          </w:tcPr>
          <w:p w:rsidR="00CC3B39" w:rsidRPr="00D0270A" w:rsidRDefault="00CC3B39" w:rsidP="00B65C68">
            <w:pPr>
              <w:jc w:val="both"/>
            </w:pPr>
            <w:r w:rsidRPr="00D0270A">
              <w:t>7</w:t>
            </w:r>
          </w:p>
        </w:tc>
        <w:tc>
          <w:tcPr>
            <w:tcW w:w="1269" w:type="dxa"/>
            <w:noWrap/>
          </w:tcPr>
          <w:p w:rsidR="00CC3B39" w:rsidRPr="00D0270A" w:rsidRDefault="00CC3B39" w:rsidP="00B65C68">
            <w:pPr>
              <w:jc w:val="both"/>
            </w:pPr>
            <w:r w:rsidRPr="00D0270A">
              <w:t>46.67</w:t>
            </w:r>
          </w:p>
        </w:tc>
      </w:tr>
      <w:tr w:rsidR="00CC3B39" w:rsidRPr="00D0270A" w:rsidTr="002F34B2">
        <w:trPr>
          <w:trHeight w:val="255"/>
        </w:trPr>
        <w:tc>
          <w:tcPr>
            <w:tcW w:w="2200" w:type="dxa"/>
            <w:tcBorders>
              <w:bottom w:val="single" w:sz="4" w:space="0" w:color="auto"/>
            </w:tcBorders>
            <w:noWrap/>
          </w:tcPr>
          <w:p w:rsidR="00CC3B39" w:rsidRPr="00D0270A" w:rsidRDefault="00CC3B39" w:rsidP="00B65C68">
            <w:pPr>
              <w:jc w:val="both"/>
            </w:pPr>
            <w:r w:rsidRPr="00D0270A">
              <w:t>Traditional/native tree (</w:t>
            </w:r>
            <w:r w:rsidRPr="00D0270A">
              <w:rPr>
                <w:i/>
              </w:rPr>
              <w:t>Vitex Keniensis</w:t>
            </w:r>
            <w:r w:rsidRPr="00D0270A">
              <w:t>)</w:t>
            </w:r>
          </w:p>
        </w:tc>
        <w:tc>
          <w:tcPr>
            <w:tcW w:w="1240" w:type="dxa"/>
            <w:tcBorders>
              <w:bottom w:val="single" w:sz="4" w:space="0" w:color="auto"/>
            </w:tcBorders>
            <w:noWrap/>
          </w:tcPr>
          <w:p w:rsidR="00CC3B39" w:rsidRPr="00D0270A" w:rsidRDefault="00CC3B39" w:rsidP="00B65C68">
            <w:pPr>
              <w:jc w:val="both"/>
            </w:pPr>
            <w:r w:rsidRPr="00D0270A">
              <w:t>2</w:t>
            </w:r>
          </w:p>
        </w:tc>
        <w:tc>
          <w:tcPr>
            <w:tcW w:w="1269" w:type="dxa"/>
            <w:tcBorders>
              <w:bottom w:val="single" w:sz="4" w:space="0" w:color="auto"/>
            </w:tcBorders>
            <w:noWrap/>
          </w:tcPr>
          <w:p w:rsidR="00CC3B39" w:rsidRPr="00D0270A" w:rsidRDefault="00CC3B39" w:rsidP="00B65C68">
            <w:pPr>
              <w:jc w:val="both"/>
            </w:pPr>
            <w:r w:rsidRPr="00D0270A">
              <w:t>13.33</w:t>
            </w:r>
          </w:p>
        </w:tc>
      </w:tr>
    </w:tbl>
    <w:p w:rsidR="00CC3B39" w:rsidRPr="00D0270A" w:rsidRDefault="00CC3B39" w:rsidP="00B65C68">
      <w:pPr>
        <w:pStyle w:val="Caption"/>
        <w:keepNext/>
        <w:jc w:val="both"/>
        <w:rPr>
          <w:sz w:val="24"/>
          <w:szCs w:val="24"/>
        </w:rPr>
      </w:pPr>
    </w:p>
    <w:p w:rsidR="00CC3B39" w:rsidRPr="00D0270A" w:rsidRDefault="00CC3B39" w:rsidP="00B65C68">
      <w:pPr>
        <w:pStyle w:val="Listofappendices"/>
        <w:spacing w:line="240" w:lineRule="auto"/>
        <w:rPr>
          <w:b/>
          <w:sz w:val="24"/>
          <w:szCs w:val="24"/>
        </w:rPr>
      </w:pPr>
      <w:bookmarkStart w:id="288" w:name="_Toc365776264"/>
      <w:r w:rsidRPr="00D0270A">
        <w:rPr>
          <w:b/>
          <w:sz w:val="24"/>
          <w:szCs w:val="24"/>
        </w:rPr>
        <w:t xml:space="preserve">Appendix 2.8: </w:t>
      </w:r>
      <w:r w:rsidRPr="00D0270A">
        <w:rPr>
          <w:sz w:val="24"/>
          <w:szCs w:val="24"/>
        </w:rPr>
        <w:t>Trees on farms in Timau</w:t>
      </w:r>
      <w:bookmarkEnd w:id="288"/>
    </w:p>
    <w:p w:rsidR="00CC3B39" w:rsidRPr="00D0270A" w:rsidRDefault="00CC3B39" w:rsidP="00B65C68">
      <w:pPr>
        <w:pStyle w:val="Caption"/>
        <w:keepNext/>
        <w:jc w:val="both"/>
        <w:rPr>
          <w:sz w:val="24"/>
          <w:szCs w:val="24"/>
        </w:rPr>
      </w:pPr>
    </w:p>
    <w:tbl>
      <w:tblPr>
        <w:tblW w:w="4600" w:type="dxa"/>
        <w:tblLook w:val="01E0" w:firstRow="1" w:lastRow="1" w:firstColumn="1" w:lastColumn="1" w:noHBand="0" w:noVBand="0"/>
      </w:tblPr>
      <w:tblGrid>
        <w:gridCol w:w="2200"/>
        <w:gridCol w:w="1310"/>
        <w:gridCol w:w="1349"/>
      </w:tblGrid>
      <w:tr w:rsidR="00CC3B39" w:rsidRPr="00D0270A" w:rsidTr="002F34B2">
        <w:trPr>
          <w:trHeight w:val="255"/>
        </w:trPr>
        <w:tc>
          <w:tcPr>
            <w:tcW w:w="2200" w:type="dxa"/>
            <w:tcBorders>
              <w:top w:val="single" w:sz="4" w:space="0" w:color="auto"/>
              <w:bottom w:val="single" w:sz="4" w:space="0" w:color="auto"/>
            </w:tcBorders>
            <w:noWrap/>
          </w:tcPr>
          <w:p w:rsidR="00CC3B39" w:rsidRPr="00D0270A" w:rsidRDefault="00CC3B39" w:rsidP="00B65C68">
            <w:pPr>
              <w:pStyle w:val="Caption"/>
              <w:keepNext/>
              <w:jc w:val="both"/>
              <w:rPr>
                <w:sz w:val="24"/>
                <w:szCs w:val="24"/>
              </w:rPr>
            </w:pPr>
            <w:r w:rsidRPr="00D0270A">
              <w:rPr>
                <w:sz w:val="24"/>
                <w:szCs w:val="24"/>
              </w:rPr>
              <w:t>Tree</w:t>
            </w:r>
          </w:p>
        </w:tc>
        <w:tc>
          <w:tcPr>
            <w:tcW w:w="1240" w:type="dxa"/>
            <w:tcBorders>
              <w:top w:val="single" w:sz="4" w:space="0" w:color="auto"/>
              <w:bottom w:val="single" w:sz="4" w:space="0" w:color="auto"/>
            </w:tcBorders>
            <w:noWrap/>
          </w:tcPr>
          <w:p w:rsidR="00CC3B39" w:rsidRPr="00D0270A" w:rsidRDefault="00CC3B39" w:rsidP="00B65C68">
            <w:pPr>
              <w:pStyle w:val="Caption"/>
              <w:keepNext/>
              <w:jc w:val="both"/>
              <w:rPr>
                <w:sz w:val="24"/>
                <w:szCs w:val="24"/>
              </w:rPr>
            </w:pPr>
            <w:r w:rsidRPr="00D0270A">
              <w:rPr>
                <w:sz w:val="24"/>
                <w:szCs w:val="24"/>
              </w:rPr>
              <w:t>Frequency</w:t>
            </w:r>
          </w:p>
        </w:tc>
        <w:tc>
          <w:tcPr>
            <w:tcW w:w="1160" w:type="dxa"/>
            <w:tcBorders>
              <w:top w:val="single" w:sz="4" w:space="0" w:color="auto"/>
              <w:bottom w:val="single" w:sz="4" w:space="0" w:color="auto"/>
            </w:tcBorders>
            <w:noWrap/>
          </w:tcPr>
          <w:p w:rsidR="00CC3B39" w:rsidRPr="00D0270A" w:rsidRDefault="00CC3B39" w:rsidP="00B65C68">
            <w:pPr>
              <w:pStyle w:val="Caption"/>
              <w:keepNext/>
              <w:jc w:val="both"/>
              <w:rPr>
                <w:sz w:val="24"/>
                <w:szCs w:val="24"/>
              </w:rPr>
            </w:pPr>
            <w:r w:rsidRPr="00D0270A">
              <w:rPr>
                <w:sz w:val="24"/>
                <w:szCs w:val="24"/>
              </w:rPr>
              <w:t>Percentage</w:t>
            </w:r>
          </w:p>
        </w:tc>
      </w:tr>
      <w:tr w:rsidR="00CC3B39" w:rsidRPr="00D0270A" w:rsidTr="002F34B2">
        <w:trPr>
          <w:trHeight w:val="255"/>
        </w:trPr>
        <w:tc>
          <w:tcPr>
            <w:tcW w:w="2200" w:type="dxa"/>
            <w:tcBorders>
              <w:top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Cedar</w:t>
            </w:r>
          </w:p>
        </w:tc>
        <w:tc>
          <w:tcPr>
            <w:tcW w:w="1240" w:type="dxa"/>
            <w:tcBorders>
              <w:top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4</w:t>
            </w:r>
          </w:p>
        </w:tc>
        <w:tc>
          <w:tcPr>
            <w:tcW w:w="1160" w:type="dxa"/>
            <w:tcBorders>
              <w:top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13.33</w:t>
            </w:r>
          </w:p>
        </w:tc>
      </w:tr>
      <w:tr w:rsidR="00CC3B39" w:rsidRPr="00D0270A" w:rsidTr="002F34B2">
        <w:trPr>
          <w:trHeight w:val="255"/>
        </w:trPr>
        <w:tc>
          <w:tcPr>
            <w:tcW w:w="2200" w:type="dxa"/>
            <w:noWrap/>
          </w:tcPr>
          <w:p w:rsidR="00CC3B39" w:rsidRPr="00D0270A" w:rsidRDefault="00CC3B39" w:rsidP="00B65C68">
            <w:pPr>
              <w:pStyle w:val="Caption"/>
              <w:keepNext/>
              <w:jc w:val="both"/>
              <w:rPr>
                <w:b w:val="0"/>
                <w:sz w:val="24"/>
                <w:szCs w:val="24"/>
              </w:rPr>
            </w:pPr>
            <w:r w:rsidRPr="00D0270A">
              <w:rPr>
                <w:b w:val="0"/>
                <w:sz w:val="24"/>
                <w:szCs w:val="24"/>
              </w:rPr>
              <w:t>Cedar/grevilla</w:t>
            </w:r>
          </w:p>
        </w:tc>
        <w:tc>
          <w:tcPr>
            <w:tcW w:w="1240" w:type="dxa"/>
            <w:noWrap/>
          </w:tcPr>
          <w:p w:rsidR="00CC3B39" w:rsidRPr="00D0270A" w:rsidRDefault="00CC3B39" w:rsidP="00B65C68">
            <w:pPr>
              <w:pStyle w:val="Caption"/>
              <w:keepNext/>
              <w:jc w:val="both"/>
              <w:rPr>
                <w:b w:val="0"/>
                <w:sz w:val="24"/>
                <w:szCs w:val="24"/>
              </w:rPr>
            </w:pPr>
            <w:r w:rsidRPr="00D0270A">
              <w:rPr>
                <w:b w:val="0"/>
                <w:sz w:val="24"/>
                <w:szCs w:val="24"/>
              </w:rPr>
              <w:t>2</w:t>
            </w:r>
          </w:p>
        </w:tc>
        <w:tc>
          <w:tcPr>
            <w:tcW w:w="1160" w:type="dxa"/>
            <w:noWrap/>
          </w:tcPr>
          <w:p w:rsidR="00CC3B39" w:rsidRPr="00D0270A" w:rsidRDefault="00CC3B39" w:rsidP="00B65C68">
            <w:pPr>
              <w:pStyle w:val="Caption"/>
              <w:keepNext/>
              <w:jc w:val="both"/>
              <w:rPr>
                <w:b w:val="0"/>
                <w:sz w:val="24"/>
                <w:szCs w:val="24"/>
              </w:rPr>
            </w:pPr>
            <w:r w:rsidRPr="00D0270A">
              <w:rPr>
                <w:b w:val="0"/>
                <w:sz w:val="24"/>
                <w:szCs w:val="24"/>
              </w:rPr>
              <w:t>6.67</w:t>
            </w:r>
          </w:p>
        </w:tc>
      </w:tr>
      <w:tr w:rsidR="00CC3B39" w:rsidRPr="00D0270A" w:rsidTr="002F34B2">
        <w:trPr>
          <w:trHeight w:val="255"/>
        </w:trPr>
        <w:tc>
          <w:tcPr>
            <w:tcW w:w="2200" w:type="dxa"/>
            <w:noWrap/>
          </w:tcPr>
          <w:p w:rsidR="00CC3B39" w:rsidRPr="00D0270A" w:rsidRDefault="00CC3B39" w:rsidP="00B65C68">
            <w:pPr>
              <w:pStyle w:val="Caption"/>
              <w:keepNext/>
              <w:jc w:val="both"/>
              <w:rPr>
                <w:b w:val="0"/>
                <w:sz w:val="24"/>
                <w:szCs w:val="24"/>
              </w:rPr>
            </w:pPr>
            <w:r w:rsidRPr="00D0270A">
              <w:rPr>
                <w:b w:val="0"/>
                <w:sz w:val="24"/>
                <w:szCs w:val="24"/>
              </w:rPr>
              <w:t>Eucalyptus</w:t>
            </w:r>
          </w:p>
        </w:tc>
        <w:tc>
          <w:tcPr>
            <w:tcW w:w="1240" w:type="dxa"/>
            <w:noWrap/>
          </w:tcPr>
          <w:p w:rsidR="00CC3B39" w:rsidRPr="00D0270A" w:rsidRDefault="00CC3B39" w:rsidP="00B65C68">
            <w:pPr>
              <w:pStyle w:val="Caption"/>
              <w:keepNext/>
              <w:jc w:val="both"/>
              <w:rPr>
                <w:b w:val="0"/>
                <w:sz w:val="24"/>
                <w:szCs w:val="24"/>
              </w:rPr>
            </w:pPr>
            <w:r w:rsidRPr="00D0270A">
              <w:rPr>
                <w:b w:val="0"/>
                <w:sz w:val="24"/>
                <w:szCs w:val="24"/>
              </w:rPr>
              <w:t>6</w:t>
            </w:r>
          </w:p>
        </w:tc>
        <w:tc>
          <w:tcPr>
            <w:tcW w:w="1160" w:type="dxa"/>
            <w:noWrap/>
          </w:tcPr>
          <w:p w:rsidR="00CC3B39" w:rsidRPr="00D0270A" w:rsidRDefault="00CC3B39" w:rsidP="00B65C68">
            <w:pPr>
              <w:pStyle w:val="Caption"/>
              <w:keepNext/>
              <w:jc w:val="both"/>
              <w:rPr>
                <w:b w:val="0"/>
                <w:sz w:val="24"/>
                <w:szCs w:val="24"/>
              </w:rPr>
            </w:pPr>
            <w:r w:rsidRPr="00D0270A">
              <w:rPr>
                <w:b w:val="0"/>
                <w:sz w:val="24"/>
                <w:szCs w:val="24"/>
              </w:rPr>
              <w:t>20</w:t>
            </w:r>
          </w:p>
        </w:tc>
      </w:tr>
      <w:tr w:rsidR="00CC3B39" w:rsidRPr="00D0270A" w:rsidTr="002F34B2">
        <w:trPr>
          <w:trHeight w:val="255"/>
        </w:trPr>
        <w:tc>
          <w:tcPr>
            <w:tcW w:w="2200" w:type="dxa"/>
            <w:noWrap/>
          </w:tcPr>
          <w:p w:rsidR="00CC3B39" w:rsidRPr="00D0270A" w:rsidRDefault="00CC3B39" w:rsidP="00B65C68">
            <w:pPr>
              <w:pStyle w:val="Caption"/>
              <w:keepNext/>
              <w:jc w:val="both"/>
              <w:rPr>
                <w:b w:val="0"/>
                <w:sz w:val="24"/>
                <w:szCs w:val="24"/>
              </w:rPr>
            </w:pPr>
            <w:r w:rsidRPr="00D0270A">
              <w:rPr>
                <w:b w:val="0"/>
                <w:sz w:val="24"/>
                <w:szCs w:val="24"/>
              </w:rPr>
              <w:t>Grevillia</w:t>
            </w:r>
          </w:p>
        </w:tc>
        <w:tc>
          <w:tcPr>
            <w:tcW w:w="1240" w:type="dxa"/>
            <w:noWrap/>
          </w:tcPr>
          <w:p w:rsidR="00CC3B39" w:rsidRPr="00D0270A" w:rsidRDefault="00CC3B39" w:rsidP="00B65C68">
            <w:pPr>
              <w:pStyle w:val="Caption"/>
              <w:keepNext/>
              <w:jc w:val="both"/>
              <w:rPr>
                <w:b w:val="0"/>
                <w:sz w:val="24"/>
                <w:szCs w:val="24"/>
              </w:rPr>
            </w:pPr>
            <w:r w:rsidRPr="00D0270A">
              <w:rPr>
                <w:b w:val="0"/>
                <w:sz w:val="24"/>
                <w:szCs w:val="24"/>
              </w:rPr>
              <w:t>16</w:t>
            </w:r>
          </w:p>
        </w:tc>
        <w:tc>
          <w:tcPr>
            <w:tcW w:w="1160" w:type="dxa"/>
            <w:noWrap/>
          </w:tcPr>
          <w:p w:rsidR="00CC3B39" w:rsidRPr="00D0270A" w:rsidRDefault="00CC3B39" w:rsidP="00B65C68">
            <w:pPr>
              <w:pStyle w:val="Caption"/>
              <w:keepNext/>
              <w:jc w:val="both"/>
              <w:rPr>
                <w:b w:val="0"/>
                <w:sz w:val="24"/>
                <w:szCs w:val="24"/>
              </w:rPr>
            </w:pPr>
            <w:r w:rsidRPr="00D0270A">
              <w:rPr>
                <w:b w:val="0"/>
                <w:sz w:val="24"/>
                <w:szCs w:val="24"/>
              </w:rPr>
              <w:t>53.33</w:t>
            </w:r>
          </w:p>
        </w:tc>
      </w:tr>
      <w:tr w:rsidR="00CC3B39" w:rsidRPr="00D0270A" w:rsidTr="002F34B2">
        <w:trPr>
          <w:trHeight w:val="255"/>
        </w:trPr>
        <w:tc>
          <w:tcPr>
            <w:tcW w:w="2200" w:type="dxa"/>
            <w:noWrap/>
          </w:tcPr>
          <w:p w:rsidR="00CC3B39" w:rsidRPr="00D0270A" w:rsidRDefault="00CC3B39" w:rsidP="00B65C68">
            <w:pPr>
              <w:pStyle w:val="Caption"/>
              <w:keepNext/>
              <w:jc w:val="both"/>
              <w:rPr>
                <w:b w:val="0"/>
                <w:sz w:val="24"/>
                <w:szCs w:val="24"/>
              </w:rPr>
            </w:pPr>
            <w:r w:rsidRPr="00D0270A">
              <w:rPr>
                <w:b w:val="0"/>
                <w:sz w:val="24"/>
                <w:szCs w:val="24"/>
              </w:rPr>
              <w:t>Mangoes</w:t>
            </w:r>
          </w:p>
        </w:tc>
        <w:tc>
          <w:tcPr>
            <w:tcW w:w="1240" w:type="dxa"/>
            <w:noWrap/>
          </w:tcPr>
          <w:p w:rsidR="00CC3B39" w:rsidRPr="00D0270A" w:rsidRDefault="00CC3B39" w:rsidP="00B65C68">
            <w:pPr>
              <w:pStyle w:val="Caption"/>
              <w:keepNext/>
              <w:jc w:val="both"/>
              <w:rPr>
                <w:b w:val="0"/>
                <w:sz w:val="24"/>
                <w:szCs w:val="24"/>
              </w:rPr>
            </w:pPr>
            <w:r w:rsidRPr="00D0270A">
              <w:rPr>
                <w:b w:val="0"/>
                <w:sz w:val="24"/>
                <w:szCs w:val="24"/>
              </w:rPr>
              <w:t>1</w:t>
            </w:r>
          </w:p>
        </w:tc>
        <w:tc>
          <w:tcPr>
            <w:tcW w:w="1160" w:type="dxa"/>
            <w:noWrap/>
          </w:tcPr>
          <w:p w:rsidR="00CC3B39" w:rsidRPr="00D0270A" w:rsidRDefault="00CC3B39" w:rsidP="00B65C68">
            <w:pPr>
              <w:pStyle w:val="Caption"/>
              <w:keepNext/>
              <w:jc w:val="both"/>
              <w:rPr>
                <w:b w:val="0"/>
                <w:sz w:val="24"/>
                <w:szCs w:val="24"/>
              </w:rPr>
            </w:pPr>
            <w:r w:rsidRPr="00D0270A">
              <w:rPr>
                <w:b w:val="0"/>
                <w:sz w:val="24"/>
                <w:szCs w:val="24"/>
              </w:rPr>
              <w:t>3.33</w:t>
            </w:r>
          </w:p>
        </w:tc>
      </w:tr>
      <w:tr w:rsidR="00CC3B39" w:rsidRPr="00D0270A" w:rsidTr="002F34B2">
        <w:trPr>
          <w:trHeight w:val="255"/>
        </w:trPr>
        <w:tc>
          <w:tcPr>
            <w:tcW w:w="2200" w:type="dxa"/>
            <w:tcBorders>
              <w:bottom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 xml:space="preserve"> Traditional/ native trees</w:t>
            </w:r>
          </w:p>
        </w:tc>
        <w:tc>
          <w:tcPr>
            <w:tcW w:w="1240" w:type="dxa"/>
            <w:tcBorders>
              <w:bottom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1</w:t>
            </w:r>
          </w:p>
        </w:tc>
        <w:tc>
          <w:tcPr>
            <w:tcW w:w="1160" w:type="dxa"/>
            <w:tcBorders>
              <w:bottom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3.33</w:t>
            </w:r>
          </w:p>
        </w:tc>
      </w:tr>
    </w:tbl>
    <w:p w:rsidR="00CC3B39" w:rsidRPr="00D0270A" w:rsidRDefault="00CC3B39" w:rsidP="00B65C68">
      <w:pPr>
        <w:pStyle w:val="Caption"/>
        <w:keepNext/>
        <w:jc w:val="both"/>
        <w:rPr>
          <w:sz w:val="24"/>
          <w:szCs w:val="24"/>
        </w:rPr>
      </w:pPr>
    </w:p>
    <w:p w:rsidR="00CC3B39" w:rsidRPr="00D0270A" w:rsidRDefault="00CC3B39" w:rsidP="00B65C68">
      <w:pPr>
        <w:pStyle w:val="Listofappendices"/>
        <w:spacing w:line="240" w:lineRule="auto"/>
        <w:rPr>
          <w:b/>
          <w:sz w:val="24"/>
          <w:szCs w:val="24"/>
        </w:rPr>
      </w:pPr>
      <w:bookmarkStart w:id="289" w:name="_Toc365776265"/>
      <w:r w:rsidRPr="00D0270A">
        <w:rPr>
          <w:b/>
          <w:sz w:val="24"/>
          <w:szCs w:val="24"/>
        </w:rPr>
        <w:t xml:space="preserve">Appendix 2.9: </w:t>
      </w:r>
      <w:r w:rsidRPr="00D0270A">
        <w:rPr>
          <w:sz w:val="24"/>
          <w:szCs w:val="24"/>
        </w:rPr>
        <w:t>Trees on farms in Imenti South</w:t>
      </w:r>
      <w:bookmarkEnd w:id="289"/>
    </w:p>
    <w:p w:rsidR="00CC3B39" w:rsidRPr="00D0270A" w:rsidRDefault="00CC3B39" w:rsidP="00B65C68">
      <w:pPr>
        <w:pStyle w:val="Caption"/>
        <w:keepNext/>
        <w:jc w:val="both"/>
        <w:rPr>
          <w:sz w:val="24"/>
          <w:szCs w:val="24"/>
        </w:rPr>
      </w:pPr>
    </w:p>
    <w:tbl>
      <w:tblPr>
        <w:tblW w:w="7848" w:type="dxa"/>
        <w:tblLook w:val="01E0" w:firstRow="1" w:lastRow="1" w:firstColumn="1" w:lastColumn="1" w:noHBand="0" w:noVBand="0"/>
      </w:tblPr>
      <w:tblGrid>
        <w:gridCol w:w="2200"/>
        <w:gridCol w:w="2408"/>
        <w:gridCol w:w="1260"/>
        <w:gridCol w:w="1980"/>
      </w:tblGrid>
      <w:tr w:rsidR="00CC3B39" w:rsidRPr="00D0270A" w:rsidTr="002F34B2">
        <w:trPr>
          <w:trHeight w:val="255"/>
        </w:trPr>
        <w:tc>
          <w:tcPr>
            <w:tcW w:w="2200" w:type="dxa"/>
            <w:tcBorders>
              <w:top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Tree</w:t>
            </w:r>
          </w:p>
        </w:tc>
        <w:tc>
          <w:tcPr>
            <w:tcW w:w="2408" w:type="dxa"/>
            <w:tcBorders>
              <w:top w:val="single" w:sz="4" w:space="0" w:color="auto"/>
            </w:tcBorders>
          </w:tcPr>
          <w:p w:rsidR="00CC3B39" w:rsidRPr="00D0270A" w:rsidRDefault="00CC3B39" w:rsidP="00B65C68">
            <w:pPr>
              <w:pStyle w:val="Caption"/>
              <w:keepNext/>
              <w:jc w:val="both"/>
              <w:rPr>
                <w:b w:val="0"/>
                <w:sz w:val="24"/>
                <w:szCs w:val="24"/>
              </w:rPr>
            </w:pPr>
            <w:r w:rsidRPr="00D0270A">
              <w:rPr>
                <w:b w:val="0"/>
                <w:sz w:val="24"/>
                <w:szCs w:val="24"/>
              </w:rPr>
              <w:t>Botanical names</w:t>
            </w:r>
          </w:p>
        </w:tc>
        <w:tc>
          <w:tcPr>
            <w:tcW w:w="1260" w:type="dxa"/>
            <w:tcBorders>
              <w:top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Freq</w:t>
            </w:r>
          </w:p>
        </w:tc>
        <w:tc>
          <w:tcPr>
            <w:tcW w:w="1980" w:type="dxa"/>
            <w:tcBorders>
              <w:top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Percentage</w:t>
            </w:r>
          </w:p>
        </w:tc>
      </w:tr>
      <w:tr w:rsidR="00CC3B39" w:rsidRPr="00D0270A" w:rsidTr="002F34B2">
        <w:trPr>
          <w:trHeight w:val="255"/>
        </w:trPr>
        <w:tc>
          <w:tcPr>
            <w:tcW w:w="2200" w:type="dxa"/>
            <w:tcBorders>
              <w:top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Avocado</w:t>
            </w:r>
          </w:p>
        </w:tc>
        <w:tc>
          <w:tcPr>
            <w:tcW w:w="2408" w:type="dxa"/>
            <w:tcBorders>
              <w:top w:val="single" w:sz="4" w:space="0" w:color="auto"/>
            </w:tcBorders>
          </w:tcPr>
          <w:p w:rsidR="00CC3B39" w:rsidRPr="00D0270A" w:rsidRDefault="00CC3B39" w:rsidP="00B65C68">
            <w:pPr>
              <w:pStyle w:val="Caption"/>
              <w:keepNext/>
              <w:jc w:val="both"/>
              <w:rPr>
                <w:b w:val="0"/>
                <w:i/>
                <w:sz w:val="24"/>
                <w:szCs w:val="24"/>
              </w:rPr>
            </w:pPr>
            <w:r w:rsidRPr="00D0270A">
              <w:rPr>
                <w:b w:val="0"/>
                <w:i/>
                <w:sz w:val="24"/>
                <w:szCs w:val="24"/>
              </w:rPr>
              <w:t>Persea americana</w:t>
            </w:r>
          </w:p>
        </w:tc>
        <w:tc>
          <w:tcPr>
            <w:tcW w:w="1260" w:type="dxa"/>
            <w:tcBorders>
              <w:top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1</w:t>
            </w:r>
          </w:p>
        </w:tc>
        <w:tc>
          <w:tcPr>
            <w:tcW w:w="1980" w:type="dxa"/>
            <w:tcBorders>
              <w:top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9.09</w:t>
            </w:r>
          </w:p>
        </w:tc>
      </w:tr>
      <w:tr w:rsidR="00CC3B39" w:rsidRPr="00D0270A" w:rsidTr="002F34B2">
        <w:trPr>
          <w:trHeight w:val="255"/>
        </w:trPr>
        <w:tc>
          <w:tcPr>
            <w:tcW w:w="2200" w:type="dxa"/>
            <w:noWrap/>
          </w:tcPr>
          <w:p w:rsidR="00CC3B39" w:rsidRPr="00D0270A" w:rsidRDefault="00CC3B39" w:rsidP="00B65C68">
            <w:pPr>
              <w:pStyle w:val="Caption"/>
              <w:keepNext/>
              <w:jc w:val="both"/>
              <w:rPr>
                <w:b w:val="0"/>
                <w:sz w:val="24"/>
                <w:szCs w:val="24"/>
              </w:rPr>
            </w:pPr>
            <w:r w:rsidRPr="00D0270A">
              <w:rPr>
                <w:b w:val="0"/>
                <w:sz w:val="24"/>
                <w:szCs w:val="24"/>
              </w:rPr>
              <w:t>Eucalyptus</w:t>
            </w:r>
          </w:p>
        </w:tc>
        <w:tc>
          <w:tcPr>
            <w:tcW w:w="2408" w:type="dxa"/>
          </w:tcPr>
          <w:p w:rsidR="00CC3B39" w:rsidRPr="00D0270A" w:rsidRDefault="00CC3B39" w:rsidP="00B65C68">
            <w:pPr>
              <w:pStyle w:val="Caption"/>
              <w:keepNext/>
              <w:jc w:val="both"/>
              <w:rPr>
                <w:b w:val="0"/>
                <w:i/>
                <w:sz w:val="24"/>
                <w:szCs w:val="24"/>
              </w:rPr>
            </w:pPr>
            <w:r w:rsidRPr="00D0270A">
              <w:rPr>
                <w:b w:val="0"/>
                <w:i/>
                <w:sz w:val="24"/>
                <w:szCs w:val="24"/>
              </w:rPr>
              <w:t>Eucalyptus spp</w:t>
            </w:r>
          </w:p>
        </w:tc>
        <w:tc>
          <w:tcPr>
            <w:tcW w:w="1260" w:type="dxa"/>
            <w:noWrap/>
          </w:tcPr>
          <w:p w:rsidR="00CC3B39" w:rsidRPr="00D0270A" w:rsidRDefault="00CC3B39" w:rsidP="00B65C68">
            <w:pPr>
              <w:pStyle w:val="Caption"/>
              <w:keepNext/>
              <w:jc w:val="both"/>
              <w:rPr>
                <w:b w:val="0"/>
                <w:sz w:val="24"/>
                <w:szCs w:val="24"/>
              </w:rPr>
            </w:pPr>
            <w:r w:rsidRPr="00D0270A">
              <w:rPr>
                <w:b w:val="0"/>
                <w:sz w:val="24"/>
                <w:szCs w:val="24"/>
              </w:rPr>
              <w:t>2</w:t>
            </w:r>
          </w:p>
        </w:tc>
        <w:tc>
          <w:tcPr>
            <w:tcW w:w="1980" w:type="dxa"/>
            <w:noWrap/>
          </w:tcPr>
          <w:p w:rsidR="00CC3B39" w:rsidRPr="00D0270A" w:rsidRDefault="00CC3B39" w:rsidP="00B65C68">
            <w:pPr>
              <w:pStyle w:val="Caption"/>
              <w:keepNext/>
              <w:jc w:val="both"/>
              <w:rPr>
                <w:b w:val="0"/>
                <w:sz w:val="24"/>
                <w:szCs w:val="24"/>
              </w:rPr>
            </w:pPr>
            <w:r w:rsidRPr="00D0270A">
              <w:rPr>
                <w:b w:val="0"/>
                <w:sz w:val="24"/>
                <w:szCs w:val="24"/>
              </w:rPr>
              <w:t>18.18</w:t>
            </w:r>
          </w:p>
        </w:tc>
      </w:tr>
      <w:tr w:rsidR="00CC3B39" w:rsidRPr="00D0270A" w:rsidTr="002F34B2">
        <w:trPr>
          <w:trHeight w:val="255"/>
        </w:trPr>
        <w:tc>
          <w:tcPr>
            <w:tcW w:w="2200" w:type="dxa"/>
            <w:noWrap/>
          </w:tcPr>
          <w:p w:rsidR="00CC3B39" w:rsidRPr="00D0270A" w:rsidRDefault="00CC3B39" w:rsidP="00B65C68">
            <w:pPr>
              <w:pStyle w:val="Caption"/>
              <w:keepNext/>
              <w:jc w:val="both"/>
              <w:rPr>
                <w:b w:val="0"/>
                <w:sz w:val="24"/>
                <w:szCs w:val="24"/>
              </w:rPr>
            </w:pPr>
            <w:r w:rsidRPr="00D0270A">
              <w:rPr>
                <w:b w:val="0"/>
                <w:sz w:val="24"/>
                <w:szCs w:val="24"/>
              </w:rPr>
              <w:t>Grevilia</w:t>
            </w:r>
          </w:p>
        </w:tc>
        <w:tc>
          <w:tcPr>
            <w:tcW w:w="2408" w:type="dxa"/>
          </w:tcPr>
          <w:p w:rsidR="00CC3B39" w:rsidRPr="00D0270A" w:rsidRDefault="00CC3B39" w:rsidP="00B65C68">
            <w:pPr>
              <w:pStyle w:val="Caption"/>
              <w:keepNext/>
              <w:jc w:val="both"/>
              <w:rPr>
                <w:b w:val="0"/>
                <w:i/>
                <w:sz w:val="24"/>
                <w:szCs w:val="24"/>
              </w:rPr>
            </w:pPr>
            <w:r w:rsidRPr="00D0270A">
              <w:rPr>
                <w:b w:val="0"/>
                <w:i/>
                <w:sz w:val="24"/>
                <w:szCs w:val="24"/>
              </w:rPr>
              <w:t>Grevillea robusta</w:t>
            </w:r>
          </w:p>
        </w:tc>
        <w:tc>
          <w:tcPr>
            <w:tcW w:w="1260" w:type="dxa"/>
            <w:noWrap/>
          </w:tcPr>
          <w:p w:rsidR="00CC3B39" w:rsidRPr="00D0270A" w:rsidRDefault="00CC3B39" w:rsidP="00B65C68">
            <w:pPr>
              <w:pStyle w:val="Caption"/>
              <w:keepNext/>
              <w:jc w:val="both"/>
              <w:rPr>
                <w:b w:val="0"/>
                <w:sz w:val="24"/>
                <w:szCs w:val="24"/>
              </w:rPr>
            </w:pPr>
            <w:r>
              <w:rPr>
                <w:b w:val="0"/>
                <w:sz w:val="24"/>
                <w:szCs w:val="24"/>
              </w:rPr>
              <w:t>2</w:t>
            </w:r>
          </w:p>
        </w:tc>
        <w:tc>
          <w:tcPr>
            <w:tcW w:w="1980" w:type="dxa"/>
            <w:noWrap/>
          </w:tcPr>
          <w:p w:rsidR="00CC3B39" w:rsidRPr="00D0270A" w:rsidRDefault="00CC3B39" w:rsidP="00B65C68">
            <w:pPr>
              <w:pStyle w:val="Caption"/>
              <w:keepNext/>
              <w:jc w:val="both"/>
              <w:rPr>
                <w:b w:val="0"/>
                <w:sz w:val="24"/>
                <w:szCs w:val="24"/>
              </w:rPr>
            </w:pPr>
            <w:r>
              <w:rPr>
                <w:b w:val="0"/>
                <w:sz w:val="24"/>
                <w:szCs w:val="24"/>
              </w:rPr>
              <w:t>18.18</w:t>
            </w:r>
          </w:p>
        </w:tc>
      </w:tr>
      <w:tr w:rsidR="00CC3B39" w:rsidRPr="00D0270A" w:rsidTr="002F34B2">
        <w:trPr>
          <w:trHeight w:val="255"/>
        </w:trPr>
        <w:tc>
          <w:tcPr>
            <w:tcW w:w="2200" w:type="dxa"/>
            <w:noWrap/>
          </w:tcPr>
          <w:p w:rsidR="00CC3B39" w:rsidRPr="00D0270A" w:rsidRDefault="00CC3B39" w:rsidP="00B65C68">
            <w:pPr>
              <w:pStyle w:val="Caption"/>
              <w:keepNext/>
              <w:jc w:val="both"/>
              <w:rPr>
                <w:b w:val="0"/>
                <w:sz w:val="24"/>
                <w:szCs w:val="24"/>
              </w:rPr>
            </w:pPr>
            <w:r w:rsidRPr="00D0270A">
              <w:rPr>
                <w:b w:val="0"/>
                <w:sz w:val="24"/>
                <w:szCs w:val="24"/>
              </w:rPr>
              <w:t>Mangos,trees</w:t>
            </w:r>
          </w:p>
        </w:tc>
        <w:tc>
          <w:tcPr>
            <w:tcW w:w="2408" w:type="dxa"/>
          </w:tcPr>
          <w:p w:rsidR="00CC3B39" w:rsidRPr="00D0270A" w:rsidRDefault="00CC3B39" w:rsidP="00B65C68">
            <w:pPr>
              <w:pStyle w:val="Caption"/>
              <w:keepNext/>
              <w:jc w:val="both"/>
              <w:rPr>
                <w:b w:val="0"/>
                <w:sz w:val="24"/>
                <w:szCs w:val="24"/>
              </w:rPr>
            </w:pPr>
            <w:r w:rsidRPr="00D0270A">
              <w:rPr>
                <w:b w:val="0"/>
                <w:sz w:val="24"/>
                <w:szCs w:val="24"/>
              </w:rPr>
              <w:t>Mangifera indica</w:t>
            </w:r>
          </w:p>
        </w:tc>
        <w:tc>
          <w:tcPr>
            <w:tcW w:w="1260" w:type="dxa"/>
            <w:noWrap/>
          </w:tcPr>
          <w:p w:rsidR="00CC3B39" w:rsidRPr="00D0270A" w:rsidRDefault="00CC3B39" w:rsidP="00B65C68">
            <w:pPr>
              <w:pStyle w:val="Caption"/>
              <w:keepNext/>
              <w:jc w:val="both"/>
              <w:rPr>
                <w:b w:val="0"/>
                <w:sz w:val="24"/>
                <w:szCs w:val="24"/>
              </w:rPr>
            </w:pPr>
            <w:r>
              <w:rPr>
                <w:b w:val="0"/>
                <w:sz w:val="24"/>
                <w:szCs w:val="24"/>
              </w:rPr>
              <w:t>2</w:t>
            </w:r>
          </w:p>
        </w:tc>
        <w:tc>
          <w:tcPr>
            <w:tcW w:w="1980" w:type="dxa"/>
            <w:noWrap/>
          </w:tcPr>
          <w:p w:rsidR="00CC3B39" w:rsidRPr="00D0270A" w:rsidRDefault="00CC3B39" w:rsidP="00B65C68">
            <w:pPr>
              <w:pStyle w:val="Caption"/>
              <w:keepNext/>
              <w:jc w:val="both"/>
              <w:rPr>
                <w:b w:val="0"/>
                <w:sz w:val="24"/>
                <w:szCs w:val="24"/>
              </w:rPr>
            </w:pPr>
            <w:r>
              <w:rPr>
                <w:b w:val="0"/>
                <w:sz w:val="24"/>
                <w:szCs w:val="24"/>
              </w:rPr>
              <w:t>18.18</w:t>
            </w:r>
          </w:p>
        </w:tc>
      </w:tr>
      <w:tr w:rsidR="00CC3B39" w:rsidRPr="00D0270A" w:rsidTr="002F34B2">
        <w:trPr>
          <w:trHeight w:val="78"/>
        </w:trPr>
        <w:tc>
          <w:tcPr>
            <w:tcW w:w="2200" w:type="dxa"/>
            <w:tcBorders>
              <w:bottom w:val="single" w:sz="4" w:space="0" w:color="auto"/>
            </w:tcBorders>
            <w:noWrap/>
          </w:tcPr>
          <w:p w:rsidR="00CC3B39" w:rsidRPr="00D0270A" w:rsidRDefault="00CC3B39" w:rsidP="00B65C68">
            <w:pPr>
              <w:pStyle w:val="Caption"/>
              <w:keepNext/>
              <w:jc w:val="both"/>
              <w:rPr>
                <w:b w:val="0"/>
                <w:sz w:val="24"/>
                <w:szCs w:val="24"/>
              </w:rPr>
            </w:pPr>
            <w:r w:rsidRPr="00D0270A">
              <w:rPr>
                <w:b w:val="0"/>
                <w:sz w:val="24"/>
                <w:szCs w:val="24"/>
              </w:rPr>
              <w:t>Miringa</w:t>
            </w:r>
          </w:p>
        </w:tc>
        <w:tc>
          <w:tcPr>
            <w:tcW w:w="2408" w:type="dxa"/>
            <w:tcBorders>
              <w:bottom w:val="single" w:sz="4" w:space="0" w:color="auto"/>
            </w:tcBorders>
          </w:tcPr>
          <w:p w:rsidR="00CC3B39" w:rsidRPr="00D0270A" w:rsidRDefault="00CC3B39" w:rsidP="00B65C68">
            <w:pPr>
              <w:pStyle w:val="Caption"/>
              <w:keepNext/>
              <w:jc w:val="both"/>
              <w:rPr>
                <w:b w:val="0"/>
                <w:sz w:val="24"/>
                <w:szCs w:val="24"/>
              </w:rPr>
            </w:pPr>
            <w:r w:rsidRPr="00D0270A">
              <w:rPr>
                <w:b w:val="0"/>
                <w:sz w:val="24"/>
                <w:szCs w:val="24"/>
              </w:rPr>
              <w:t>Cordia africana</w:t>
            </w:r>
          </w:p>
        </w:tc>
        <w:tc>
          <w:tcPr>
            <w:tcW w:w="1260" w:type="dxa"/>
            <w:tcBorders>
              <w:bottom w:val="single" w:sz="4" w:space="0" w:color="auto"/>
            </w:tcBorders>
            <w:noWrap/>
          </w:tcPr>
          <w:p w:rsidR="00CC3B39" w:rsidRPr="00D0270A" w:rsidRDefault="00CC3B39" w:rsidP="00B65C68">
            <w:pPr>
              <w:pStyle w:val="Caption"/>
              <w:keepNext/>
              <w:jc w:val="both"/>
              <w:rPr>
                <w:b w:val="0"/>
                <w:sz w:val="24"/>
                <w:szCs w:val="24"/>
              </w:rPr>
            </w:pPr>
            <w:r>
              <w:rPr>
                <w:b w:val="0"/>
                <w:sz w:val="24"/>
                <w:szCs w:val="24"/>
              </w:rPr>
              <w:t>2</w:t>
            </w:r>
          </w:p>
        </w:tc>
        <w:tc>
          <w:tcPr>
            <w:tcW w:w="1980" w:type="dxa"/>
            <w:tcBorders>
              <w:bottom w:val="single" w:sz="4" w:space="0" w:color="auto"/>
            </w:tcBorders>
            <w:noWrap/>
          </w:tcPr>
          <w:p w:rsidR="00CC3B39" w:rsidRPr="00D0270A" w:rsidRDefault="00CC3B39" w:rsidP="00B65C68">
            <w:pPr>
              <w:pStyle w:val="Caption"/>
              <w:keepNext/>
              <w:jc w:val="both"/>
              <w:rPr>
                <w:b w:val="0"/>
                <w:sz w:val="24"/>
                <w:szCs w:val="24"/>
              </w:rPr>
            </w:pPr>
            <w:r>
              <w:rPr>
                <w:b w:val="0"/>
                <w:sz w:val="24"/>
                <w:szCs w:val="24"/>
              </w:rPr>
              <w:t>18.18</w:t>
            </w:r>
          </w:p>
        </w:tc>
      </w:tr>
      <w:tr w:rsidR="00CC3B39" w:rsidRPr="00D0270A" w:rsidTr="002F34B2">
        <w:trPr>
          <w:trHeight w:val="255"/>
        </w:trPr>
        <w:tc>
          <w:tcPr>
            <w:tcW w:w="2200" w:type="dxa"/>
            <w:tcBorders>
              <w:top w:val="single" w:sz="4" w:space="0" w:color="auto"/>
            </w:tcBorders>
            <w:noWrap/>
          </w:tcPr>
          <w:p w:rsidR="00CC3B39" w:rsidRPr="00D0270A" w:rsidRDefault="00CC3B39" w:rsidP="00B65C68">
            <w:pPr>
              <w:pStyle w:val="Caption"/>
              <w:keepNext/>
              <w:jc w:val="both"/>
              <w:rPr>
                <w:sz w:val="24"/>
                <w:szCs w:val="24"/>
              </w:rPr>
            </w:pPr>
          </w:p>
        </w:tc>
        <w:tc>
          <w:tcPr>
            <w:tcW w:w="2408" w:type="dxa"/>
            <w:tcBorders>
              <w:top w:val="single" w:sz="4" w:space="0" w:color="auto"/>
            </w:tcBorders>
          </w:tcPr>
          <w:p w:rsidR="00CC3B39" w:rsidRPr="00D0270A" w:rsidRDefault="00CC3B39" w:rsidP="00B65C68">
            <w:pPr>
              <w:pStyle w:val="Caption"/>
              <w:keepNext/>
              <w:jc w:val="both"/>
              <w:rPr>
                <w:sz w:val="24"/>
                <w:szCs w:val="24"/>
              </w:rPr>
            </w:pPr>
          </w:p>
        </w:tc>
        <w:tc>
          <w:tcPr>
            <w:tcW w:w="1260" w:type="dxa"/>
            <w:tcBorders>
              <w:top w:val="single" w:sz="4" w:space="0" w:color="auto"/>
            </w:tcBorders>
            <w:noWrap/>
          </w:tcPr>
          <w:p w:rsidR="00CC3B39" w:rsidRPr="00D0270A" w:rsidRDefault="00CC3B39" w:rsidP="00B65C68">
            <w:pPr>
              <w:pStyle w:val="Caption"/>
              <w:keepNext/>
              <w:jc w:val="both"/>
              <w:rPr>
                <w:sz w:val="24"/>
                <w:szCs w:val="24"/>
              </w:rPr>
            </w:pPr>
          </w:p>
        </w:tc>
        <w:tc>
          <w:tcPr>
            <w:tcW w:w="1980" w:type="dxa"/>
            <w:tcBorders>
              <w:top w:val="single" w:sz="4" w:space="0" w:color="auto"/>
            </w:tcBorders>
            <w:noWrap/>
          </w:tcPr>
          <w:p w:rsidR="00CC3B39" w:rsidRPr="00D0270A" w:rsidRDefault="00CC3B39" w:rsidP="00B65C68">
            <w:pPr>
              <w:pStyle w:val="Caption"/>
              <w:keepNext/>
              <w:jc w:val="both"/>
              <w:rPr>
                <w:sz w:val="24"/>
                <w:szCs w:val="24"/>
              </w:rPr>
            </w:pPr>
          </w:p>
        </w:tc>
      </w:tr>
    </w:tbl>
    <w:p w:rsidR="00CC3B39" w:rsidRPr="00D0270A" w:rsidRDefault="00CC3B39" w:rsidP="00B65C68">
      <w:pPr>
        <w:pStyle w:val="Listofappendices"/>
        <w:spacing w:line="240" w:lineRule="auto"/>
        <w:rPr>
          <w:b/>
          <w:sz w:val="24"/>
          <w:szCs w:val="24"/>
        </w:rPr>
      </w:pPr>
      <w:bookmarkStart w:id="290" w:name="_Toc365776266"/>
      <w:r w:rsidRPr="00D0270A">
        <w:rPr>
          <w:b/>
          <w:sz w:val="24"/>
          <w:szCs w:val="24"/>
        </w:rPr>
        <w:t xml:space="preserve">Appendix 2.10: </w:t>
      </w:r>
      <w:r w:rsidRPr="00D0270A">
        <w:rPr>
          <w:sz w:val="24"/>
          <w:szCs w:val="24"/>
        </w:rPr>
        <w:t>Trees on farms in Tigania North</w:t>
      </w:r>
      <w:bookmarkEnd w:id="290"/>
    </w:p>
    <w:tbl>
      <w:tblPr>
        <w:tblW w:w="4709" w:type="dxa"/>
        <w:tblLook w:val="01E0" w:firstRow="1" w:lastRow="1" w:firstColumn="1" w:lastColumn="1" w:noHBand="0" w:noVBand="0"/>
      </w:tblPr>
      <w:tblGrid>
        <w:gridCol w:w="2200"/>
        <w:gridCol w:w="1240"/>
        <w:gridCol w:w="1269"/>
      </w:tblGrid>
      <w:tr w:rsidR="00CC3B39" w:rsidRPr="00D0270A" w:rsidTr="002F34B2">
        <w:trPr>
          <w:trHeight w:val="255"/>
        </w:trPr>
        <w:tc>
          <w:tcPr>
            <w:tcW w:w="2200" w:type="dxa"/>
            <w:noWrap/>
          </w:tcPr>
          <w:p w:rsidR="00CC3B39" w:rsidRPr="00D0270A" w:rsidRDefault="00CC3B39" w:rsidP="00B65C68">
            <w:pPr>
              <w:jc w:val="both"/>
            </w:pPr>
            <w:r w:rsidRPr="00D0270A">
              <w:t>Tree</w:t>
            </w:r>
          </w:p>
        </w:tc>
        <w:tc>
          <w:tcPr>
            <w:tcW w:w="1240" w:type="dxa"/>
            <w:noWrap/>
          </w:tcPr>
          <w:p w:rsidR="00CC3B39" w:rsidRPr="00D0270A" w:rsidRDefault="00CC3B39" w:rsidP="00B65C68">
            <w:pPr>
              <w:jc w:val="both"/>
            </w:pPr>
            <w:r w:rsidRPr="00D0270A">
              <w:t>Frequency</w:t>
            </w:r>
          </w:p>
        </w:tc>
        <w:tc>
          <w:tcPr>
            <w:tcW w:w="1269" w:type="dxa"/>
            <w:noWrap/>
          </w:tcPr>
          <w:p w:rsidR="00CC3B39" w:rsidRPr="00D0270A" w:rsidRDefault="00CC3B39" w:rsidP="00B65C68">
            <w:pPr>
              <w:jc w:val="both"/>
            </w:pPr>
            <w:r w:rsidRPr="00D0270A">
              <w:t>Percentage</w:t>
            </w:r>
          </w:p>
        </w:tc>
      </w:tr>
      <w:tr w:rsidR="00CC3B39" w:rsidRPr="00D0270A" w:rsidTr="002F34B2">
        <w:trPr>
          <w:trHeight w:val="255"/>
        </w:trPr>
        <w:tc>
          <w:tcPr>
            <w:tcW w:w="2200" w:type="dxa"/>
            <w:noWrap/>
          </w:tcPr>
          <w:p w:rsidR="00CC3B39" w:rsidRPr="00D0270A" w:rsidRDefault="00CC3B39" w:rsidP="00B65C68">
            <w:pPr>
              <w:jc w:val="both"/>
            </w:pPr>
            <w:r w:rsidRPr="00D0270A">
              <w:t>Eucalyptus</w:t>
            </w:r>
          </w:p>
        </w:tc>
        <w:tc>
          <w:tcPr>
            <w:tcW w:w="1240" w:type="dxa"/>
            <w:noWrap/>
          </w:tcPr>
          <w:p w:rsidR="00CC3B39" w:rsidRPr="00D0270A" w:rsidRDefault="00CC3B39" w:rsidP="00B65C68">
            <w:pPr>
              <w:jc w:val="both"/>
            </w:pPr>
            <w:r w:rsidRPr="00D0270A">
              <w:t>4</w:t>
            </w:r>
          </w:p>
        </w:tc>
        <w:tc>
          <w:tcPr>
            <w:tcW w:w="1269" w:type="dxa"/>
            <w:noWrap/>
          </w:tcPr>
          <w:p w:rsidR="00CC3B39" w:rsidRPr="00D0270A" w:rsidRDefault="00CC3B39" w:rsidP="00B65C68">
            <w:pPr>
              <w:jc w:val="both"/>
            </w:pPr>
            <w:r w:rsidRPr="00D0270A">
              <w:t>26.66</w:t>
            </w:r>
          </w:p>
        </w:tc>
      </w:tr>
      <w:tr w:rsidR="00CC3B39" w:rsidRPr="00D0270A" w:rsidTr="002F34B2">
        <w:trPr>
          <w:trHeight w:val="255"/>
        </w:trPr>
        <w:tc>
          <w:tcPr>
            <w:tcW w:w="2200" w:type="dxa"/>
            <w:noWrap/>
          </w:tcPr>
          <w:p w:rsidR="00CC3B39" w:rsidRPr="00D0270A" w:rsidRDefault="00CC3B39" w:rsidP="00B65C68">
            <w:pPr>
              <w:jc w:val="both"/>
            </w:pPr>
            <w:r w:rsidRPr="00D0270A">
              <w:t>Grevillia</w:t>
            </w:r>
          </w:p>
        </w:tc>
        <w:tc>
          <w:tcPr>
            <w:tcW w:w="1240" w:type="dxa"/>
            <w:noWrap/>
          </w:tcPr>
          <w:p w:rsidR="00CC3B39" w:rsidRPr="00D0270A" w:rsidRDefault="00CC3B39" w:rsidP="00B65C68">
            <w:pPr>
              <w:jc w:val="both"/>
            </w:pPr>
            <w:r w:rsidRPr="00D0270A">
              <w:t>10</w:t>
            </w:r>
          </w:p>
        </w:tc>
        <w:tc>
          <w:tcPr>
            <w:tcW w:w="1269" w:type="dxa"/>
            <w:noWrap/>
          </w:tcPr>
          <w:p w:rsidR="00CC3B39" w:rsidRPr="00D0270A" w:rsidRDefault="00CC3B39" w:rsidP="00B65C68">
            <w:pPr>
              <w:jc w:val="both"/>
            </w:pPr>
            <w:r w:rsidRPr="00D0270A">
              <w:t>66.67</w:t>
            </w:r>
          </w:p>
        </w:tc>
      </w:tr>
      <w:tr w:rsidR="00CC3B39" w:rsidRPr="00D0270A" w:rsidTr="002F34B2">
        <w:trPr>
          <w:trHeight w:val="255"/>
        </w:trPr>
        <w:tc>
          <w:tcPr>
            <w:tcW w:w="2200" w:type="dxa"/>
            <w:noWrap/>
          </w:tcPr>
          <w:p w:rsidR="00CC3B39" w:rsidRPr="00D0270A" w:rsidRDefault="00CC3B39" w:rsidP="00B65C68">
            <w:pPr>
              <w:jc w:val="both"/>
            </w:pPr>
            <w:r w:rsidRPr="00D0270A">
              <w:t>Grevillia, eucalyptus</w:t>
            </w:r>
          </w:p>
        </w:tc>
        <w:tc>
          <w:tcPr>
            <w:tcW w:w="124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6.67</w:t>
            </w:r>
          </w:p>
        </w:tc>
      </w:tr>
    </w:tbl>
    <w:p w:rsidR="00CC3B39" w:rsidRDefault="00CC3B39" w:rsidP="00B65C68">
      <w:pPr>
        <w:jc w:val="both"/>
      </w:pPr>
    </w:p>
    <w:p w:rsidR="00CC3B39" w:rsidRDefault="00CC3B39" w:rsidP="00B65C68">
      <w:pPr>
        <w:jc w:val="both"/>
      </w:pPr>
    </w:p>
    <w:p w:rsidR="0052161E" w:rsidRDefault="0052161E" w:rsidP="00B65C68">
      <w:pPr>
        <w:jc w:val="both"/>
      </w:pPr>
    </w:p>
    <w:p w:rsidR="0052161E" w:rsidRDefault="0052161E" w:rsidP="00B65C68">
      <w:pPr>
        <w:jc w:val="both"/>
      </w:pPr>
    </w:p>
    <w:p w:rsidR="0052161E" w:rsidRDefault="0052161E" w:rsidP="00B65C68">
      <w:pPr>
        <w:jc w:val="both"/>
      </w:pPr>
    </w:p>
    <w:p w:rsidR="0052161E" w:rsidRPr="00D0270A" w:rsidRDefault="0052161E" w:rsidP="00B65C68">
      <w:pPr>
        <w:jc w:val="both"/>
      </w:pPr>
    </w:p>
    <w:p w:rsidR="00CC3B39" w:rsidRPr="00D0270A" w:rsidRDefault="00CC3B39" w:rsidP="00B65C68">
      <w:pPr>
        <w:pStyle w:val="Listofappendices"/>
        <w:spacing w:line="240" w:lineRule="auto"/>
        <w:rPr>
          <w:b/>
          <w:sz w:val="24"/>
          <w:szCs w:val="24"/>
        </w:rPr>
      </w:pPr>
      <w:bookmarkStart w:id="291" w:name="_Toc365776267"/>
      <w:r w:rsidRPr="00D0270A">
        <w:rPr>
          <w:b/>
          <w:sz w:val="24"/>
          <w:szCs w:val="24"/>
        </w:rPr>
        <w:lastRenderedPageBreak/>
        <w:t xml:space="preserve">Appendix 2.11: </w:t>
      </w:r>
      <w:r w:rsidRPr="00D0270A">
        <w:rPr>
          <w:sz w:val="24"/>
          <w:szCs w:val="24"/>
        </w:rPr>
        <w:t>Crops grown in Mbeere</w:t>
      </w:r>
      <w:bookmarkEnd w:id="291"/>
    </w:p>
    <w:tbl>
      <w:tblPr>
        <w:tblW w:w="4218" w:type="dxa"/>
        <w:tblLook w:val="01E0" w:firstRow="1" w:lastRow="1" w:firstColumn="1" w:lastColumn="1" w:noHBand="0" w:noVBand="0"/>
      </w:tblPr>
      <w:tblGrid>
        <w:gridCol w:w="1720"/>
        <w:gridCol w:w="1229"/>
        <w:gridCol w:w="1269"/>
      </w:tblGrid>
      <w:tr w:rsidR="00CC3B39" w:rsidRPr="00D0270A" w:rsidTr="002F34B2">
        <w:trPr>
          <w:trHeight w:val="255"/>
        </w:trPr>
        <w:tc>
          <w:tcPr>
            <w:tcW w:w="1720" w:type="dxa"/>
            <w:tcBorders>
              <w:top w:val="single" w:sz="4" w:space="0" w:color="auto"/>
              <w:bottom w:val="single" w:sz="4" w:space="0" w:color="auto"/>
            </w:tcBorders>
            <w:noWrap/>
          </w:tcPr>
          <w:p w:rsidR="00CC3B39" w:rsidRPr="00D0270A" w:rsidRDefault="00CC3B39" w:rsidP="00B65C68">
            <w:pPr>
              <w:jc w:val="both"/>
            </w:pPr>
            <w:r w:rsidRPr="00D0270A">
              <w:t>Crop</w:t>
            </w:r>
          </w:p>
        </w:tc>
        <w:tc>
          <w:tcPr>
            <w:tcW w:w="1229"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269"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1720" w:type="dxa"/>
            <w:tcBorders>
              <w:top w:val="single" w:sz="4" w:space="0" w:color="auto"/>
            </w:tcBorders>
            <w:noWrap/>
          </w:tcPr>
          <w:p w:rsidR="00CC3B39" w:rsidRPr="00D0270A" w:rsidRDefault="00CC3B39" w:rsidP="00B65C68">
            <w:pPr>
              <w:jc w:val="both"/>
            </w:pPr>
            <w:r w:rsidRPr="00D0270A">
              <w:t>Beans</w:t>
            </w:r>
          </w:p>
        </w:tc>
        <w:tc>
          <w:tcPr>
            <w:tcW w:w="1229" w:type="dxa"/>
            <w:tcBorders>
              <w:top w:val="single" w:sz="4" w:space="0" w:color="auto"/>
            </w:tcBorders>
            <w:noWrap/>
          </w:tcPr>
          <w:p w:rsidR="00CC3B39" w:rsidRPr="00D0270A" w:rsidRDefault="00CC3B39" w:rsidP="00B65C68">
            <w:pPr>
              <w:jc w:val="both"/>
            </w:pPr>
            <w:r w:rsidRPr="00D0270A">
              <w:t>5</w:t>
            </w:r>
          </w:p>
        </w:tc>
        <w:tc>
          <w:tcPr>
            <w:tcW w:w="1269" w:type="dxa"/>
            <w:tcBorders>
              <w:top w:val="single" w:sz="4" w:space="0" w:color="auto"/>
            </w:tcBorders>
            <w:noWrap/>
          </w:tcPr>
          <w:p w:rsidR="00CC3B39" w:rsidRPr="00D0270A" w:rsidRDefault="00CC3B39" w:rsidP="00B65C68">
            <w:pPr>
              <w:jc w:val="both"/>
            </w:pPr>
            <w:r w:rsidRPr="00D0270A">
              <w:t>11.11</w:t>
            </w:r>
          </w:p>
        </w:tc>
      </w:tr>
      <w:tr w:rsidR="00CC3B39" w:rsidRPr="00D0270A" w:rsidTr="002F34B2">
        <w:trPr>
          <w:trHeight w:val="255"/>
        </w:trPr>
        <w:tc>
          <w:tcPr>
            <w:tcW w:w="1720" w:type="dxa"/>
            <w:noWrap/>
          </w:tcPr>
          <w:p w:rsidR="00CC3B39" w:rsidRPr="00D0270A" w:rsidRDefault="00CC3B39" w:rsidP="00B65C68">
            <w:pPr>
              <w:jc w:val="both"/>
            </w:pPr>
            <w:r w:rsidRPr="00D0270A">
              <w:t>Flowers</w:t>
            </w:r>
          </w:p>
        </w:tc>
        <w:tc>
          <w:tcPr>
            <w:tcW w:w="1229"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2.22</w:t>
            </w:r>
          </w:p>
        </w:tc>
      </w:tr>
      <w:tr w:rsidR="00CC3B39" w:rsidRPr="00D0270A" w:rsidTr="002F34B2">
        <w:trPr>
          <w:trHeight w:val="255"/>
        </w:trPr>
        <w:tc>
          <w:tcPr>
            <w:tcW w:w="1720" w:type="dxa"/>
            <w:noWrap/>
          </w:tcPr>
          <w:p w:rsidR="00CC3B39" w:rsidRPr="00D0270A" w:rsidRDefault="00CC3B39" w:rsidP="00B65C68">
            <w:pPr>
              <w:jc w:val="both"/>
            </w:pPr>
            <w:r w:rsidRPr="00D0270A">
              <w:t>Maize</w:t>
            </w:r>
          </w:p>
        </w:tc>
        <w:tc>
          <w:tcPr>
            <w:tcW w:w="1229" w:type="dxa"/>
            <w:noWrap/>
          </w:tcPr>
          <w:p w:rsidR="00CC3B39" w:rsidRPr="00D0270A" w:rsidRDefault="00CC3B39" w:rsidP="00B65C68">
            <w:pPr>
              <w:jc w:val="both"/>
            </w:pPr>
            <w:r w:rsidRPr="00D0270A">
              <w:t>11</w:t>
            </w:r>
          </w:p>
        </w:tc>
        <w:tc>
          <w:tcPr>
            <w:tcW w:w="1269" w:type="dxa"/>
            <w:noWrap/>
          </w:tcPr>
          <w:p w:rsidR="00CC3B39" w:rsidRPr="00D0270A" w:rsidRDefault="00CC3B39" w:rsidP="00B65C68">
            <w:pPr>
              <w:jc w:val="both"/>
            </w:pPr>
            <w:r w:rsidRPr="00D0270A">
              <w:t>24.44</w:t>
            </w:r>
          </w:p>
        </w:tc>
      </w:tr>
      <w:tr w:rsidR="00CC3B39" w:rsidRPr="00D0270A" w:rsidTr="002F34B2">
        <w:trPr>
          <w:trHeight w:val="255"/>
        </w:trPr>
        <w:tc>
          <w:tcPr>
            <w:tcW w:w="1720" w:type="dxa"/>
            <w:noWrap/>
          </w:tcPr>
          <w:p w:rsidR="00CC3B39" w:rsidRPr="00D0270A" w:rsidRDefault="00CC3B39" w:rsidP="00B65C68">
            <w:pPr>
              <w:jc w:val="both"/>
            </w:pPr>
            <w:r w:rsidRPr="00D0270A">
              <w:t>Maize, tobacco</w:t>
            </w:r>
          </w:p>
        </w:tc>
        <w:tc>
          <w:tcPr>
            <w:tcW w:w="1229" w:type="dxa"/>
            <w:noWrap/>
          </w:tcPr>
          <w:p w:rsidR="00CC3B39" w:rsidRPr="00D0270A" w:rsidRDefault="00CC3B39" w:rsidP="00B65C68">
            <w:pPr>
              <w:jc w:val="both"/>
            </w:pPr>
            <w:r w:rsidRPr="00D0270A">
              <w:t>15</w:t>
            </w:r>
          </w:p>
        </w:tc>
        <w:tc>
          <w:tcPr>
            <w:tcW w:w="1269" w:type="dxa"/>
            <w:noWrap/>
          </w:tcPr>
          <w:p w:rsidR="00CC3B39" w:rsidRPr="00D0270A" w:rsidRDefault="00CC3B39" w:rsidP="00B65C68">
            <w:pPr>
              <w:jc w:val="both"/>
            </w:pPr>
            <w:r w:rsidRPr="00D0270A">
              <w:t>33.33</w:t>
            </w:r>
          </w:p>
        </w:tc>
      </w:tr>
      <w:tr w:rsidR="00CC3B39" w:rsidRPr="00D0270A" w:rsidTr="002F34B2">
        <w:trPr>
          <w:trHeight w:val="255"/>
        </w:trPr>
        <w:tc>
          <w:tcPr>
            <w:tcW w:w="1720" w:type="dxa"/>
            <w:noWrap/>
          </w:tcPr>
          <w:p w:rsidR="00CC3B39" w:rsidRPr="00D0270A" w:rsidRDefault="00CC3B39" w:rsidP="00B65C68">
            <w:pPr>
              <w:jc w:val="both"/>
            </w:pPr>
            <w:r w:rsidRPr="00D0270A">
              <w:t>millet</w:t>
            </w:r>
          </w:p>
        </w:tc>
        <w:tc>
          <w:tcPr>
            <w:tcW w:w="1229" w:type="dxa"/>
            <w:noWrap/>
          </w:tcPr>
          <w:p w:rsidR="00CC3B39" w:rsidRPr="00D0270A" w:rsidRDefault="00CC3B39" w:rsidP="00B65C68">
            <w:pPr>
              <w:jc w:val="both"/>
            </w:pPr>
            <w:r w:rsidRPr="00D0270A">
              <w:t>4</w:t>
            </w:r>
          </w:p>
        </w:tc>
        <w:tc>
          <w:tcPr>
            <w:tcW w:w="1269" w:type="dxa"/>
            <w:noWrap/>
          </w:tcPr>
          <w:p w:rsidR="00CC3B39" w:rsidRPr="00D0270A" w:rsidRDefault="00CC3B39" w:rsidP="00B65C68">
            <w:pPr>
              <w:jc w:val="both"/>
            </w:pPr>
            <w:r w:rsidRPr="00D0270A">
              <w:t>8.89</w:t>
            </w:r>
          </w:p>
        </w:tc>
      </w:tr>
      <w:tr w:rsidR="00CC3B39" w:rsidRPr="00D0270A" w:rsidTr="002F34B2">
        <w:trPr>
          <w:trHeight w:val="255"/>
        </w:trPr>
        <w:tc>
          <w:tcPr>
            <w:tcW w:w="1720" w:type="dxa"/>
            <w:noWrap/>
          </w:tcPr>
          <w:p w:rsidR="00CC3B39" w:rsidRPr="00D0270A" w:rsidRDefault="00CC3B39" w:rsidP="00B65C68">
            <w:pPr>
              <w:jc w:val="both"/>
            </w:pPr>
            <w:r w:rsidRPr="00D0270A">
              <w:t>Pigeon</w:t>
            </w:r>
          </w:p>
        </w:tc>
        <w:tc>
          <w:tcPr>
            <w:tcW w:w="1229"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2.22</w:t>
            </w:r>
          </w:p>
        </w:tc>
      </w:tr>
      <w:tr w:rsidR="00CC3B39" w:rsidRPr="00D0270A" w:rsidTr="002F34B2">
        <w:trPr>
          <w:trHeight w:val="255"/>
        </w:trPr>
        <w:tc>
          <w:tcPr>
            <w:tcW w:w="1720" w:type="dxa"/>
            <w:noWrap/>
          </w:tcPr>
          <w:p w:rsidR="00CC3B39" w:rsidRPr="00D0270A" w:rsidRDefault="00CC3B39" w:rsidP="00B65C68">
            <w:pPr>
              <w:jc w:val="both"/>
            </w:pPr>
            <w:r w:rsidRPr="00D0270A">
              <w:t>Sorghum</w:t>
            </w:r>
          </w:p>
        </w:tc>
        <w:tc>
          <w:tcPr>
            <w:tcW w:w="1229" w:type="dxa"/>
            <w:noWrap/>
          </w:tcPr>
          <w:p w:rsidR="00CC3B39" w:rsidRPr="00D0270A" w:rsidRDefault="00CC3B39" w:rsidP="00B65C68">
            <w:pPr>
              <w:jc w:val="both"/>
            </w:pPr>
            <w:r w:rsidRPr="00D0270A">
              <w:t>3</w:t>
            </w:r>
          </w:p>
        </w:tc>
        <w:tc>
          <w:tcPr>
            <w:tcW w:w="1269" w:type="dxa"/>
            <w:noWrap/>
          </w:tcPr>
          <w:p w:rsidR="00CC3B39" w:rsidRPr="00D0270A" w:rsidRDefault="00CC3B39" w:rsidP="00B65C68">
            <w:pPr>
              <w:jc w:val="both"/>
            </w:pPr>
            <w:r w:rsidRPr="00D0270A">
              <w:t>6.67</w:t>
            </w:r>
          </w:p>
        </w:tc>
      </w:tr>
      <w:tr w:rsidR="00CC3B39" w:rsidRPr="00D0270A" w:rsidTr="002F34B2">
        <w:trPr>
          <w:trHeight w:val="255"/>
        </w:trPr>
        <w:tc>
          <w:tcPr>
            <w:tcW w:w="1720" w:type="dxa"/>
            <w:tcBorders>
              <w:bottom w:val="single" w:sz="4" w:space="0" w:color="auto"/>
            </w:tcBorders>
            <w:noWrap/>
          </w:tcPr>
          <w:p w:rsidR="00CC3B39" w:rsidRPr="00D0270A" w:rsidRDefault="00CC3B39" w:rsidP="00B65C68">
            <w:pPr>
              <w:jc w:val="both"/>
            </w:pPr>
            <w:r w:rsidRPr="00D0270A">
              <w:t>wheat</w:t>
            </w:r>
          </w:p>
        </w:tc>
        <w:tc>
          <w:tcPr>
            <w:tcW w:w="1229" w:type="dxa"/>
            <w:tcBorders>
              <w:bottom w:val="single" w:sz="4" w:space="0" w:color="auto"/>
            </w:tcBorders>
            <w:noWrap/>
          </w:tcPr>
          <w:p w:rsidR="00CC3B39" w:rsidRPr="00D0270A" w:rsidRDefault="00CC3B39" w:rsidP="00B65C68">
            <w:pPr>
              <w:jc w:val="both"/>
            </w:pPr>
            <w:r w:rsidRPr="00D0270A">
              <w:t>5</w:t>
            </w:r>
          </w:p>
        </w:tc>
        <w:tc>
          <w:tcPr>
            <w:tcW w:w="1269" w:type="dxa"/>
            <w:tcBorders>
              <w:bottom w:val="single" w:sz="4" w:space="0" w:color="auto"/>
            </w:tcBorders>
            <w:noWrap/>
          </w:tcPr>
          <w:p w:rsidR="00CC3B39" w:rsidRPr="00D0270A" w:rsidRDefault="00CC3B39" w:rsidP="00B65C68">
            <w:pPr>
              <w:jc w:val="both"/>
            </w:pPr>
            <w:r w:rsidRPr="00D0270A">
              <w:t>11.11</w:t>
            </w:r>
          </w:p>
        </w:tc>
      </w:tr>
    </w:tbl>
    <w:p w:rsidR="00CC3B39" w:rsidRPr="00D0270A" w:rsidRDefault="00CC3B39" w:rsidP="00B65C68">
      <w:pPr>
        <w:jc w:val="both"/>
      </w:pPr>
    </w:p>
    <w:p w:rsidR="00CC3B39" w:rsidRPr="00D0270A" w:rsidRDefault="00CC3B39" w:rsidP="00B65C68">
      <w:pPr>
        <w:pStyle w:val="Listofappendices"/>
        <w:spacing w:line="240" w:lineRule="auto"/>
        <w:rPr>
          <w:sz w:val="24"/>
          <w:szCs w:val="24"/>
        </w:rPr>
      </w:pPr>
      <w:bookmarkStart w:id="292" w:name="_Toc365776268"/>
      <w:r w:rsidRPr="00D0270A">
        <w:rPr>
          <w:b/>
          <w:sz w:val="24"/>
          <w:szCs w:val="24"/>
        </w:rPr>
        <w:t>Appendix 2.12</w:t>
      </w:r>
      <w:r w:rsidRPr="00D0270A">
        <w:rPr>
          <w:sz w:val="24"/>
          <w:szCs w:val="24"/>
        </w:rPr>
        <w:t>: Crops grown in Embu</w:t>
      </w:r>
      <w:bookmarkEnd w:id="292"/>
    </w:p>
    <w:tbl>
      <w:tblPr>
        <w:tblW w:w="3894" w:type="dxa"/>
        <w:tblLook w:val="01E0" w:firstRow="1" w:lastRow="1" w:firstColumn="1" w:lastColumn="1" w:noHBand="0" w:noVBand="0"/>
      </w:tblPr>
      <w:tblGrid>
        <w:gridCol w:w="1423"/>
        <w:gridCol w:w="1229"/>
        <w:gridCol w:w="1269"/>
      </w:tblGrid>
      <w:tr w:rsidR="00CC3B39" w:rsidRPr="00D0270A" w:rsidTr="002F34B2">
        <w:trPr>
          <w:trHeight w:val="255"/>
        </w:trPr>
        <w:tc>
          <w:tcPr>
            <w:tcW w:w="1396" w:type="dxa"/>
            <w:tcBorders>
              <w:top w:val="single" w:sz="4" w:space="0" w:color="auto"/>
              <w:bottom w:val="single" w:sz="4" w:space="0" w:color="auto"/>
            </w:tcBorders>
            <w:noWrap/>
          </w:tcPr>
          <w:p w:rsidR="00CC3B39" w:rsidRPr="00D0270A" w:rsidRDefault="00CC3B39" w:rsidP="00B65C68">
            <w:pPr>
              <w:jc w:val="both"/>
            </w:pPr>
            <w:r w:rsidRPr="00D0270A">
              <w:t>Crop</w:t>
            </w:r>
          </w:p>
        </w:tc>
        <w:tc>
          <w:tcPr>
            <w:tcW w:w="1229"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269"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1396" w:type="dxa"/>
            <w:tcBorders>
              <w:top w:val="single" w:sz="4" w:space="0" w:color="auto"/>
            </w:tcBorders>
            <w:noWrap/>
          </w:tcPr>
          <w:p w:rsidR="00CC3B39" w:rsidRPr="00D0270A" w:rsidRDefault="00CC3B39" w:rsidP="00B65C68">
            <w:pPr>
              <w:jc w:val="both"/>
            </w:pPr>
            <w:r w:rsidRPr="00D0270A">
              <w:t>Banana</w:t>
            </w:r>
          </w:p>
        </w:tc>
        <w:tc>
          <w:tcPr>
            <w:tcW w:w="1229" w:type="dxa"/>
            <w:tcBorders>
              <w:top w:val="single" w:sz="4" w:space="0" w:color="auto"/>
            </w:tcBorders>
            <w:noWrap/>
          </w:tcPr>
          <w:p w:rsidR="00CC3B39" w:rsidRPr="00D0270A" w:rsidRDefault="00CC3B39" w:rsidP="00B65C68">
            <w:pPr>
              <w:jc w:val="both"/>
            </w:pPr>
            <w:r w:rsidRPr="00D0270A">
              <w:t>1</w:t>
            </w:r>
          </w:p>
        </w:tc>
        <w:tc>
          <w:tcPr>
            <w:tcW w:w="1269" w:type="dxa"/>
            <w:tcBorders>
              <w:top w:val="single" w:sz="4" w:space="0" w:color="auto"/>
            </w:tcBorders>
            <w:noWrap/>
          </w:tcPr>
          <w:p w:rsidR="00CC3B39" w:rsidRPr="00D0270A" w:rsidRDefault="00CC3B39" w:rsidP="00B65C68">
            <w:pPr>
              <w:jc w:val="both"/>
            </w:pPr>
            <w:r w:rsidRPr="00D0270A">
              <w:t>2.86</w:t>
            </w:r>
          </w:p>
        </w:tc>
      </w:tr>
      <w:tr w:rsidR="00CC3B39" w:rsidRPr="00D0270A" w:rsidTr="002F34B2">
        <w:trPr>
          <w:trHeight w:val="255"/>
        </w:trPr>
        <w:tc>
          <w:tcPr>
            <w:tcW w:w="1396" w:type="dxa"/>
            <w:noWrap/>
          </w:tcPr>
          <w:p w:rsidR="00CC3B39" w:rsidRPr="00D0270A" w:rsidRDefault="00CC3B39" w:rsidP="00B65C68">
            <w:pPr>
              <w:jc w:val="both"/>
            </w:pPr>
            <w:r w:rsidRPr="00D0270A">
              <w:t>Beans</w:t>
            </w:r>
          </w:p>
        </w:tc>
        <w:tc>
          <w:tcPr>
            <w:tcW w:w="1229" w:type="dxa"/>
            <w:noWrap/>
          </w:tcPr>
          <w:p w:rsidR="00CC3B39" w:rsidRPr="00D0270A" w:rsidRDefault="00CC3B39" w:rsidP="00B65C68">
            <w:pPr>
              <w:jc w:val="both"/>
            </w:pPr>
            <w:r w:rsidRPr="00D0270A">
              <w:t>2</w:t>
            </w:r>
          </w:p>
        </w:tc>
        <w:tc>
          <w:tcPr>
            <w:tcW w:w="1269" w:type="dxa"/>
            <w:noWrap/>
          </w:tcPr>
          <w:p w:rsidR="00CC3B39" w:rsidRPr="00D0270A" w:rsidRDefault="00CC3B39" w:rsidP="00B65C68">
            <w:pPr>
              <w:jc w:val="both"/>
            </w:pPr>
            <w:r w:rsidRPr="00D0270A">
              <w:t>5.71</w:t>
            </w:r>
          </w:p>
        </w:tc>
      </w:tr>
      <w:tr w:rsidR="00CC3B39" w:rsidRPr="00D0270A" w:rsidTr="002F34B2">
        <w:trPr>
          <w:trHeight w:val="255"/>
        </w:trPr>
        <w:tc>
          <w:tcPr>
            <w:tcW w:w="1396" w:type="dxa"/>
            <w:noWrap/>
          </w:tcPr>
          <w:p w:rsidR="00CC3B39" w:rsidRPr="00D0270A" w:rsidRDefault="00CC3B39" w:rsidP="00B65C68">
            <w:pPr>
              <w:jc w:val="both"/>
            </w:pPr>
            <w:r w:rsidRPr="00D0270A">
              <w:t>Cassava</w:t>
            </w:r>
          </w:p>
        </w:tc>
        <w:tc>
          <w:tcPr>
            <w:tcW w:w="1229"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2.86</w:t>
            </w:r>
          </w:p>
        </w:tc>
      </w:tr>
      <w:tr w:rsidR="00CC3B39" w:rsidRPr="00D0270A" w:rsidTr="002F34B2">
        <w:trPr>
          <w:trHeight w:val="255"/>
        </w:trPr>
        <w:tc>
          <w:tcPr>
            <w:tcW w:w="1396" w:type="dxa"/>
            <w:noWrap/>
          </w:tcPr>
          <w:p w:rsidR="00CC3B39" w:rsidRPr="00D0270A" w:rsidRDefault="00CC3B39" w:rsidP="00B65C68">
            <w:pPr>
              <w:jc w:val="both"/>
            </w:pPr>
            <w:r w:rsidRPr="00D0270A">
              <w:t>Coffee</w:t>
            </w:r>
          </w:p>
        </w:tc>
        <w:tc>
          <w:tcPr>
            <w:tcW w:w="1229" w:type="dxa"/>
            <w:noWrap/>
          </w:tcPr>
          <w:p w:rsidR="00CC3B39" w:rsidRPr="00D0270A" w:rsidRDefault="00CC3B39" w:rsidP="00B65C68">
            <w:pPr>
              <w:jc w:val="both"/>
            </w:pPr>
            <w:r w:rsidRPr="00D0270A">
              <w:t>6</w:t>
            </w:r>
          </w:p>
        </w:tc>
        <w:tc>
          <w:tcPr>
            <w:tcW w:w="1269" w:type="dxa"/>
            <w:noWrap/>
          </w:tcPr>
          <w:p w:rsidR="00CC3B39" w:rsidRPr="00D0270A" w:rsidRDefault="00CC3B39" w:rsidP="00B65C68">
            <w:pPr>
              <w:jc w:val="both"/>
            </w:pPr>
            <w:r w:rsidRPr="00D0270A">
              <w:t>17.14</w:t>
            </w:r>
          </w:p>
        </w:tc>
      </w:tr>
      <w:tr w:rsidR="00CC3B39" w:rsidRPr="00D0270A" w:rsidTr="002F34B2">
        <w:trPr>
          <w:trHeight w:val="255"/>
        </w:trPr>
        <w:tc>
          <w:tcPr>
            <w:tcW w:w="1396" w:type="dxa"/>
            <w:noWrap/>
          </w:tcPr>
          <w:p w:rsidR="00CC3B39" w:rsidRPr="00D0270A" w:rsidRDefault="00CC3B39" w:rsidP="00B65C68">
            <w:pPr>
              <w:jc w:val="both"/>
            </w:pPr>
            <w:r w:rsidRPr="00D0270A">
              <w:t>Maize</w:t>
            </w:r>
          </w:p>
        </w:tc>
        <w:tc>
          <w:tcPr>
            <w:tcW w:w="1229" w:type="dxa"/>
            <w:noWrap/>
          </w:tcPr>
          <w:p w:rsidR="00CC3B39" w:rsidRPr="00D0270A" w:rsidRDefault="00CC3B39" w:rsidP="00B65C68">
            <w:pPr>
              <w:jc w:val="both"/>
            </w:pPr>
            <w:r w:rsidRPr="00D0270A">
              <w:t>2</w:t>
            </w:r>
          </w:p>
        </w:tc>
        <w:tc>
          <w:tcPr>
            <w:tcW w:w="1269" w:type="dxa"/>
            <w:noWrap/>
          </w:tcPr>
          <w:p w:rsidR="00CC3B39" w:rsidRPr="00D0270A" w:rsidRDefault="00CC3B39" w:rsidP="00B65C68">
            <w:pPr>
              <w:jc w:val="both"/>
            </w:pPr>
            <w:r w:rsidRPr="00D0270A">
              <w:t>5.71</w:t>
            </w:r>
          </w:p>
        </w:tc>
      </w:tr>
      <w:tr w:rsidR="00CC3B39" w:rsidRPr="00D0270A" w:rsidTr="002F34B2">
        <w:trPr>
          <w:trHeight w:val="255"/>
        </w:trPr>
        <w:tc>
          <w:tcPr>
            <w:tcW w:w="1396" w:type="dxa"/>
            <w:noWrap/>
          </w:tcPr>
          <w:p w:rsidR="00CC3B39" w:rsidRPr="00D0270A" w:rsidRDefault="00CC3B39" w:rsidP="00B65C68">
            <w:pPr>
              <w:jc w:val="both"/>
            </w:pPr>
            <w:r w:rsidRPr="00D0270A">
              <w:t>Maize,beans</w:t>
            </w:r>
          </w:p>
        </w:tc>
        <w:tc>
          <w:tcPr>
            <w:tcW w:w="1229" w:type="dxa"/>
            <w:noWrap/>
          </w:tcPr>
          <w:p w:rsidR="00CC3B39" w:rsidRPr="00D0270A" w:rsidRDefault="00CC3B39" w:rsidP="00B65C68">
            <w:pPr>
              <w:jc w:val="both"/>
            </w:pPr>
            <w:r w:rsidRPr="00D0270A">
              <w:t>10</w:t>
            </w:r>
          </w:p>
        </w:tc>
        <w:tc>
          <w:tcPr>
            <w:tcW w:w="1269" w:type="dxa"/>
            <w:noWrap/>
          </w:tcPr>
          <w:p w:rsidR="00CC3B39" w:rsidRPr="00D0270A" w:rsidRDefault="00CC3B39" w:rsidP="00B65C68">
            <w:pPr>
              <w:jc w:val="both"/>
            </w:pPr>
            <w:r w:rsidRPr="00D0270A">
              <w:t>28.57</w:t>
            </w:r>
          </w:p>
        </w:tc>
      </w:tr>
      <w:tr w:rsidR="00CC3B39" w:rsidRPr="00D0270A" w:rsidTr="002F34B2">
        <w:trPr>
          <w:trHeight w:val="255"/>
        </w:trPr>
        <w:tc>
          <w:tcPr>
            <w:tcW w:w="1396" w:type="dxa"/>
            <w:tcBorders>
              <w:bottom w:val="single" w:sz="4" w:space="0" w:color="auto"/>
            </w:tcBorders>
            <w:noWrap/>
          </w:tcPr>
          <w:p w:rsidR="00CC3B39" w:rsidRPr="00D0270A" w:rsidRDefault="00CC3B39" w:rsidP="00B65C68">
            <w:pPr>
              <w:jc w:val="both"/>
            </w:pPr>
            <w:r w:rsidRPr="00D0270A">
              <w:t>Tea</w:t>
            </w:r>
          </w:p>
        </w:tc>
        <w:tc>
          <w:tcPr>
            <w:tcW w:w="1229" w:type="dxa"/>
            <w:tcBorders>
              <w:bottom w:val="single" w:sz="4" w:space="0" w:color="auto"/>
            </w:tcBorders>
            <w:noWrap/>
          </w:tcPr>
          <w:p w:rsidR="00CC3B39" w:rsidRPr="00D0270A" w:rsidRDefault="00CC3B39" w:rsidP="00B65C68">
            <w:pPr>
              <w:jc w:val="both"/>
            </w:pPr>
            <w:r w:rsidRPr="00D0270A">
              <w:t>13</w:t>
            </w:r>
          </w:p>
        </w:tc>
        <w:tc>
          <w:tcPr>
            <w:tcW w:w="1269" w:type="dxa"/>
            <w:tcBorders>
              <w:bottom w:val="single" w:sz="4" w:space="0" w:color="auto"/>
            </w:tcBorders>
            <w:noWrap/>
          </w:tcPr>
          <w:p w:rsidR="00CC3B39" w:rsidRPr="00D0270A" w:rsidRDefault="00CC3B39" w:rsidP="00B65C68">
            <w:pPr>
              <w:jc w:val="both"/>
            </w:pPr>
            <w:r w:rsidRPr="00D0270A">
              <w:t>37.14</w:t>
            </w:r>
          </w:p>
        </w:tc>
      </w:tr>
    </w:tbl>
    <w:p w:rsidR="00CC3B39" w:rsidRPr="00D0270A" w:rsidRDefault="00CC3B39" w:rsidP="00B65C68">
      <w:pPr>
        <w:jc w:val="both"/>
      </w:pPr>
    </w:p>
    <w:p w:rsidR="00CC3B39" w:rsidRPr="00D0270A" w:rsidRDefault="00CC3B39" w:rsidP="00B65C68">
      <w:pPr>
        <w:pStyle w:val="Listofappendices"/>
        <w:spacing w:line="240" w:lineRule="auto"/>
        <w:rPr>
          <w:b/>
          <w:sz w:val="24"/>
          <w:szCs w:val="24"/>
        </w:rPr>
      </w:pPr>
      <w:bookmarkStart w:id="293" w:name="_Toc365776269"/>
      <w:r w:rsidRPr="00D0270A">
        <w:rPr>
          <w:b/>
          <w:sz w:val="24"/>
          <w:szCs w:val="24"/>
        </w:rPr>
        <w:t xml:space="preserve">Appendix 2.13: </w:t>
      </w:r>
      <w:r w:rsidRPr="00D0270A">
        <w:rPr>
          <w:sz w:val="24"/>
          <w:szCs w:val="24"/>
        </w:rPr>
        <w:t>Crops grown in Imenti central</w:t>
      </w:r>
      <w:bookmarkEnd w:id="293"/>
    </w:p>
    <w:tbl>
      <w:tblPr>
        <w:tblW w:w="4805" w:type="dxa"/>
        <w:tblLook w:val="01E0" w:firstRow="1" w:lastRow="1" w:firstColumn="1" w:lastColumn="1" w:noHBand="0" w:noVBand="0"/>
      </w:tblPr>
      <w:tblGrid>
        <w:gridCol w:w="1956"/>
        <w:gridCol w:w="1620"/>
        <w:gridCol w:w="1269"/>
      </w:tblGrid>
      <w:tr w:rsidR="00CC3B39" w:rsidRPr="00D0270A" w:rsidTr="002F34B2">
        <w:trPr>
          <w:trHeight w:val="255"/>
        </w:trPr>
        <w:tc>
          <w:tcPr>
            <w:tcW w:w="1916" w:type="dxa"/>
            <w:tcBorders>
              <w:top w:val="single" w:sz="4" w:space="0" w:color="auto"/>
              <w:bottom w:val="single" w:sz="4" w:space="0" w:color="auto"/>
            </w:tcBorders>
            <w:noWrap/>
          </w:tcPr>
          <w:p w:rsidR="00CC3B39" w:rsidRPr="00D0270A" w:rsidRDefault="00CC3B39" w:rsidP="00B65C68">
            <w:pPr>
              <w:jc w:val="both"/>
            </w:pPr>
            <w:r w:rsidRPr="00D0270A">
              <w:t>Crop</w:t>
            </w:r>
          </w:p>
        </w:tc>
        <w:tc>
          <w:tcPr>
            <w:tcW w:w="1620"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269"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1916" w:type="dxa"/>
            <w:tcBorders>
              <w:top w:val="single" w:sz="4" w:space="0" w:color="auto"/>
            </w:tcBorders>
            <w:noWrap/>
          </w:tcPr>
          <w:p w:rsidR="00CC3B39" w:rsidRPr="00D0270A" w:rsidRDefault="00CC3B39" w:rsidP="00B65C68">
            <w:pPr>
              <w:jc w:val="both"/>
            </w:pPr>
            <w:r w:rsidRPr="00D0270A">
              <w:t>Banana</w:t>
            </w:r>
          </w:p>
        </w:tc>
        <w:tc>
          <w:tcPr>
            <w:tcW w:w="1620" w:type="dxa"/>
            <w:tcBorders>
              <w:top w:val="single" w:sz="4" w:space="0" w:color="auto"/>
            </w:tcBorders>
            <w:noWrap/>
          </w:tcPr>
          <w:p w:rsidR="00CC3B39" w:rsidRPr="00D0270A" w:rsidRDefault="00CC3B39" w:rsidP="00B65C68">
            <w:pPr>
              <w:jc w:val="both"/>
            </w:pPr>
            <w:r w:rsidRPr="00D0270A">
              <w:t>1</w:t>
            </w:r>
          </w:p>
        </w:tc>
        <w:tc>
          <w:tcPr>
            <w:tcW w:w="1269" w:type="dxa"/>
            <w:tcBorders>
              <w:top w:val="single" w:sz="4" w:space="0" w:color="auto"/>
            </w:tcBorders>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Bananas,maize</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Bananas,tomatoes</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Coffee</w:t>
            </w:r>
          </w:p>
        </w:tc>
        <w:tc>
          <w:tcPr>
            <w:tcW w:w="1620" w:type="dxa"/>
            <w:noWrap/>
          </w:tcPr>
          <w:p w:rsidR="00CC3B39" w:rsidRPr="00D0270A" w:rsidRDefault="00CC3B39" w:rsidP="00B65C68">
            <w:pPr>
              <w:jc w:val="both"/>
            </w:pPr>
            <w:r w:rsidRPr="00D0270A">
              <w:t>2</w:t>
            </w:r>
          </w:p>
        </w:tc>
        <w:tc>
          <w:tcPr>
            <w:tcW w:w="1269" w:type="dxa"/>
            <w:noWrap/>
          </w:tcPr>
          <w:p w:rsidR="00CC3B39" w:rsidRPr="00D0270A" w:rsidRDefault="00CC3B39" w:rsidP="00B65C68">
            <w:pPr>
              <w:jc w:val="both"/>
            </w:pPr>
            <w:r w:rsidRPr="00D0270A">
              <w:t>8.33</w:t>
            </w:r>
          </w:p>
        </w:tc>
      </w:tr>
      <w:tr w:rsidR="00CC3B39" w:rsidRPr="00D0270A" w:rsidTr="002F34B2">
        <w:trPr>
          <w:trHeight w:val="255"/>
        </w:trPr>
        <w:tc>
          <w:tcPr>
            <w:tcW w:w="1916" w:type="dxa"/>
            <w:noWrap/>
          </w:tcPr>
          <w:p w:rsidR="00CC3B39" w:rsidRPr="00D0270A" w:rsidRDefault="00CC3B39" w:rsidP="00B65C68">
            <w:pPr>
              <w:jc w:val="both"/>
            </w:pPr>
            <w:r w:rsidRPr="00D0270A">
              <w:t>Potatoes,peas</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French beans</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Maize</w:t>
            </w:r>
          </w:p>
        </w:tc>
        <w:tc>
          <w:tcPr>
            <w:tcW w:w="1620" w:type="dxa"/>
            <w:noWrap/>
          </w:tcPr>
          <w:p w:rsidR="00CC3B39" w:rsidRPr="00D0270A" w:rsidRDefault="00CC3B39" w:rsidP="00B65C68">
            <w:pPr>
              <w:jc w:val="both"/>
            </w:pPr>
            <w:r w:rsidRPr="00D0270A">
              <w:t>6</w:t>
            </w:r>
          </w:p>
        </w:tc>
        <w:tc>
          <w:tcPr>
            <w:tcW w:w="1269" w:type="dxa"/>
            <w:noWrap/>
          </w:tcPr>
          <w:p w:rsidR="00CC3B39" w:rsidRPr="00D0270A" w:rsidRDefault="00CC3B39" w:rsidP="00B65C68">
            <w:pPr>
              <w:jc w:val="both"/>
            </w:pPr>
            <w:r w:rsidRPr="00D0270A">
              <w:t>25</w:t>
            </w:r>
          </w:p>
        </w:tc>
      </w:tr>
      <w:tr w:rsidR="00CC3B39" w:rsidRPr="00D0270A" w:rsidTr="002F34B2">
        <w:trPr>
          <w:trHeight w:val="255"/>
        </w:trPr>
        <w:tc>
          <w:tcPr>
            <w:tcW w:w="1916" w:type="dxa"/>
            <w:noWrap/>
          </w:tcPr>
          <w:p w:rsidR="00CC3B39" w:rsidRPr="00D0270A" w:rsidRDefault="00CC3B39" w:rsidP="00B65C68">
            <w:pPr>
              <w:jc w:val="both"/>
            </w:pPr>
            <w:r w:rsidRPr="00D0270A">
              <w:t>Maize,bananas</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Maize,beans</w:t>
            </w:r>
          </w:p>
        </w:tc>
        <w:tc>
          <w:tcPr>
            <w:tcW w:w="1620" w:type="dxa"/>
            <w:noWrap/>
          </w:tcPr>
          <w:p w:rsidR="00CC3B39" w:rsidRPr="00D0270A" w:rsidRDefault="00CC3B39" w:rsidP="00B65C68">
            <w:pPr>
              <w:jc w:val="both"/>
            </w:pPr>
            <w:r w:rsidRPr="00D0270A">
              <w:t>2</w:t>
            </w:r>
          </w:p>
        </w:tc>
        <w:tc>
          <w:tcPr>
            <w:tcW w:w="1269" w:type="dxa"/>
            <w:noWrap/>
          </w:tcPr>
          <w:p w:rsidR="00CC3B39" w:rsidRPr="00D0270A" w:rsidRDefault="00CC3B39" w:rsidP="00B65C68">
            <w:pPr>
              <w:jc w:val="both"/>
            </w:pPr>
            <w:r w:rsidRPr="00D0270A">
              <w:t>8.33</w:t>
            </w:r>
          </w:p>
        </w:tc>
      </w:tr>
      <w:tr w:rsidR="00CC3B39" w:rsidRPr="00D0270A" w:rsidTr="002F34B2">
        <w:trPr>
          <w:trHeight w:val="255"/>
        </w:trPr>
        <w:tc>
          <w:tcPr>
            <w:tcW w:w="1916" w:type="dxa"/>
            <w:noWrap/>
          </w:tcPr>
          <w:p w:rsidR="00CC3B39" w:rsidRPr="00D0270A" w:rsidRDefault="00CC3B39" w:rsidP="00B65C68">
            <w:pPr>
              <w:jc w:val="both"/>
            </w:pPr>
            <w:r w:rsidRPr="00D0270A">
              <w:t>Mango</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Miraa</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Pawpaw</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Peas,potatoes</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Potatoes,peas</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noWrap/>
          </w:tcPr>
          <w:p w:rsidR="00CC3B39" w:rsidRPr="00D0270A" w:rsidRDefault="00CC3B39" w:rsidP="00B65C68">
            <w:pPr>
              <w:jc w:val="both"/>
            </w:pPr>
            <w:r w:rsidRPr="00D0270A">
              <w:t>Sorghum</w:t>
            </w:r>
          </w:p>
        </w:tc>
        <w:tc>
          <w:tcPr>
            <w:tcW w:w="162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4.17</w:t>
            </w:r>
          </w:p>
        </w:tc>
      </w:tr>
      <w:tr w:rsidR="00CC3B39" w:rsidRPr="00D0270A" w:rsidTr="002F34B2">
        <w:trPr>
          <w:trHeight w:val="255"/>
        </w:trPr>
        <w:tc>
          <w:tcPr>
            <w:tcW w:w="1916" w:type="dxa"/>
            <w:tcBorders>
              <w:bottom w:val="single" w:sz="4" w:space="0" w:color="auto"/>
            </w:tcBorders>
            <w:noWrap/>
          </w:tcPr>
          <w:p w:rsidR="00CC3B39" w:rsidRPr="00D0270A" w:rsidRDefault="00CC3B39" w:rsidP="00B65C68">
            <w:pPr>
              <w:jc w:val="both"/>
            </w:pPr>
            <w:r w:rsidRPr="00D0270A">
              <w:t>Tea</w:t>
            </w:r>
          </w:p>
        </w:tc>
        <w:tc>
          <w:tcPr>
            <w:tcW w:w="1620" w:type="dxa"/>
            <w:tcBorders>
              <w:bottom w:val="single" w:sz="4" w:space="0" w:color="auto"/>
            </w:tcBorders>
            <w:noWrap/>
          </w:tcPr>
          <w:p w:rsidR="00CC3B39" w:rsidRPr="00D0270A" w:rsidRDefault="00CC3B39" w:rsidP="00B65C68">
            <w:pPr>
              <w:jc w:val="both"/>
            </w:pPr>
            <w:r w:rsidRPr="00D0270A">
              <w:t>1</w:t>
            </w:r>
          </w:p>
        </w:tc>
        <w:tc>
          <w:tcPr>
            <w:tcW w:w="1269" w:type="dxa"/>
            <w:tcBorders>
              <w:bottom w:val="single" w:sz="4" w:space="0" w:color="auto"/>
            </w:tcBorders>
            <w:noWrap/>
          </w:tcPr>
          <w:p w:rsidR="00CC3B39" w:rsidRPr="00D0270A" w:rsidRDefault="00CC3B39" w:rsidP="00B65C68">
            <w:pPr>
              <w:jc w:val="both"/>
            </w:pPr>
            <w:r w:rsidRPr="00D0270A">
              <w:t>4.17</w:t>
            </w:r>
          </w:p>
        </w:tc>
      </w:tr>
      <w:tr w:rsidR="00CC3B39" w:rsidRPr="00D0270A" w:rsidTr="002F34B2">
        <w:trPr>
          <w:trHeight w:val="255"/>
        </w:trPr>
        <w:tc>
          <w:tcPr>
            <w:tcW w:w="1916" w:type="dxa"/>
            <w:tcBorders>
              <w:top w:val="single" w:sz="4" w:space="0" w:color="auto"/>
              <w:bottom w:val="single" w:sz="4" w:space="0" w:color="auto"/>
            </w:tcBorders>
            <w:noWrap/>
          </w:tcPr>
          <w:p w:rsidR="00CC3B39" w:rsidRPr="00D0270A" w:rsidRDefault="00CC3B39" w:rsidP="00B65C68">
            <w:pPr>
              <w:jc w:val="both"/>
            </w:pPr>
            <w:r w:rsidRPr="00D0270A">
              <w:t>Tobacco</w:t>
            </w:r>
          </w:p>
        </w:tc>
        <w:tc>
          <w:tcPr>
            <w:tcW w:w="1620" w:type="dxa"/>
            <w:tcBorders>
              <w:top w:val="single" w:sz="4" w:space="0" w:color="auto"/>
              <w:bottom w:val="single" w:sz="4" w:space="0" w:color="auto"/>
            </w:tcBorders>
            <w:noWrap/>
          </w:tcPr>
          <w:p w:rsidR="00CC3B39" w:rsidRPr="00D0270A" w:rsidRDefault="00CC3B39" w:rsidP="00B65C68">
            <w:pPr>
              <w:jc w:val="both"/>
            </w:pPr>
            <w:r w:rsidRPr="00D0270A">
              <w:t>1</w:t>
            </w:r>
          </w:p>
        </w:tc>
        <w:tc>
          <w:tcPr>
            <w:tcW w:w="1269" w:type="dxa"/>
            <w:tcBorders>
              <w:top w:val="single" w:sz="4" w:space="0" w:color="auto"/>
              <w:bottom w:val="single" w:sz="4" w:space="0" w:color="auto"/>
            </w:tcBorders>
            <w:noWrap/>
          </w:tcPr>
          <w:p w:rsidR="00CC3B39" w:rsidRPr="00D0270A" w:rsidRDefault="00CC3B39" w:rsidP="00B65C68">
            <w:pPr>
              <w:jc w:val="both"/>
            </w:pPr>
            <w:r w:rsidRPr="00D0270A">
              <w:t>4.17</w:t>
            </w:r>
          </w:p>
        </w:tc>
      </w:tr>
    </w:tbl>
    <w:p w:rsidR="00CC3B39" w:rsidRPr="00D0270A" w:rsidRDefault="00CC3B39" w:rsidP="00B65C68">
      <w:pPr>
        <w:jc w:val="both"/>
      </w:pPr>
    </w:p>
    <w:p w:rsidR="00CC3B39" w:rsidRPr="00D0270A" w:rsidRDefault="00CC3B39" w:rsidP="00B65C68">
      <w:pPr>
        <w:pStyle w:val="Listofappendices"/>
        <w:spacing w:line="240" w:lineRule="auto"/>
        <w:rPr>
          <w:b/>
          <w:sz w:val="24"/>
          <w:szCs w:val="24"/>
        </w:rPr>
      </w:pPr>
      <w:bookmarkStart w:id="294" w:name="_Toc365776270"/>
      <w:r w:rsidRPr="00D0270A">
        <w:rPr>
          <w:b/>
          <w:sz w:val="24"/>
          <w:szCs w:val="24"/>
        </w:rPr>
        <w:lastRenderedPageBreak/>
        <w:t xml:space="preserve">Appendix 2.14: </w:t>
      </w:r>
      <w:r w:rsidRPr="00D0270A">
        <w:rPr>
          <w:sz w:val="24"/>
          <w:szCs w:val="24"/>
        </w:rPr>
        <w:t>Crops grown in Imenti South</w:t>
      </w:r>
      <w:bookmarkEnd w:id="294"/>
    </w:p>
    <w:tbl>
      <w:tblPr>
        <w:tblW w:w="4696" w:type="dxa"/>
        <w:tblLook w:val="01E0" w:firstRow="1" w:lastRow="1" w:firstColumn="1" w:lastColumn="1" w:noHBand="0" w:noVBand="0"/>
      </w:tblPr>
      <w:tblGrid>
        <w:gridCol w:w="2200"/>
        <w:gridCol w:w="1240"/>
        <w:gridCol w:w="1256"/>
      </w:tblGrid>
      <w:tr w:rsidR="00CC3B39" w:rsidRPr="00D0270A" w:rsidTr="002F34B2">
        <w:trPr>
          <w:trHeight w:val="255"/>
        </w:trPr>
        <w:tc>
          <w:tcPr>
            <w:tcW w:w="2200" w:type="dxa"/>
            <w:tcBorders>
              <w:top w:val="single" w:sz="4" w:space="0" w:color="auto"/>
              <w:bottom w:val="single" w:sz="4" w:space="0" w:color="auto"/>
            </w:tcBorders>
            <w:noWrap/>
          </w:tcPr>
          <w:p w:rsidR="00CC3B39" w:rsidRPr="00D0270A" w:rsidRDefault="00CC3B39" w:rsidP="00B65C68">
            <w:pPr>
              <w:jc w:val="both"/>
            </w:pPr>
            <w:r w:rsidRPr="00D0270A">
              <w:t>Crop</w:t>
            </w:r>
          </w:p>
        </w:tc>
        <w:tc>
          <w:tcPr>
            <w:tcW w:w="1240"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256"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2200" w:type="dxa"/>
            <w:tcBorders>
              <w:top w:val="single" w:sz="4" w:space="0" w:color="auto"/>
            </w:tcBorders>
            <w:noWrap/>
          </w:tcPr>
          <w:p w:rsidR="00CC3B39" w:rsidRPr="00D0270A" w:rsidRDefault="00CC3B39" w:rsidP="00B65C68">
            <w:pPr>
              <w:jc w:val="both"/>
            </w:pPr>
            <w:r w:rsidRPr="00D0270A">
              <w:t>Coffee</w:t>
            </w:r>
          </w:p>
        </w:tc>
        <w:tc>
          <w:tcPr>
            <w:tcW w:w="1240" w:type="dxa"/>
            <w:tcBorders>
              <w:top w:val="single" w:sz="4" w:space="0" w:color="auto"/>
            </w:tcBorders>
            <w:noWrap/>
          </w:tcPr>
          <w:p w:rsidR="00CC3B39" w:rsidRPr="00D0270A" w:rsidRDefault="00CC3B39" w:rsidP="00B65C68">
            <w:pPr>
              <w:jc w:val="both"/>
            </w:pPr>
            <w:r w:rsidRPr="00D0270A">
              <w:t>1</w:t>
            </w:r>
          </w:p>
        </w:tc>
        <w:tc>
          <w:tcPr>
            <w:tcW w:w="1256" w:type="dxa"/>
            <w:tcBorders>
              <w:top w:val="single" w:sz="4" w:space="0" w:color="auto"/>
            </w:tcBorders>
            <w:noWrap/>
          </w:tcPr>
          <w:p w:rsidR="00CC3B39" w:rsidRPr="00D0270A" w:rsidRDefault="00CC3B39" w:rsidP="00B65C68">
            <w:pPr>
              <w:jc w:val="both"/>
            </w:pPr>
            <w:r w:rsidRPr="00D0270A">
              <w:t>9.09</w:t>
            </w:r>
          </w:p>
        </w:tc>
      </w:tr>
      <w:tr w:rsidR="00CC3B39" w:rsidRPr="00D0270A" w:rsidTr="002F34B2">
        <w:trPr>
          <w:trHeight w:val="255"/>
        </w:trPr>
        <w:tc>
          <w:tcPr>
            <w:tcW w:w="2200" w:type="dxa"/>
            <w:noWrap/>
          </w:tcPr>
          <w:p w:rsidR="00CC3B39" w:rsidRPr="00D0270A" w:rsidRDefault="00CC3B39" w:rsidP="00B65C68">
            <w:pPr>
              <w:jc w:val="both"/>
            </w:pPr>
            <w:r w:rsidRPr="00D0270A">
              <w:t>Coffee,maize</w:t>
            </w:r>
          </w:p>
        </w:tc>
        <w:tc>
          <w:tcPr>
            <w:tcW w:w="1240" w:type="dxa"/>
            <w:noWrap/>
          </w:tcPr>
          <w:p w:rsidR="00CC3B39" w:rsidRPr="00D0270A" w:rsidRDefault="00CC3B39" w:rsidP="00B65C68">
            <w:pPr>
              <w:jc w:val="both"/>
            </w:pPr>
            <w:r w:rsidRPr="00D0270A">
              <w:t>1</w:t>
            </w:r>
          </w:p>
        </w:tc>
        <w:tc>
          <w:tcPr>
            <w:tcW w:w="1256" w:type="dxa"/>
            <w:noWrap/>
          </w:tcPr>
          <w:p w:rsidR="00CC3B39" w:rsidRPr="00D0270A" w:rsidRDefault="00CC3B39" w:rsidP="00B65C68">
            <w:pPr>
              <w:jc w:val="both"/>
            </w:pPr>
            <w:r w:rsidRPr="00D0270A">
              <w:t>9.09</w:t>
            </w:r>
          </w:p>
        </w:tc>
      </w:tr>
      <w:tr w:rsidR="00CC3B39" w:rsidRPr="00D0270A" w:rsidTr="002F34B2">
        <w:trPr>
          <w:trHeight w:val="255"/>
        </w:trPr>
        <w:tc>
          <w:tcPr>
            <w:tcW w:w="2200" w:type="dxa"/>
            <w:noWrap/>
          </w:tcPr>
          <w:p w:rsidR="00CC3B39" w:rsidRPr="00D0270A" w:rsidRDefault="00CC3B39" w:rsidP="00B65C68">
            <w:pPr>
              <w:jc w:val="both"/>
            </w:pPr>
            <w:r w:rsidRPr="00D0270A">
              <w:t>Maize</w:t>
            </w:r>
          </w:p>
        </w:tc>
        <w:tc>
          <w:tcPr>
            <w:tcW w:w="1240" w:type="dxa"/>
            <w:noWrap/>
          </w:tcPr>
          <w:p w:rsidR="00CC3B39" w:rsidRPr="00D0270A" w:rsidRDefault="00CC3B39" w:rsidP="00B65C68">
            <w:pPr>
              <w:jc w:val="both"/>
            </w:pPr>
            <w:r w:rsidRPr="00D0270A">
              <w:t>5</w:t>
            </w:r>
          </w:p>
        </w:tc>
        <w:tc>
          <w:tcPr>
            <w:tcW w:w="1256" w:type="dxa"/>
            <w:noWrap/>
          </w:tcPr>
          <w:p w:rsidR="00CC3B39" w:rsidRPr="00D0270A" w:rsidRDefault="00CC3B39" w:rsidP="00B65C68">
            <w:pPr>
              <w:jc w:val="both"/>
            </w:pPr>
            <w:r w:rsidRPr="00D0270A">
              <w:t>45.45</w:t>
            </w:r>
          </w:p>
        </w:tc>
      </w:tr>
      <w:tr w:rsidR="00CC3B39" w:rsidRPr="00D0270A" w:rsidTr="002F34B2">
        <w:trPr>
          <w:trHeight w:val="255"/>
        </w:trPr>
        <w:tc>
          <w:tcPr>
            <w:tcW w:w="2200" w:type="dxa"/>
            <w:tcBorders>
              <w:bottom w:val="single" w:sz="4" w:space="0" w:color="auto"/>
            </w:tcBorders>
            <w:noWrap/>
          </w:tcPr>
          <w:p w:rsidR="00CC3B39" w:rsidRPr="00D0270A" w:rsidRDefault="00CC3B39" w:rsidP="00B65C68">
            <w:pPr>
              <w:jc w:val="both"/>
            </w:pPr>
            <w:r w:rsidRPr="00D0270A">
              <w:t>Maize beans</w:t>
            </w:r>
          </w:p>
        </w:tc>
        <w:tc>
          <w:tcPr>
            <w:tcW w:w="1240" w:type="dxa"/>
            <w:tcBorders>
              <w:bottom w:val="single" w:sz="4" w:space="0" w:color="auto"/>
            </w:tcBorders>
            <w:noWrap/>
          </w:tcPr>
          <w:p w:rsidR="00CC3B39" w:rsidRPr="00D0270A" w:rsidRDefault="00CC3B39" w:rsidP="00B65C68">
            <w:pPr>
              <w:jc w:val="both"/>
            </w:pPr>
            <w:r w:rsidRPr="00D0270A">
              <w:t>4</w:t>
            </w:r>
          </w:p>
        </w:tc>
        <w:tc>
          <w:tcPr>
            <w:tcW w:w="1256" w:type="dxa"/>
            <w:tcBorders>
              <w:bottom w:val="single" w:sz="4" w:space="0" w:color="auto"/>
            </w:tcBorders>
            <w:noWrap/>
          </w:tcPr>
          <w:p w:rsidR="00CC3B39" w:rsidRPr="00D0270A" w:rsidRDefault="00CC3B39" w:rsidP="00B65C68">
            <w:pPr>
              <w:jc w:val="both"/>
            </w:pPr>
            <w:r w:rsidRPr="00D0270A">
              <w:t>36.36</w:t>
            </w:r>
          </w:p>
        </w:tc>
      </w:tr>
    </w:tbl>
    <w:p w:rsidR="00CC3B39" w:rsidRPr="00D0270A" w:rsidRDefault="00CC3B39" w:rsidP="00B65C68">
      <w:pPr>
        <w:jc w:val="both"/>
      </w:pPr>
    </w:p>
    <w:p w:rsidR="00CC3B39" w:rsidRPr="00D0270A" w:rsidRDefault="00CC3B39" w:rsidP="00B65C68">
      <w:pPr>
        <w:pStyle w:val="Listofappendices"/>
        <w:spacing w:line="240" w:lineRule="auto"/>
        <w:rPr>
          <w:b/>
          <w:sz w:val="24"/>
          <w:szCs w:val="24"/>
        </w:rPr>
      </w:pPr>
    </w:p>
    <w:p w:rsidR="00CC3B39" w:rsidRPr="00D0270A" w:rsidRDefault="00CC3B39" w:rsidP="00B65C68">
      <w:pPr>
        <w:pStyle w:val="Listofappendices"/>
        <w:spacing w:line="240" w:lineRule="auto"/>
        <w:rPr>
          <w:b/>
          <w:sz w:val="24"/>
          <w:szCs w:val="24"/>
        </w:rPr>
      </w:pPr>
      <w:bookmarkStart w:id="295" w:name="_Toc365776271"/>
      <w:r w:rsidRPr="00D0270A">
        <w:rPr>
          <w:b/>
          <w:sz w:val="24"/>
          <w:szCs w:val="24"/>
        </w:rPr>
        <w:t xml:space="preserve">Appendix 2.15: </w:t>
      </w:r>
      <w:r w:rsidRPr="00D0270A">
        <w:rPr>
          <w:sz w:val="24"/>
          <w:szCs w:val="24"/>
        </w:rPr>
        <w:t>Crops grown in Tigania</w:t>
      </w:r>
      <w:bookmarkEnd w:id="295"/>
    </w:p>
    <w:tbl>
      <w:tblPr>
        <w:tblW w:w="4709" w:type="dxa"/>
        <w:tblLook w:val="01E0" w:firstRow="1" w:lastRow="1" w:firstColumn="1" w:lastColumn="1" w:noHBand="0" w:noVBand="0"/>
      </w:tblPr>
      <w:tblGrid>
        <w:gridCol w:w="2200"/>
        <w:gridCol w:w="1240"/>
        <w:gridCol w:w="1269"/>
      </w:tblGrid>
      <w:tr w:rsidR="00CC3B39" w:rsidRPr="00D0270A" w:rsidTr="002F34B2">
        <w:trPr>
          <w:trHeight w:val="255"/>
        </w:trPr>
        <w:tc>
          <w:tcPr>
            <w:tcW w:w="2200" w:type="dxa"/>
            <w:tcBorders>
              <w:top w:val="single" w:sz="4" w:space="0" w:color="auto"/>
              <w:bottom w:val="single" w:sz="4" w:space="0" w:color="auto"/>
            </w:tcBorders>
            <w:noWrap/>
          </w:tcPr>
          <w:p w:rsidR="00CC3B39" w:rsidRPr="00D0270A" w:rsidRDefault="00CC3B39" w:rsidP="00B65C68">
            <w:pPr>
              <w:jc w:val="both"/>
            </w:pPr>
            <w:r w:rsidRPr="00D0270A">
              <w:t>Crop</w:t>
            </w:r>
          </w:p>
        </w:tc>
        <w:tc>
          <w:tcPr>
            <w:tcW w:w="1240"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269"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2200" w:type="dxa"/>
            <w:tcBorders>
              <w:top w:val="single" w:sz="4" w:space="0" w:color="auto"/>
            </w:tcBorders>
            <w:noWrap/>
          </w:tcPr>
          <w:p w:rsidR="00CC3B39" w:rsidRPr="00D0270A" w:rsidRDefault="00CC3B39" w:rsidP="00B65C68">
            <w:pPr>
              <w:jc w:val="both"/>
            </w:pPr>
            <w:r w:rsidRPr="00D0270A">
              <w:t>Banana</w:t>
            </w:r>
          </w:p>
        </w:tc>
        <w:tc>
          <w:tcPr>
            <w:tcW w:w="1240" w:type="dxa"/>
            <w:tcBorders>
              <w:top w:val="single" w:sz="4" w:space="0" w:color="auto"/>
            </w:tcBorders>
            <w:noWrap/>
          </w:tcPr>
          <w:p w:rsidR="00CC3B39" w:rsidRPr="00D0270A" w:rsidRDefault="00CC3B39" w:rsidP="00B65C68">
            <w:pPr>
              <w:jc w:val="both"/>
            </w:pPr>
            <w:r w:rsidRPr="00D0270A">
              <w:t>3</w:t>
            </w:r>
          </w:p>
        </w:tc>
        <w:tc>
          <w:tcPr>
            <w:tcW w:w="1269" w:type="dxa"/>
            <w:tcBorders>
              <w:top w:val="single" w:sz="4" w:space="0" w:color="auto"/>
            </w:tcBorders>
            <w:noWrap/>
          </w:tcPr>
          <w:p w:rsidR="00CC3B39" w:rsidRPr="00D0270A" w:rsidRDefault="00CC3B39" w:rsidP="00B65C68">
            <w:pPr>
              <w:jc w:val="both"/>
            </w:pPr>
            <w:r w:rsidRPr="00D0270A">
              <w:t>20</w:t>
            </w:r>
          </w:p>
        </w:tc>
      </w:tr>
      <w:tr w:rsidR="00CC3B39" w:rsidRPr="00D0270A" w:rsidTr="002F34B2">
        <w:trPr>
          <w:trHeight w:val="255"/>
        </w:trPr>
        <w:tc>
          <w:tcPr>
            <w:tcW w:w="2200" w:type="dxa"/>
            <w:noWrap/>
          </w:tcPr>
          <w:p w:rsidR="00CC3B39" w:rsidRPr="00D0270A" w:rsidRDefault="00CC3B39" w:rsidP="00B65C68">
            <w:pPr>
              <w:jc w:val="both"/>
            </w:pPr>
            <w:r w:rsidRPr="00D0270A">
              <w:t>Beans</w:t>
            </w:r>
          </w:p>
        </w:tc>
        <w:tc>
          <w:tcPr>
            <w:tcW w:w="124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6.67</w:t>
            </w:r>
          </w:p>
        </w:tc>
      </w:tr>
      <w:tr w:rsidR="00CC3B39" w:rsidRPr="00D0270A" w:rsidTr="002F34B2">
        <w:trPr>
          <w:trHeight w:val="255"/>
        </w:trPr>
        <w:tc>
          <w:tcPr>
            <w:tcW w:w="2200" w:type="dxa"/>
            <w:noWrap/>
          </w:tcPr>
          <w:p w:rsidR="00CC3B39" w:rsidRPr="00D0270A" w:rsidRDefault="00CC3B39" w:rsidP="00B65C68">
            <w:pPr>
              <w:jc w:val="both"/>
            </w:pPr>
            <w:r w:rsidRPr="00D0270A">
              <w:t>Maize</w:t>
            </w:r>
          </w:p>
        </w:tc>
        <w:tc>
          <w:tcPr>
            <w:tcW w:w="1240" w:type="dxa"/>
            <w:noWrap/>
          </w:tcPr>
          <w:p w:rsidR="00CC3B39" w:rsidRPr="00D0270A" w:rsidRDefault="00CC3B39" w:rsidP="00B65C68">
            <w:pPr>
              <w:jc w:val="both"/>
            </w:pPr>
            <w:r w:rsidRPr="00D0270A">
              <w:t>5</w:t>
            </w:r>
          </w:p>
        </w:tc>
        <w:tc>
          <w:tcPr>
            <w:tcW w:w="1269" w:type="dxa"/>
            <w:noWrap/>
          </w:tcPr>
          <w:p w:rsidR="00CC3B39" w:rsidRPr="00D0270A" w:rsidRDefault="00CC3B39" w:rsidP="00B65C68">
            <w:pPr>
              <w:jc w:val="both"/>
            </w:pPr>
            <w:r w:rsidRPr="00D0270A">
              <w:t>33.33</w:t>
            </w:r>
          </w:p>
        </w:tc>
      </w:tr>
      <w:tr w:rsidR="00CC3B39" w:rsidRPr="00D0270A" w:rsidTr="002F34B2">
        <w:trPr>
          <w:trHeight w:val="255"/>
        </w:trPr>
        <w:tc>
          <w:tcPr>
            <w:tcW w:w="2200" w:type="dxa"/>
            <w:noWrap/>
          </w:tcPr>
          <w:p w:rsidR="00CC3B39" w:rsidRPr="00D0270A" w:rsidRDefault="00CC3B39" w:rsidP="00B65C68">
            <w:pPr>
              <w:jc w:val="both"/>
            </w:pPr>
            <w:r w:rsidRPr="00D0270A">
              <w:t>Maize beans</w:t>
            </w:r>
          </w:p>
        </w:tc>
        <w:tc>
          <w:tcPr>
            <w:tcW w:w="124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6.67</w:t>
            </w:r>
          </w:p>
        </w:tc>
      </w:tr>
      <w:tr w:rsidR="00CC3B39" w:rsidRPr="00D0270A" w:rsidTr="002F34B2">
        <w:trPr>
          <w:trHeight w:val="255"/>
        </w:trPr>
        <w:tc>
          <w:tcPr>
            <w:tcW w:w="2200" w:type="dxa"/>
            <w:noWrap/>
          </w:tcPr>
          <w:p w:rsidR="00CC3B39" w:rsidRPr="00D0270A" w:rsidRDefault="00CC3B39" w:rsidP="00B65C68">
            <w:pPr>
              <w:jc w:val="both"/>
            </w:pPr>
            <w:r w:rsidRPr="00D0270A">
              <w:t>Mango</w:t>
            </w:r>
          </w:p>
        </w:tc>
        <w:tc>
          <w:tcPr>
            <w:tcW w:w="1240" w:type="dxa"/>
            <w:noWrap/>
          </w:tcPr>
          <w:p w:rsidR="00CC3B39" w:rsidRPr="00D0270A" w:rsidRDefault="00CC3B39" w:rsidP="00B65C68">
            <w:pPr>
              <w:jc w:val="both"/>
            </w:pPr>
            <w:r w:rsidRPr="00D0270A">
              <w:t>2</w:t>
            </w:r>
          </w:p>
        </w:tc>
        <w:tc>
          <w:tcPr>
            <w:tcW w:w="1269" w:type="dxa"/>
            <w:noWrap/>
          </w:tcPr>
          <w:p w:rsidR="00CC3B39" w:rsidRPr="00D0270A" w:rsidRDefault="00CC3B39" w:rsidP="00B65C68">
            <w:pPr>
              <w:jc w:val="both"/>
            </w:pPr>
            <w:r w:rsidRPr="00D0270A">
              <w:t>13.33</w:t>
            </w:r>
          </w:p>
        </w:tc>
      </w:tr>
      <w:tr w:rsidR="00CC3B39" w:rsidRPr="00D0270A" w:rsidTr="002F34B2">
        <w:trPr>
          <w:trHeight w:val="255"/>
        </w:trPr>
        <w:tc>
          <w:tcPr>
            <w:tcW w:w="2200" w:type="dxa"/>
            <w:noWrap/>
          </w:tcPr>
          <w:p w:rsidR="00CC3B39" w:rsidRPr="00D0270A" w:rsidRDefault="00CC3B39" w:rsidP="00B65C68">
            <w:pPr>
              <w:jc w:val="both"/>
            </w:pPr>
            <w:r w:rsidRPr="00D0270A">
              <w:t>Miraa</w:t>
            </w:r>
          </w:p>
        </w:tc>
        <w:tc>
          <w:tcPr>
            <w:tcW w:w="1240" w:type="dxa"/>
            <w:noWrap/>
          </w:tcPr>
          <w:p w:rsidR="00CC3B39" w:rsidRPr="00D0270A" w:rsidRDefault="00CC3B39" w:rsidP="00B65C68">
            <w:pPr>
              <w:jc w:val="both"/>
            </w:pPr>
            <w:r w:rsidRPr="00D0270A">
              <w:t>2</w:t>
            </w:r>
          </w:p>
        </w:tc>
        <w:tc>
          <w:tcPr>
            <w:tcW w:w="1269" w:type="dxa"/>
            <w:noWrap/>
          </w:tcPr>
          <w:p w:rsidR="00CC3B39" w:rsidRPr="00D0270A" w:rsidRDefault="00CC3B39" w:rsidP="00B65C68">
            <w:pPr>
              <w:jc w:val="both"/>
            </w:pPr>
            <w:r w:rsidRPr="00D0270A">
              <w:t>13.33</w:t>
            </w:r>
          </w:p>
        </w:tc>
      </w:tr>
      <w:tr w:rsidR="00CC3B39" w:rsidRPr="00D0270A" w:rsidTr="002F34B2">
        <w:trPr>
          <w:trHeight w:val="255"/>
        </w:trPr>
        <w:tc>
          <w:tcPr>
            <w:tcW w:w="2200" w:type="dxa"/>
            <w:tcBorders>
              <w:bottom w:val="single" w:sz="4" w:space="0" w:color="auto"/>
            </w:tcBorders>
            <w:noWrap/>
          </w:tcPr>
          <w:p w:rsidR="00CC3B39" w:rsidRPr="00D0270A" w:rsidRDefault="00CC3B39" w:rsidP="00B65C68">
            <w:pPr>
              <w:jc w:val="both"/>
            </w:pPr>
            <w:r w:rsidRPr="00D0270A">
              <w:t>Pawpaw</w:t>
            </w:r>
          </w:p>
        </w:tc>
        <w:tc>
          <w:tcPr>
            <w:tcW w:w="1240" w:type="dxa"/>
            <w:tcBorders>
              <w:bottom w:val="single" w:sz="4" w:space="0" w:color="auto"/>
            </w:tcBorders>
            <w:noWrap/>
          </w:tcPr>
          <w:p w:rsidR="00CC3B39" w:rsidRPr="00D0270A" w:rsidRDefault="00CC3B39" w:rsidP="00B65C68">
            <w:pPr>
              <w:jc w:val="both"/>
            </w:pPr>
            <w:r w:rsidRPr="00D0270A">
              <w:t>1</w:t>
            </w:r>
          </w:p>
        </w:tc>
        <w:tc>
          <w:tcPr>
            <w:tcW w:w="1269" w:type="dxa"/>
            <w:tcBorders>
              <w:bottom w:val="single" w:sz="4" w:space="0" w:color="auto"/>
            </w:tcBorders>
            <w:noWrap/>
          </w:tcPr>
          <w:p w:rsidR="00CC3B39" w:rsidRPr="00D0270A" w:rsidRDefault="00CC3B39" w:rsidP="00B65C68">
            <w:pPr>
              <w:jc w:val="both"/>
            </w:pPr>
            <w:r w:rsidRPr="00D0270A">
              <w:t>6.67</w:t>
            </w:r>
          </w:p>
        </w:tc>
      </w:tr>
    </w:tbl>
    <w:p w:rsidR="00CC3B39" w:rsidRPr="00D0270A" w:rsidRDefault="00CC3B39" w:rsidP="00B65C68">
      <w:pPr>
        <w:jc w:val="both"/>
      </w:pPr>
    </w:p>
    <w:p w:rsidR="00CC3B39" w:rsidRPr="00D0270A" w:rsidRDefault="00CC3B39" w:rsidP="00B65C68">
      <w:pPr>
        <w:pStyle w:val="Listofappendices"/>
        <w:spacing w:line="240" w:lineRule="auto"/>
        <w:rPr>
          <w:sz w:val="24"/>
          <w:szCs w:val="24"/>
        </w:rPr>
      </w:pPr>
      <w:bookmarkStart w:id="296" w:name="_Toc365776272"/>
      <w:r w:rsidRPr="00D0270A">
        <w:rPr>
          <w:b/>
          <w:sz w:val="24"/>
          <w:szCs w:val="24"/>
        </w:rPr>
        <w:t xml:space="preserve">Appendix 2.16: </w:t>
      </w:r>
      <w:r w:rsidRPr="00D0270A">
        <w:rPr>
          <w:sz w:val="24"/>
          <w:szCs w:val="24"/>
        </w:rPr>
        <w:t>Crops grown in Timau</w:t>
      </w:r>
      <w:bookmarkEnd w:id="296"/>
    </w:p>
    <w:tbl>
      <w:tblPr>
        <w:tblW w:w="4709" w:type="dxa"/>
        <w:tblLook w:val="01E0" w:firstRow="1" w:lastRow="1" w:firstColumn="1" w:lastColumn="1" w:noHBand="0" w:noVBand="0"/>
      </w:tblPr>
      <w:tblGrid>
        <w:gridCol w:w="2200"/>
        <w:gridCol w:w="1240"/>
        <w:gridCol w:w="1269"/>
      </w:tblGrid>
      <w:tr w:rsidR="00CC3B39" w:rsidRPr="00D0270A" w:rsidTr="002F34B2">
        <w:trPr>
          <w:trHeight w:val="255"/>
        </w:trPr>
        <w:tc>
          <w:tcPr>
            <w:tcW w:w="2200" w:type="dxa"/>
            <w:tcBorders>
              <w:top w:val="single" w:sz="4" w:space="0" w:color="auto"/>
              <w:bottom w:val="single" w:sz="4" w:space="0" w:color="auto"/>
            </w:tcBorders>
            <w:noWrap/>
          </w:tcPr>
          <w:p w:rsidR="00CC3B39" w:rsidRPr="00D0270A" w:rsidRDefault="00CC3B39" w:rsidP="00B65C68">
            <w:pPr>
              <w:jc w:val="both"/>
            </w:pPr>
            <w:r w:rsidRPr="00D0270A">
              <w:t>Crop</w:t>
            </w:r>
          </w:p>
        </w:tc>
        <w:tc>
          <w:tcPr>
            <w:tcW w:w="1240"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269"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2200" w:type="dxa"/>
            <w:tcBorders>
              <w:top w:val="single" w:sz="4" w:space="0" w:color="auto"/>
            </w:tcBorders>
            <w:noWrap/>
          </w:tcPr>
          <w:p w:rsidR="00CC3B39" w:rsidRPr="00D0270A" w:rsidRDefault="00CC3B39" w:rsidP="00B65C68">
            <w:pPr>
              <w:jc w:val="both"/>
            </w:pPr>
            <w:r w:rsidRPr="00D0270A">
              <w:t>Bananas</w:t>
            </w:r>
          </w:p>
        </w:tc>
        <w:tc>
          <w:tcPr>
            <w:tcW w:w="1240" w:type="dxa"/>
            <w:tcBorders>
              <w:top w:val="single" w:sz="4" w:space="0" w:color="auto"/>
            </w:tcBorders>
            <w:noWrap/>
          </w:tcPr>
          <w:p w:rsidR="00CC3B39" w:rsidRPr="00D0270A" w:rsidRDefault="00CC3B39" w:rsidP="00B65C68">
            <w:pPr>
              <w:jc w:val="both"/>
            </w:pPr>
            <w:r w:rsidRPr="00D0270A">
              <w:t>1</w:t>
            </w:r>
          </w:p>
        </w:tc>
        <w:tc>
          <w:tcPr>
            <w:tcW w:w="1269" w:type="dxa"/>
            <w:tcBorders>
              <w:top w:val="single" w:sz="4" w:space="0" w:color="auto"/>
            </w:tcBorders>
            <w:noWrap/>
          </w:tcPr>
          <w:p w:rsidR="00CC3B39" w:rsidRPr="00D0270A" w:rsidRDefault="00CC3B39" w:rsidP="00B65C68">
            <w:pPr>
              <w:jc w:val="both"/>
            </w:pPr>
            <w:r w:rsidRPr="00D0270A">
              <w:t>3.33</w:t>
            </w:r>
          </w:p>
        </w:tc>
      </w:tr>
      <w:tr w:rsidR="00CC3B39" w:rsidRPr="00D0270A" w:rsidTr="002F34B2">
        <w:trPr>
          <w:trHeight w:val="255"/>
        </w:trPr>
        <w:tc>
          <w:tcPr>
            <w:tcW w:w="2200" w:type="dxa"/>
            <w:noWrap/>
          </w:tcPr>
          <w:p w:rsidR="00CC3B39" w:rsidRPr="00D0270A" w:rsidRDefault="00CC3B39" w:rsidP="00B65C68">
            <w:pPr>
              <w:jc w:val="both"/>
            </w:pPr>
            <w:r w:rsidRPr="00D0270A">
              <w:t>Cabbage</w:t>
            </w:r>
          </w:p>
        </w:tc>
        <w:tc>
          <w:tcPr>
            <w:tcW w:w="124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3.33</w:t>
            </w:r>
          </w:p>
        </w:tc>
      </w:tr>
      <w:tr w:rsidR="00CC3B39" w:rsidRPr="00D0270A" w:rsidTr="002F34B2">
        <w:trPr>
          <w:trHeight w:val="255"/>
        </w:trPr>
        <w:tc>
          <w:tcPr>
            <w:tcW w:w="2200" w:type="dxa"/>
            <w:noWrap/>
          </w:tcPr>
          <w:p w:rsidR="00CC3B39" w:rsidRPr="00D0270A" w:rsidRDefault="00CC3B39" w:rsidP="00B65C68">
            <w:pPr>
              <w:jc w:val="both"/>
            </w:pPr>
            <w:r w:rsidRPr="00D0270A">
              <w:t>Horticultural</w:t>
            </w:r>
          </w:p>
        </w:tc>
        <w:tc>
          <w:tcPr>
            <w:tcW w:w="124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3.33</w:t>
            </w:r>
          </w:p>
        </w:tc>
      </w:tr>
      <w:tr w:rsidR="00CC3B39" w:rsidRPr="00D0270A" w:rsidTr="002F34B2">
        <w:trPr>
          <w:trHeight w:val="255"/>
        </w:trPr>
        <w:tc>
          <w:tcPr>
            <w:tcW w:w="2200" w:type="dxa"/>
            <w:noWrap/>
          </w:tcPr>
          <w:p w:rsidR="00CC3B39" w:rsidRPr="00D0270A" w:rsidRDefault="00CC3B39" w:rsidP="00B65C68">
            <w:pPr>
              <w:jc w:val="both"/>
            </w:pPr>
            <w:r w:rsidRPr="00D0270A">
              <w:t>Green-grams</w:t>
            </w:r>
          </w:p>
        </w:tc>
        <w:tc>
          <w:tcPr>
            <w:tcW w:w="124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3.33</w:t>
            </w:r>
          </w:p>
        </w:tc>
      </w:tr>
      <w:tr w:rsidR="00CC3B39" w:rsidRPr="00D0270A" w:rsidTr="002F34B2">
        <w:trPr>
          <w:trHeight w:val="255"/>
        </w:trPr>
        <w:tc>
          <w:tcPr>
            <w:tcW w:w="2200" w:type="dxa"/>
            <w:noWrap/>
          </w:tcPr>
          <w:p w:rsidR="00CC3B39" w:rsidRPr="00D0270A" w:rsidRDefault="00CC3B39" w:rsidP="00B65C68">
            <w:pPr>
              <w:jc w:val="both"/>
            </w:pPr>
            <w:r w:rsidRPr="00D0270A">
              <w:t>Maize</w:t>
            </w:r>
          </w:p>
        </w:tc>
        <w:tc>
          <w:tcPr>
            <w:tcW w:w="1240" w:type="dxa"/>
            <w:noWrap/>
          </w:tcPr>
          <w:p w:rsidR="00CC3B39" w:rsidRPr="00D0270A" w:rsidRDefault="00CC3B39" w:rsidP="00B65C68">
            <w:pPr>
              <w:jc w:val="both"/>
            </w:pPr>
            <w:r w:rsidRPr="00D0270A">
              <w:t>6</w:t>
            </w:r>
          </w:p>
        </w:tc>
        <w:tc>
          <w:tcPr>
            <w:tcW w:w="1269" w:type="dxa"/>
            <w:noWrap/>
          </w:tcPr>
          <w:p w:rsidR="00CC3B39" w:rsidRPr="00D0270A" w:rsidRDefault="00CC3B39" w:rsidP="00B65C68">
            <w:pPr>
              <w:jc w:val="both"/>
            </w:pPr>
            <w:r w:rsidRPr="00D0270A">
              <w:t>20</w:t>
            </w:r>
          </w:p>
        </w:tc>
      </w:tr>
      <w:tr w:rsidR="00CC3B39" w:rsidRPr="00D0270A" w:rsidTr="002F34B2">
        <w:trPr>
          <w:trHeight w:val="255"/>
        </w:trPr>
        <w:tc>
          <w:tcPr>
            <w:tcW w:w="2200" w:type="dxa"/>
            <w:noWrap/>
          </w:tcPr>
          <w:p w:rsidR="00CC3B39" w:rsidRPr="00D0270A" w:rsidRDefault="00CC3B39" w:rsidP="00B65C68">
            <w:pPr>
              <w:jc w:val="both"/>
            </w:pPr>
            <w:r w:rsidRPr="00D0270A">
              <w:t>Mango</w:t>
            </w:r>
          </w:p>
        </w:tc>
        <w:tc>
          <w:tcPr>
            <w:tcW w:w="1240" w:type="dxa"/>
            <w:noWrap/>
          </w:tcPr>
          <w:p w:rsidR="00CC3B39" w:rsidRPr="00D0270A" w:rsidRDefault="00CC3B39" w:rsidP="00B65C68">
            <w:pPr>
              <w:jc w:val="both"/>
            </w:pPr>
            <w:r w:rsidRPr="00D0270A">
              <w:t>3</w:t>
            </w:r>
          </w:p>
        </w:tc>
        <w:tc>
          <w:tcPr>
            <w:tcW w:w="1269" w:type="dxa"/>
            <w:noWrap/>
          </w:tcPr>
          <w:p w:rsidR="00CC3B39" w:rsidRPr="00D0270A" w:rsidRDefault="00CC3B39" w:rsidP="00B65C68">
            <w:pPr>
              <w:jc w:val="both"/>
            </w:pPr>
            <w:r w:rsidRPr="00D0270A">
              <w:t>10</w:t>
            </w:r>
          </w:p>
        </w:tc>
      </w:tr>
      <w:tr w:rsidR="00CC3B39" w:rsidRPr="00D0270A" w:rsidTr="002F34B2">
        <w:trPr>
          <w:trHeight w:val="255"/>
        </w:trPr>
        <w:tc>
          <w:tcPr>
            <w:tcW w:w="2200" w:type="dxa"/>
            <w:noWrap/>
          </w:tcPr>
          <w:p w:rsidR="00CC3B39" w:rsidRPr="00D0270A" w:rsidRDefault="00CC3B39" w:rsidP="00B65C68">
            <w:pPr>
              <w:jc w:val="both"/>
            </w:pPr>
            <w:r w:rsidRPr="00D0270A">
              <w:t>Miraa</w:t>
            </w:r>
          </w:p>
        </w:tc>
        <w:tc>
          <w:tcPr>
            <w:tcW w:w="1240" w:type="dxa"/>
            <w:noWrap/>
          </w:tcPr>
          <w:p w:rsidR="00CC3B39" w:rsidRPr="00D0270A" w:rsidRDefault="00CC3B39" w:rsidP="00B65C68">
            <w:pPr>
              <w:jc w:val="both"/>
            </w:pPr>
            <w:r w:rsidRPr="00D0270A">
              <w:t>3</w:t>
            </w:r>
          </w:p>
        </w:tc>
        <w:tc>
          <w:tcPr>
            <w:tcW w:w="1269" w:type="dxa"/>
            <w:noWrap/>
          </w:tcPr>
          <w:p w:rsidR="00CC3B39" w:rsidRPr="00D0270A" w:rsidRDefault="00CC3B39" w:rsidP="00B65C68">
            <w:pPr>
              <w:jc w:val="both"/>
            </w:pPr>
            <w:r w:rsidRPr="00D0270A">
              <w:t>10</w:t>
            </w:r>
          </w:p>
        </w:tc>
      </w:tr>
      <w:tr w:rsidR="00CC3B39" w:rsidRPr="00D0270A" w:rsidTr="002F34B2">
        <w:trPr>
          <w:trHeight w:val="255"/>
        </w:trPr>
        <w:tc>
          <w:tcPr>
            <w:tcW w:w="2200" w:type="dxa"/>
            <w:noWrap/>
          </w:tcPr>
          <w:p w:rsidR="00CC3B39" w:rsidRPr="00D0270A" w:rsidRDefault="00CC3B39" w:rsidP="00B65C68">
            <w:pPr>
              <w:jc w:val="both"/>
            </w:pPr>
            <w:r w:rsidRPr="00D0270A">
              <w:t>Passion</w:t>
            </w:r>
          </w:p>
        </w:tc>
        <w:tc>
          <w:tcPr>
            <w:tcW w:w="124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3.33</w:t>
            </w:r>
          </w:p>
        </w:tc>
      </w:tr>
      <w:tr w:rsidR="00CC3B39" w:rsidRPr="00D0270A" w:rsidTr="002F34B2">
        <w:trPr>
          <w:trHeight w:val="255"/>
        </w:trPr>
        <w:tc>
          <w:tcPr>
            <w:tcW w:w="2200" w:type="dxa"/>
            <w:noWrap/>
          </w:tcPr>
          <w:p w:rsidR="00CC3B39" w:rsidRPr="00D0270A" w:rsidRDefault="00CC3B39" w:rsidP="00B65C68">
            <w:pPr>
              <w:jc w:val="both"/>
            </w:pPr>
            <w:r w:rsidRPr="00D0270A">
              <w:t>Pawpaw</w:t>
            </w:r>
          </w:p>
        </w:tc>
        <w:tc>
          <w:tcPr>
            <w:tcW w:w="1240" w:type="dxa"/>
            <w:noWrap/>
          </w:tcPr>
          <w:p w:rsidR="00CC3B39" w:rsidRPr="00D0270A" w:rsidRDefault="00CC3B39" w:rsidP="00B65C68">
            <w:pPr>
              <w:jc w:val="both"/>
            </w:pPr>
            <w:r w:rsidRPr="00D0270A">
              <w:t>3</w:t>
            </w:r>
          </w:p>
        </w:tc>
        <w:tc>
          <w:tcPr>
            <w:tcW w:w="1269" w:type="dxa"/>
            <w:noWrap/>
          </w:tcPr>
          <w:p w:rsidR="00CC3B39" w:rsidRPr="00D0270A" w:rsidRDefault="00CC3B39" w:rsidP="00B65C68">
            <w:pPr>
              <w:jc w:val="both"/>
            </w:pPr>
            <w:r w:rsidRPr="00D0270A">
              <w:t>10</w:t>
            </w:r>
          </w:p>
        </w:tc>
      </w:tr>
      <w:tr w:rsidR="00CC3B39" w:rsidRPr="00D0270A" w:rsidTr="002F34B2">
        <w:trPr>
          <w:trHeight w:val="255"/>
        </w:trPr>
        <w:tc>
          <w:tcPr>
            <w:tcW w:w="2200" w:type="dxa"/>
            <w:noWrap/>
          </w:tcPr>
          <w:p w:rsidR="00CC3B39" w:rsidRPr="00D0270A" w:rsidRDefault="00CC3B39" w:rsidP="00B65C68">
            <w:pPr>
              <w:jc w:val="both"/>
            </w:pPr>
            <w:r w:rsidRPr="00D0270A">
              <w:t>Potato</w:t>
            </w:r>
          </w:p>
        </w:tc>
        <w:tc>
          <w:tcPr>
            <w:tcW w:w="1240" w:type="dxa"/>
            <w:noWrap/>
          </w:tcPr>
          <w:p w:rsidR="00CC3B39" w:rsidRPr="00D0270A" w:rsidRDefault="00CC3B39" w:rsidP="00B65C68">
            <w:pPr>
              <w:jc w:val="both"/>
            </w:pPr>
            <w:r w:rsidRPr="00D0270A">
              <w:t>5</w:t>
            </w:r>
          </w:p>
        </w:tc>
        <w:tc>
          <w:tcPr>
            <w:tcW w:w="1269" w:type="dxa"/>
            <w:noWrap/>
          </w:tcPr>
          <w:p w:rsidR="00CC3B39" w:rsidRPr="00D0270A" w:rsidRDefault="00CC3B39" w:rsidP="00B65C68">
            <w:pPr>
              <w:jc w:val="both"/>
            </w:pPr>
            <w:r w:rsidRPr="00D0270A">
              <w:t>16.67</w:t>
            </w:r>
          </w:p>
        </w:tc>
      </w:tr>
      <w:tr w:rsidR="00CC3B39" w:rsidRPr="00D0270A" w:rsidTr="002F34B2">
        <w:trPr>
          <w:trHeight w:val="255"/>
        </w:trPr>
        <w:tc>
          <w:tcPr>
            <w:tcW w:w="2200" w:type="dxa"/>
            <w:noWrap/>
          </w:tcPr>
          <w:p w:rsidR="00CC3B39" w:rsidRPr="00D0270A" w:rsidRDefault="00CC3B39" w:rsidP="00B65C68">
            <w:pPr>
              <w:jc w:val="both"/>
            </w:pPr>
            <w:r w:rsidRPr="00D0270A">
              <w:t>Potatoes</w:t>
            </w:r>
          </w:p>
        </w:tc>
        <w:tc>
          <w:tcPr>
            <w:tcW w:w="1240" w:type="dxa"/>
            <w:noWrap/>
          </w:tcPr>
          <w:p w:rsidR="00CC3B39" w:rsidRPr="00D0270A" w:rsidRDefault="00CC3B39" w:rsidP="00B65C68">
            <w:pPr>
              <w:jc w:val="both"/>
            </w:pPr>
            <w:r w:rsidRPr="00D0270A">
              <w:t>2</w:t>
            </w:r>
          </w:p>
        </w:tc>
        <w:tc>
          <w:tcPr>
            <w:tcW w:w="1269" w:type="dxa"/>
            <w:noWrap/>
          </w:tcPr>
          <w:p w:rsidR="00CC3B39" w:rsidRPr="00D0270A" w:rsidRDefault="00CC3B39" w:rsidP="00B65C68">
            <w:pPr>
              <w:jc w:val="both"/>
            </w:pPr>
            <w:r w:rsidRPr="00D0270A">
              <w:t>6.67</w:t>
            </w:r>
          </w:p>
        </w:tc>
      </w:tr>
      <w:tr w:rsidR="00CC3B39" w:rsidRPr="00D0270A" w:rsidTr="002F34B2">
        <w:trPr>
          <w:trHeight w:val="255"/>
        </w:trPr>
        <w:tc>
          <w:tcPr>
            <w:tcW w:w="2200" w:type="dxa"/>
            <w:tcBorders>
              <w:bottom w:val="single" w:sz="4" w:space="0" w:color="auto"/>
            </w:tcBorders>
            <w:noWrap/>
          </w:tcPr>
          <w:p w:rsidR="00CC3B39" w:rsidRPr="00D0270A" w:rsidRDefault="00CC3B39" w:rsidP="00B65C68">
            <w:pPr>
              <w:jc w:val="both"/>
            </w:pPr>
            <w:r w:rsidRPr="00D0270A">
              <w:t>Tea</w:t>
            </w:r>
          </w:p>
        </w:tc>
        <w:tc>
          <w:tcPr>
            <w:tcW w:w="1240" w:type="dxa"/>
            <w:tcBorders>
              <w:bottom w:val="single" w:sz="4" w:space="0" w:color="auto"/>
            </w:tcBorders>
            <w:noWrap/>
          </w:tcPr>
          <w:p w:rsidR="00CC3B39" w:rsidRPr="00D0270A" w:rsidRDefault="00CC3B39" w:rsidP="00B65C68">
            <w:pPr>
              <w:jc w:val="both"/>
            </w:pPr>
            <w:r w:rsidRPr="00D0270A">
              <w:t>3</w:t>
            </w:r>
          </w:p>
        </w:tc>
        <w:tc>
          <w:tcPr>
            <w:tcW w:w="1269" w:type="dxa"/>
            <w:tcBorders>
              <w:bottom w:val="single" w:sz="4" w:space="0" w:color="auto"/>
            </w:tcBorders>
            <w:noWrap/>
          </w:tcPr>
          <w:p w:rsidR="00CC3B39" w:rsidRPr="00D0270A" w:rsidRDefault="00CC3B39" w:rsidP="00B65C68">
            <w:pPr>
              <w:jc w:val="both"/>
            </w:pPr>
            <w:r w:rsidRPr="00D0270A">
              <w:t>10</w:t>
            </w:r>
          </w:p>
        </w:tc>
      </w:tr>
    </w:tbl>
    <w:p w:rsidR="00CC3B39" w:rsidRDefault="00CC3B39" w:rsidP="00B65C68">
      <w:pPr>
        <w:jc w:val="both"/>
      </w:pPr>
    </w:p>
    <w:p w:rsidR="00CC3B39" w:rsidRPr="00D0270A" w:rsidRDefault="00CC3B39" w:rsidP="00B65C68">
      <w:pPr>
        <w:jc w:val="both"/>
      </w:pPr>
    </w:p>
    <w:p w:rsidR="00CC3B39" w:rsidRPr="00D0270A" w:rsidRDefault="00CC3B39" w:rsidP="00B65C68">
      <w:pPr>
        <w:pStyle w:val="Listofappendices"/>
        <w:spacing w:line="240" w:lineRule="auto"/>
        <w:rPr>
          <w:sz w:val="24"/>
          <w:szCs w:val="24"/>
        </w:rPr>
      </w:pPr>
      <w:bookmarkStart w:id="297" w:name="_Toc365776273"/>
      <w:r w:rsidRPr="00D0270A">
        <w:rPr>
          <w:b/>
          <w:sz w:val="24"/>
          <w:szCs w:val="24"/>
        </w:rPr>
        <w:t xml:space="preserve">Appendix 2.17: </w:t>
      </w:r>
      <w:r w:rsidRPr="00D0270A">
        <w:rPr>
          <w:sz w:val="24"/>
          <w:szCs w:val="24"/>
        </w:rPr>
        <w:t>Crops grown in Tigania North</w:t>
      </w:r>
      <w:bookmarkEnd w:id="297"/>
    </w:p>
    <w:tbl>
      <w:tblPr>
        <w:tblW w:w="4709" w:type="dxa"/>
        <w:tblLook w:val="01E0" w:firstRow="1" w:lastRow="1" w:firstColumn="1" w:lastColumn="1" w:noHBand="0" w:noVBand="0"/>
      </w:tblPr>
      <w:tblGrid>
        <w:gridCol w:w="2200"/>
        <w:gridCol w:w="1240"/>
        <w:gridCol w:w="1269"/>
      </w:tblGrid>
      <w:tr w:rsidR="00CC3B39" w:rsidRPr="00D0270A" w:rsidTr="002F34B2">
        <w:trPr>
          <w:trHeight w:val="255"/>
        </w:trPr>
        <w:tc>
          <w:tcPr>
            <w:tcW w:w="2200" w:type="dxa"/>
            <w:tcBorders>
              <w:top w:val="single" w:sz="4" w:space="0" w:color="auto"/>
              <w:bottom w:val="single" w:sz="4" w:space="0" w:color="auto"/>
            </w:tcBorders>
            <w:noWrap/>
          </w:tcPr>
          <w:p w:rsidR="00CC3B39" w:rsidRPr="00D0270A" w:rsidRDefault="00CC3B39" w:rsidP="00B65C68">
            <w:pPr>
              <w:jc w:val="both"/>
            </w:pPr>
            <w:r w:rsidRPr="00D0270A">
              <w:t>Crop</w:t>
            </w:r>
          </w:p>
        </w:tc>
        <w:tc>
          <w:tcPr>
            <w:tcW w:w="1240" w:type="dxa"/>
            <w:tcBorders>
              <w:top w:val="single" w:sz="4" w:space="0" w:color="auto"/>
              <w:bottom w:val="single" w:sz="4" w:space="0" w:color="auto"/>
            </w:tcBorders>
            <w:noWrap/>
          </w:tcPr>
          <w:p w:rsidR="00CC3B39" w:rsidRPr="00D0270A" w:rsidRDefault="00CC3B39" w:rsidP="00B65C68">
            <w:pPr>
              <w:jc w:val="both"/>
            </w:pPr>
            <w:r w:rsidRPr="00D0270A">
              <w:t>Frequency</w:t>
            </w:r>
          </w:p>
        </w:tc>
        <w:tc>
          <w:tcPr>
            <w:tcW w:w="1269" w:type="dxa"/>
            <w:tcBorders>
              <w:top w:val="single" w:sz="4" w:space="0" w:color="auto"/>
              <w:bottom w:val="single" w:sz="4" w:space="0" w:color="auto"/>
            </w:tcBorders>
            <w:noWrap/>
          </w:tcPr>
          <w:p w:rsidR="00CC3B39" w:rsidRPr="00D0270A" w:rsidRDefault="00CC3B39" w:rsidP="00B65C68">
            <w:pPr>
              <w:jc w:val="both"/>
            </w:pPr>
            <w:r w:rsidRPr="00D0270A">
              <w:t>Percentage</w:t>
            </w:r>
          </w:p>
        </w:tc>
      </w:tr>
      <w:tr w:rsidR="00CC3B39" w:rsidRPr="00D0270A" w:rsidTr="002F34B2">
        <w:trPr>
          <w:trHeight w:val="255"/>
        </w:trPr>
        <w:tc>
          <w:tcPr>
            <w:tcW w:w="2200" w:type="dxa"/>
            <w:tcBorders>
              <w:top w:val="single" w:sz="4" w:space="0" w:color="auto"/>
            </w:tcBorders>
            <w:noWrap/>
          </w:tcPr>
          <w:p w:rsidR="00CC3B39" w:rsidRPr="00D0270A" w:rsidRDefault="00CC3B39" w:rsidP="00B65C68">
            <w:pPr>
              <w:jc w:val="both"/>
            </w:pPr>
            <w:r w:rsidRPr="00D0270A">
              <w:t>Maize</w:t>
            </w:r>
          </w:p>
        </w:tc>
        <w:tc>
          <w:tcPr>
            <w:tcW w:w="1240" w:type="dxa"/>
            <w:tcBorders>
              <w:top w:val="single" w:sz="4" w:space="0" w:color="auto"/>
            </w:tcBorders>
            <w:noWrap/>
          </w:tcPr>
          <w:p w:rsidR="00CC3B39" w:rsidRPr="00D0270A" w:rsidRDefault="00CC3B39" w:rsidP="00B65C68">
            <w:pPr>
              <w:jc w:val="both"/>
            </w:pPr>
            <w:r w:rsidRPr="00D0270A">
              <w:t>7</w:t>
            </w:r>
          </w:p>
        </w:tc>
        <w:tc>
          <w:tcPr>
            <w:tcW w:w="1269" w:type="dxa"/>
            <w:tcBorders>
              <w:top w:val="single" w:sz="4" w:space="0" w:color="auto"/>
            </w:tcBorders>
            <w:noWrap/>
          </w:tcPr>
          <w:p w:rsidR="00CC3B39" w:rsidRPr="00D0270A" w:rsidRDefault="00CC3B39" w:rsidP="00B65C68">
            <w:pPr>
              <w:jc w:val="both"/>
            </w:pPr>
            <w:r w:rsidRPr="00D0270A">
              <w:t>46.67</w:t>
            </w:r>
          </w:p>
        </w:tc>
      </w:tr>
      <w:tr w:rsidR="00CC3B39" w:rsidRPr="00D0270A" w:rsidTr="002F34B2">
        <w:trPr>
          <w:trHeight w:val="255"/>
        </w:trPr>
        <w:tc>
          <w:tcPr>
            <w:tcW w:w="2200" w:type="dxa"/>
            <w:noWrap/>
          </w:tcPr>
          <w:p w:rsidR="00CC3B39" w:rsidRPr="00D0270A" w:rsidRDefault="00CC3B39" w:rsidP="00B65C68">
            <w:pPr>
              <w:jc w:val="both"/>
            </w:pPr>
            <w:r w:rsidRPr="00D0270A">
              <w:t>Miraa</w:t>
            </w:r>
          </w:p>
        </w:tc>
        <w:tc>
          <w:tcPr>
            <w:tcW w:w="1240" w:type="dxa"/>
            <w:noWrap/>
          </w:tcPr>
          <w:p w:rsidR="00CC3B39" w:rsidRPr="00D0270A" w:rsidRDefault="00CC3B39" w:rsidP="00B65C68">
            <w:pPr>
              <w:jc w:val="both"/>
            </w:pPr>
            <w:r w:rsidRPr="00D0270A">
              <w:t>5</w:t>
            </w:r>
          </w:p>
        </w:tc>
        <w:tc>
          <w:tcPr>
            <w:tcW w:w="1269" w:type="dxa"/>
            <w:noWrap/>
          </w:tcPr>
          <w:p w:rsidR="00CC3B39" w:rsidRPr="00D0270A" w:rsidRDefault="00CC3B39" w:rsidP="00B65C68">
            <w:pPr>
              <w:jc w:val="both"/>
            </w:pPr>
            <w:r w:rsidRPr="00D0270A">
              <w:t>33.33</w:t>
            </w:r>
          </w:p>
        </w:tc>
      </w:tr>
      <w:tr w:rsidR="00CC3B39" w:rsidRPr="00D0270A" w:rsidTr="002F34B2">
        <w:trPr>
          <w:trHeight w:val="255"/>
        </w:trPr>
        <w:tc>
          <w:tcPr>
            <w:tcW w:w="2200" w:type="dxa"/>
            <w:noWrap/>
          </w:tcPr>
          <w:p w:rsidR="00CC3B39" w:rsidRPr="00D0270A" w:rsidRDefault="00CC3B39" w:rsidP="00B65C68">
            <w:pPr>
              <w:jc w:val="both"/>
            </w:pPr>
            <w:r w:rsidRPr="00D0270A">
              <w:t>Potatoes</w:t>
            </w:r>
          </w:p>
        </w:tc>
        <w:tc>
          <w:tcPr>
            <w:tcW w:w="124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6.67</w:t>
            </w:r>
          </w:p>
        </w:tc>
      </w:tr>
      <w:tr w:rsidR="00CC3B39" w:rsidRPr="00D0270A" w:rsidTr="002F34B2">
        <w:trPr>
          <w:trHeight w:val="255"/>
        </w:trPr>
        <w:tc>
          <w:tcPr>
            <w:tcW w:w="2200" w:type="dxa"/>
            <w:noWrap/>
          </w:tcPr>
          <w:p w:rsidR="00CC3B39" w:rsidRPr="00D0270A" w:rsidRDefault="00CC3B39" w:rsidP="00B65C68">
            <w:pPr>
              <w:jc w:val="both"/>
            </w:pPr>
            <w:r w:rsidRPr="00D0270A">
              <w:t>Rice</w:t>
            </w:r>
          </w:p>
        </w:tc>
        <w:tc>
          <w:tcPr>
            <w:tcW w:w="1240" w:type="dxa"/>
            <w:noWrap/>
          </w:tcPr>
          <w:p w:rsidR="00CC3B39" w:rsidRPr="00D0270A" w:rsidRDefault="00CC3B39" w:rsidP="00B65C68">
            <w:pPr>
              <w:jc w:val="both"/>
            </w:pPr>
            <w:r w:rsidRPr="00D0270A">
              <w:t>1</w:t>
            </w:r>
          </w:p>
        </w:tc>
        <w:tc>
          <w:tcPr>
            <w:tcW w:w="1269" w:type="dxa"/>
            <w:noWrap/>
          </w:tcPr>
          <w:p w:rsidR="00CC3B39" w:rsidRPr="00D0270A" w:rsidRDefault="00CC3B39" w:rsidP="00B65C68">
            <w:pPr>
              <w:jc w:val="both"/>
            </w:pPr>
            <w:r w:rsidRPr="00D0270A">
              <w:t>6.67</w:t>
            </w:r>
          </w:p>
        </w:tc>
      </w:tr>
      <w:tr w:rsidR="00CC3B39" w:rsidRPr="00D0270A" w:rsidTr="002F34B2">
        <w:trPr>
          <w:trHeight w:val="255"/>
        </w:trPr>
        <w:tc>
          <w:tcPr>
            <w:tcW w:w="2200" w:type="dxa"/>
            <w:tcBorders>
              <w:bottom w:val="single" w:sz="4" w:space="0" w:color="auto"/>
            </w:tcBorders>
            <w:noWrap/>
          </w:tcPr>
          <w:p w:rsidR="00CC3B39" w:rsidRPr="00D0270A" w:rsidRDefault="00CC3B39" w:rsidP="00B65C68">
            <w:pPr>
              <w:jc w:val="both"/>
            </w:pPr>
            <w:r w:rsidRPr="00D0270A">
              <w:t>Tea</w:t>
            </w:r>
          </w:p>
        </w:tc>
        <w:tc>
          <w:tcPr>
            <w:tcW w:w="1240" w:type="dxa"/>
            <w:tcBorders>
              <w:bottom w:val="single" w:sz="4" w:space="0" w:color="auto"/>
            </w:tcBorders>
            <w:noWrap/>
          </w:tcPr>
          <w:p w:rsidR="00CC3B39" w:rsidRPr="00D0270A" w:rsidRDefault="00CC3B39" w:rsidP="00B65C68">
            <w:pPr>
              <w:jc w:val="both"/>
            </w:pPr>
            <w:r w:rsidRPr="00D0270A">
              <w:t>1</w:t>
            </w:r>
          </w:p>
        </w:tc>
        <w:tc>
          <w:tcPr>
            <w:tcW w:w="1269" w:type="dxa"/>
            <w:tcBorders>
              <w:bottom w:val="single" w:sz="4" w:space="0" w:color="auto"/>
            </w:tcBorders>
            <w:noWrap/>
          </w:tcPr>
          <w:p w:rsidR="00CC3B39" w:rsidRPr="00D0270A" w:rsidRDefault="00CC3B39" w:rsidP="00B65C68">
            <w:pPr>
              <w:jc w:val="both"/>
            </w:pPr>
            <w:r w:rsidRPr="00D0270A">
              <w:t>6.67</w:t>
            </w:r>
          </w:p>
        </w:tc>
      </w:tr>
    </w:tbl>
    <w:p w:rsidR="00CC3B39" w:rsidRPr="00D0270A" w:rsidRDefault="00CC3B39" w:rsidP="00B65C68">
      <w:pPr>
        <w:rPr>
          <w:lang w:eastAsia="en-US"/>
        </w:rPr>
      </w:pPr>
    </w:p>
    <w:p w:rsidR="00CC3B39" w:rsidRPr="00D0270A" w:rsidRDefault="00CC3B39" w:rsidP="00B65C68">
      <w:pPr>
        <w:rPr>
          <w:lang w:eastAsia="en-US"/>
        </w:rPr>
      </w:pPr>
    </w:p>
    <w:p w:rsidR="00CC3B39" w:rsidRPr="00D0270A" w:rsidRDefault="00CC3B39" w:rsidP="00B65C68">
      <w:pPr>
        <w:pStyle w:val="Listofappendices"/>
        <w:spacing w:line="240" w:lineRule="auto"/>
        <w:rPr>
          <w:b/>
          <w:sz w:val="24"/>
          <w:szCs w:val="24"/>
        </w:rPr>
      </w:pPr>
      <w:bookmarkStart w:id="298" w:name="_Toc365776274"/>
      <w:r w:rsidRPr="00D0270A">
        <w:rPr>
          <w:b/>
          <w:sz w:val="24"/>
          <w:szCs w:val="24"/>
        </w:rPr>
        <w:t>Appendix 2.18:</w:t>
      </w:r>
      <w:r w:rsidRPr="00D0270A">
        <w:rPr>
          <w:sz w:val="24"/>
          <w:szCs w:val="24"/>
        </w:rPr>
        <w:t xml:space="preserve"> Respondents distribution of WTP and WTA by location</w:t>
      </w:r>
      <w:bookmarkEnd w:id="298"/>
    </w:p>
    <w:tbl>
      <w:tblPr>
        <w:tblW w:w="8139" w:type="dxa"/>
        <w:tblLook w:val="01E0" w:firstRow="1" w:lastRow="1" w:firstColumn="1" w:lastColumn="1" w:noHBand="0" w:noVBand="0"/>
      </w:tblPr>
      <w:tblGrid>
        <w:gridCol w:w="2244"/>
        <w:gridCol w:w="738"/>
        <w:gridCol w:w="936"/>
        <w:gridCol w:w="723"/>
        <w:gridCol w:w="763"/>
        <w:gridCol w:w="1367"/>
        <w:gridCol w:w="1368"/>
      </w:tblGrid>
      <w:tr w:rsidR="00CC3B39" w:rsidRPr="00D0270A" w:rsidTr="002F34B2">
        <w:tc>
          <w:tcPr>
            <w:tcW w:w="2249" w:type="dxa"/>
            <w:tcBorders>
              <w:bottom w:val="single" w:sz="4" w:space="0" w:color="auto"/>
            </w:tcBorders>
          </w:tcPr>
          <w:p w:rsidR="00CC3B39" w:rsidRPr="00D0270A" w:rsidRDefault="00CC3B39" w:rsidP="00B65C68">
            <w:pPr>
              <w:jc w:val="both"/>
            </w:pPr>
            <w:r w:rsidRPr="00D0270A">
              <w:t>Location</w:t>
            </w:r>
          </w:p>
        </w:tc>
        <w:tc>
          <w:tcPr>
            <w:tcW w:w="739" w:type="dxa"/>
            <w:tcBorders>
              <w:bottom w:val="single" w:sz="4" w:space="0" w:color="auto"/>
            </w:tcBorders>
          </w:tcPr>
          <w:p w:rsidR="00CC3B39" w:rsidRPr="00D0270A" w:rsidRDefault="00CC3B39" w:rsidP="00B65C68">
            <w:pPr>
              <w:jc w:val="both"/>
            </w:pPr>
            <w:r w:rsidRPr="00D0270A">
              <w:t>Freq</w:t>
            </w:r>
          </w:p>
        </w:tc>
        <w:tc>
          <w:tcPr>
            <w:tcW w:w="936" w:type="dxa"/>
            <w:tcBorders>
              <w:bottom w:val="single" w:sz="4" w:space="0" w:color="auto"/>
            </w:tcBorders>
          </w:tcPr>
          <w:p w:rsidR="00CC3B39" w:rsidRPr="00D0270A" w:rsidRDefault="00CC3B39" w:rsidP="00B65C68">
            <w:pPr>
              <w:jc w:val="both"/>
            </w:pPr>
            <w:r w:rsidRPr="00D0270A">
              <w:t>Percent</w:t>
            </w:r>
          </w:p>
        </w:tc>
        <w:tc>
          <w:tcPr>
            <w:tcW w:w="723" w:type="dxa"/>
            <w:tcBorders>
              <w:bottom w:val="single" w:sz="4" w:space="0" w:color="auto"/>
            </w:tcBorders>
          </w:tcPr>
          <w:p w:rsidR="00CC3B39" w:rsidRPr="00D0270A" w:rsidRDefault="00CC3B39" w:rsidP="00B65C68">
            <w:pPr>
              <w:jc w:val="both"/>
            </w:pPr>
            <w:r w:rsidRPr="00D0270A">
              <w:t>WTP</w:t>
            </w:r>
          </w:p>
        </w:tc>
        <w:tc>
          <w:tcPr>
            <w:tcW w:w="750" w:type="dxa"/>
            <w:tcBorders>
              <w:bottom w:val="single" w:sz="4" w:space="0" w:color="auto"/>
            </w:tcBorders>
          </w:tcPr>
          <w:p w:rsidR="00CC3B39" w:rsidRPr="00D0270A" w:rsidRDefault="00CC3B39" w:rsidP="00B65C68">
            <w:pPr>
              <w:jc w:val="both"/>
            </w:pPr>
            <w:r w:rsidRPr="00D0270A">
              <w:t>WTA</w:t>
            </w:r>
          </w:p>
        </w:tc>
        <w:tc>
          <w:tcPr>
            <w:tcW w:w="1371" w:type="dxa"/>
            <w:tcBorders>
              <w:bottom w:val="single" w:sz="4" w:space="0" w:color="auto"/>
            </w:tcBorders>
            <w:vAlign w:val="bottom"/>
          </w:tcPr>
          <w:p w:rsidR="00CC3B39" w:rsidRPr="00D0270A" w:rsidRDefault="00CC3B39" w:rsidP="00B65C68">
            <w:pPr>
              <w:jc w:val="both"/>
            </w:pPr>
            <w:r w:rsidRPr="00D0270A">
              <w:t>WTP%</w:t>
            </w:r>
          </w:p>
        </w:tc>
        <w:tc>
          <w:tcPr>
            <w:tcW w:w="1371" w:type="dxa"/>
            <w:tcBorders>
              <w:bottom w:val="single" w:sz="4" w:space="0" w:color="auto"/>
            </w:tcBorders>
            <w:vAlign w:val="bottom"/>
          </w:tcPr>
          <w:p w:rsidR="00CC3B39" w:rsidRPr="00D0270A" w:rsidRDefault="00CC3B39" w:rsidP="00B65C68">
            <w:pPr>
              <w:jc w:val="both"/>
            </w:pPr>
            <w:r w:rsidRPr="00D0270A">
              <w:t>WTA %</w:t>
            </w:r>
          </w:p>
        </w:tc>
      </w:tr>
      <w:tr w:rsidR="00CC3B39" w:rsidRPr="00D0270A" w:rsidTr="002F34B2">
        <w:tc>
          <w:tcPr>
            <w:tcW w:w="2249" w:type="dxa"/>
            <w:tcBorders>
              <w:top w:val="single" w:sz="4" w:space="0" w:color="auto"/>
            </w:tcBorders>
          </w:tcPr>
          <w:p w:rsidR="00CC3B39" w:rsidRPr="00D0270A" w:rsidRDefault="00CC3B39" w:rsidP="00B65C68">
            <w:pPr>
              <w:jc w:val="both"/>
            </w:pPr>
            <w:r w:rsidRPr="00D0270A">
              <w:t>Igoji</w:t>
            </w:r>
          </w:p>
        </w:tc>
        <w:tc>
          <w:tcPr>
            <w:tcW w:w="739" w:type="dxa"/>
            <w:tcBorders>
              <w:top w:val="single" w:sz="4" w:space="0" w:color="auto"/>
            </w:tcBorders>
          </w:tcPr>
          <w:p w:rsidR="00CC3B39" w:rsidRPr="00D0270A" w:rsidRDefault="00CC3B39" w:rsidP="00B65C68">
            <w:pPr>
              <w:jc w:val="both"/>
            </w:pPr>
            <w:r w:rsidRPr="00D0270A">
              <w:t>11</w:t>
            </w:r>
          </w:p>
        </w:tc>
        <w:tc>
          <w:tcPr>
            <w:tcW w:w="936" w:type="dxa"/>
            <w:tcBorders>
              <w:top w:val="single" w:sz="4" w:space="0" w:color="auto"/>
            </w:tcBorders>
          </w:tcPr>
          <w:p w:rsidR="00CC3B39" w:rsidRPr="00D0270A" w:rsidRDefault="00CC3B39" w:rsidP="00B65C68">
            <w:pPr>
              <w:jc w:val="both"/>
            </w:pPr>
            <w:r w:rsidRPr="00D0270A">
              <w:t>5.58</w:t>
            </w:r>
          </w:p>
        </w:tc>
        <w:tc>
          <w:tcPr>
            <w:tcW w:w="723" w:type="dxa"/>
            <w:tcBorders>
              <w:top w:val="single" w:sz="4" w:space="0" w:color="auto"/>
            </w:tcBorders>
          </w:tcPr>
          <w:p w:rsidR="00CC3B39" w:rsidRPr="00D0270A" w:rsidRDefault="00CC3B39" w:rsidP="00B65C68">
            <w:pPr>
              <w:jc w:val="both"/>
            </w:pPr>
            <w:r w:rsidRPr="00D0270A">
              <w:t>4</w:t>
            </w:r>
          </w:p>
        </w:tc>
        <w:tc>
          <w:tcPr>
            <w:tcW w:w="750" w:type="dxa"/>
            <w:tcBorders>
              <w:top w:val="single" w:sz="4" w:space="0" w:color="auto"/>
            </w:tcBorders>
          </w:tcPr>
          <w:p w:rsidR="00CC3B39" w:rsidRPr="00D0270A" w:rsidRDefault="00CC3B39" w:rsidP="00B65C68">
            <w:pPr>
              <w:jc w:val="both"/>
            </w:pPr>
            <w:r w:rsidRPr="00D0270A">
              <w:t>6</w:t>
            </w:r>
          </w:p>
        </w:tc>
        <w:tc>
          <w:tcPr>
            <w:tcW w:w="1371" w:type="dxa"/>
            <w:tcBorders>
              <w:top w:val="single" w:sz="4" w:space="0" w:color="auto"/>
            </w:tcBorders>
            <w:vAlign w:val="bottom"/>
          </w:tcPr>
          <w:p w:rsidR="00CC3B39" w:rsidRPr="00D0270A" w:rsidRDefault="00CC3B39" w:rsidP="00B65C68">
            <w:pPr>
              <w:jc w:val="both"/>
            </w:pPr>
            <w:r w:rsidRPr="00D0270A">
              <w:t>36.4</w:t>
            </w:r>
          </w:p>
        </w:tc>
        <w:tc>
          <w:tcPr>
            <w:tcW w:w="1371" w:type="dxa"/>
            <w:tcBorders>
              <w:top w:val="single" w:sz="4" w:space="0" w:color="auto"/>
            </w:tcBorders>
            <w:vAlign w:val="bottom"/>
          </w:tcPr>
          <w:p w:rsidR="00CC3B39" w:rsidRPr="00D0270A" w:rsidRDefault="00CC3B39" w:rsidP="00B65C68">
            <w:pPr>
              <w:jc w:val="both"/>
            </w:pPr>
            <w:r w:rsidRPr="00D0270A">
              <w:t>63.6</w:t>
            </w:r>
          </w:p>
        </w:tc>
      </w:tr>
      <w:tr w:rsidR="00CC3B39" w:rsidRPr="00D0270A" w:rsidTr="002F34B2">
        <w:tc>
          <w:tcPr>
            <w:tcW w:w="2249" w:type="dxa"/>
          </w:tcPr>
          <w:p w:rsidR="00CC3B39" w:rsidRPr="00D0270A" w:rsidRDefault="00CC3B39" w:rsidP="00B65C68">
            <w:pPr>
              <w:jc w:val="both"/>
            </w:pPr>
            <w:r w:rsidRPr="00D0270A">
              <w:t>Kibirichia</w:t>
            </w:r>
          </w:p>
        </w:tc>
        <w:tc>
          <w:tcPr>
            <w:tcW w:w="739" w:type="dxa"/>
          </w:tcPr>
          <w:p w:rsidR="00CC3B39" w:rsidRPr="00D0270A" w:rsidRDefault="00CC3B39" w:rsidP="00B65C68">
            <w:pPr>
              <w:jc w:val="both"/>
            </w:pPr>
            <w:r w:rsidRPr="00D0270A">
              <w:t>15</w:t>
            </w:r>
          </w:p>
        </w:tc>
        <w:tc>
          <w:tcPr>
            <w:tcW w:w="936" w:type="dxa"/>
          </w:tcPr>
          <w:p w:rsidR="00CC3B39" w:rsidRPr="00D0270A" w:rsidRDefault="00CC3B39" w:rsidP="00B65C68">
            <w:pPr>
              <w:jc w:val="both"/>
            </w:pPr>
            <w:r w:rsidRPr="00D0270A">
              <w:t>7.61</w:t>
            </w:r>
          </w:p>
        </w:tc>
        <w:tc>
          <w:tcPr>
            <w:tcW w:w="723" w:type="dxa"/>
          </w:tcPr>
          <w:p w:rsidR="00CC3B39" w:rsidRPr="00D0270A" w:rsidRDefault="00CC3B39" w:rsidP="00B65C68">
            <w:pPr>
              <w:jc w:val="both"/>
            </w:pPr>
            <w:r w:rsidRPr="00D0270A">
              <w:t>2</w:t>
            </w:r>
          </w:p>
        </w:tc>
        <w:tc>
          <w:tcPr>
            <w:tcW w:w="750" w:type="dxa"/>
          </w:tcPr>
          <w:p w:rsidR="00CC3B39" w:rsidRPr="00D0270A" w:rsidRDefault="00CC3B39" w:rsidP="00B65C68">
            <w:pPr>
              <w:jc w:val="both"/>
            </w:pPr>
            <w:r w:rsidRPr="00D0270A">
              <w:t>13</w:t>
            </w:r>
          </w:p>
        </w:tc>
        <w:tc>
          <w:tcPr>
            <w:tcW w:w="1371" w:type="dxa"/>
            <w:vAlign w:val="bottom"/>
          </w:tcPr>
          <w:p w:rsidR="00CC3B39" w:rsidRPr="00D0270A" w:rsidRDefault="00CC3B39" w:rsidP="00B65C68">
            <w:pPr>
              <w:jc w:val="both"/>
            </w:pPr>
            <w:r w:rsidRPr="00D0270A">
              <w:t>13.3</w:t>
            </w:r>
          </w:p>
        </w:tc>
        <w:tc>
          <w:tcPr>
            <w:tcW w:w="1371" w:type="dxa"/>
            <w:vAlign w:val="bottom"/>
          </w:tcPr>
          <w:p w:rsidR="00CC3B39" w:rsidRPr="00D0270A" w:rsidRDefault="00CC3B39" w:rsidP="00B65C68">
            <w:pPr>
              <w:jc w:val="both"/>
            </w:pPr>
            <w:r w:rsidRPr="00D0270A">
              <w:t>86.7</w:t>
            </w:r>
          </w:p>
        </w:tc>
      </w:tr>
      <w:tr w:rsidR="00CC3B39" w:rsidRPr="00D0270A" w:rsidTr="002F34B2">
        <w:tc>
          <w:tcPr>
            <w:tcW w:w="2249" w:type="dxa"/>
          </w:tcPr>
          <w:p w:rsidR="00CC3B39" w:rsidRPr="00D0270A" w:rsidRDefault="00CC3B39" w:rsidP="00B65C68">
            <w:pPr>
              <w:jc w:val="both"/>
            </w:pPr>
            <w:r w:rsidRPr="00D0270A">
              <w:t>Kithithina</w:t>
            </w:r>
          </w:p>
        </w:tc>
        <w:tc>
          <w:tcPr>
            <w:tcW w:w="739" w:type="dxa"/>
          </w:tcPr>
          <w:p w:rsidR="00CC3B39" w:rsidRPr="00D0270A" w:rsidRDefault="00CC3B39" w:rsidP="00B65C68">
            <w:pPr>
              <w:jc w:val="both"/>
            </w:pPr>
            <w:r w:rsidRPr="00D0270A">
              <w:t>16</w:t>
            </w:r>
          </w:p>
        </w:tc>
        <w:tc>
          <w:tcPr>
            <w:tcW w:w="936" w:type="dxa"/>
          </w:tcPr>
          <w:p w:rsidR="00CC3B39" w:rsidRPr="00D0270A" w:rsidRDefault="00CC3B39" w:rsidP="00B65C68">
            <w:pPr>
              <w:jc w:val="both"/>
            </w:pPr>
            <w:r w:rsidRPr="00D0270A">
              <w:t>8.12</w:t>
            </w:r>
          </w:p>
        </w:tc>
        <w:tc>
          <w:tcPr>
            <w:tcW w:w="723" w:type="dxa"/>
          </w:tcPr>
          <w:p w:rsidR="00CC3B39" w:rsidRPr="00D0270A" w:rsidRDefault="00CC3B39" w:rsidP="00B65C68">
            <w:pPr>
              <w:jc w:val="both"/>
            </w:pPr>
            <w:r w:rsidRPr="00D0270A">
              <w:t>3</w:t>
            </w:r>
          </w:p>
        </w:tc>
        <w:tc>
          <w:tcPr>
            <w:tcW w:w="750" w:type="dxa"/>
          </w:tcPr>
          <w:p w:rsidR="00CC3B39" w:rsidRPr="00D0270A" w:rsidRDefault="00CC3B39" w:rsidP="00B65C68">
            <w:pPr>
              <w:jc w:val="both"/>
            </w:pPr>
            <w:r w:rsidRPr="00D0270A">
              <w:t>13</w:t>
            </w:r>
          </w:p>
        </w:tc>
        <w:tc>
          <w:tcPr>
            <w:tcW w:w="1371" w:type="dxa"/>
            <w:vAlign w:val="bottom"/>
          </w:tcPr>
          <w:p w:rsidR="00CC3B39" w:rsidRPr="00D0270A" w:rsidRDefault="00CC3B39" w:rsidP="00B65C68">
            <w:pPr>
              <w:jc w:val="both"/>
            </w:pPr>
            <w:r w:rsidRPr="00D0270A">
              <w:t>18.8</w:t>
            </w:r>
          </w:p>
        </w:tc>
        <w:tc>
          <w:tcPr>
            <w:tcW w:w="1371" w:type="dxa"/>
            <w:vAlign w:val="bottom"/>
          </w:tcPr>
          <w:p w:rsidR="00CC3B39" w:rsidRPr="00D0270A" w:rsidRDefault="00CC3B39" w:rsidP="00B65C68">
            <w:pPr>
              <w:jc w:val="both"/>
            </w:pPr>
            <w:r w:rsidRPr="00D0270A">
              <w:t>81.3</w:t>
            </w:r>
          </w:p>
        </w:tc>
      </w:tr>
      <w:tr w:rsidR="00CC3B39" w:rsidRPr="00D0270A" w:rsidTr="002F34B2">
        <w:tc>
          <w:tcPr>
            <w:tcW w:w="2249" w:type="dxa"/>
          </w:tcPr>
          <w:p w:rsidR="00CC3B39" w:rsidRPr="00D0270A" w:rsidRDefault="00CC3B39" w:rsidP="00B65C68">
            <w:pPr>
              <w:jc w:val="both"/>
            </w:pPr>
            <w:r w:rsidRPr="00D0270A">
              <w:t>Msimama</w:t>
            </w:r>
          </w:p>
        </w:tc>
        <w:tc>
          <w:tcPr>
            <w:tcW w:w="739" w:type="dxa"/>
          </w:tcPr>
          <w:p w:rsidR="00CC3B39" w:rsidRPr="00D0270A" w:rsidRDefault="00CC3B39" w:rsidP="00B65C68">
            <w:pPr>
              <w:jc w:val="both"/>
            </w:pPr>
            <w:r w:rsidRPr="00D0270A">
              <w:t>15</w:t>
            </w:r>
          </w:p>
        </w:tc>
        <w:tc>
          <w:tcPr>
            <w:tcW w:w="936" w:type="dxa"/>
          </w:tcPr>
          <w:p w:rsidR="00CC3B39" w:rsidRPr="00D0270A" w:rsidRDefault="00CC3B39" w:rsidP="00B65C68">
            <w:pPr>
              <w:jc w:val="both"/>
            </w:pPr>
            <w:r w:rsidRPr="00D0270A">
              <w:t>7.61</w:t>
            </w:r>
          </w:p>
        </w:tc>
        <w:tc>
          <w:tcPr>
            <w:tcW w:w="723" w:type="dxa"/>
          </w:tcPr>
          <w:p w:rsidR="00CC3B39" w:rsidRPr="00D0270A" w:rsidRDefault="00CC3B39" w:rsidP="00B65C68">
            <w:pPr>
              <w:jc w:val="both"/>
            </w:pPr>
            <w:r w:rsidRPr="00D0270A">
              <w:t>0</w:t>
            </w:r>
          </w:p>
        </w:tc>
        <w:tc>
          <w:tcPr>
            <w:tcW w:w="750" w:type="dxa"/>
          </w:tcPr>
          <w:p w:rsidR="00CC3B39" w:rsidRPr="00D0270A" w:rsidRDefault="00CC3B39" w:rsidP="00B65C68">
            <w:pPr>
              <w:jc w:val="both"/>
            </w:pPr>
            <w:r w:rsidRPr="00D0270A">
              <w:t>15</w:t>
            </w:r>
          </w:p>
        </w:tc>
        <w:tc>
          <w:tcPr>
            <w:tcW w:w="1371" w:type="dxa"/>
            <w:vAlign w:val="bottom"/>
          </w:tcPr>
          <w:p w:rsidR="00CC3B39" w:rsidRPr="00D0270A" w:rsidRDefault="00CC3B39" w:rsidP="00B65C68">
            <w:pPr>
              <w:jc w:val="both"/>
            </w:pPr>
            <w:r w:rsidRPr="00D0270A">
              <w:t>0.0</w:t>
            </w:r>
          </w:p>
        </w:tc>
        <w:tc>
          <w:tcPr>
            <w:tcW w:w="1371" w:type="dxa"/>
            <w:vAlign w:val="bottom"/>
          </w:tcPr>
          <w:p w:rsidR="00CC3B39" w:rsidRPr="00D0270A" w:rsidRDefault="00CC3B39" w:rsidP="00B65C68">
            <w:pPr>
              <w:jc w:val="both"/>
            </w:pPr>
            <w:r w:rsidRPr="00D0270A">
              <w:t>100.0</w:t>
            </w:r>
          </w:p>
        </w:tc>
      </w:tr>
      <w:tr w:rsidR="00CC3B39" w:rsidRPr="00D0270A" w:rsidTr="002F34B2">
        <w:tc>
          <w:tcPr>
            <w:tcW w:w="2249" w:type="dxa"/>
          </w:tcPr>
          <w:p w:rsidR="00CC3B39" w:rsidRPr="00D0270A" w:rsidRDefault="00CC3B39" w:rsidP="00B65C68">
            <w:pPr>
              <w:jc w:val="both"/>
            </w:pPr>
            <w:r w:rsidRPr="00D0270A">
              <w:t>Nginda</w:t>
            </w:r>
          </w:p>
        </w:tc>
        <w:tc>
          <w:tcPr>
            <w:tcW w:w="739" w:type="dxa"/>
          </w:tcPr>
          <w:p w:rsidR="00CC3B39" w:rsidRPr="00D0270A" w:rsidRDefault="00CC3B39" w:rsidP="00B65C68">
            <w:pPr>
              <w:jc w:val="both"/>
            </w:pPr>
            <w:r w:rsidRPr="00D0270A">
              <w:t>14</w:t>
            </w:r>
          </w:p>
        </w:tc>
        <w:tc>
          <w:tcPr>
            <w:tcW w:w="936" w:type="dxa"/>
          </w:tcPr>
          <w:p w:rsidR="00CC3B39" w:rsidRPr="00D0270A" w:rsidRDefault="00CC3B39" w:rsidP="00B65C68">
            <w:pPr>
              <w:jc w:val="both"/>
            </w:pPr>
            <w:r w:rsidRPr="00D0270A">
              <w:t>7.11</w:t>
            </w:r>
          </w:p>
        </w:tc>
        <w:tc>
          <w:tcPr>
            <w:tcW w:w="723" w:type="dxa"/>
          </w:tcPr>
          <w:p w:rsidR="00CC3B39" w:rsidRPr="00D0270A" w:rsidRDefault="00CC3B39" w:rsidP="00B65C68">
            <w:pPr>
              <w:jc w:val="both"/>
            </w:pPr>
            <w:r w:rsidRPr="00D0270A">
              <w:t>5</w:t>
            </w:r>
          </w:p>
        </w:tc>
        <w:tc>
          <w:tcPr>
            <w:tcW w:w="750" w:type="dxa"/>
          </w:tcPr>
          <w:p w:rsidR="00CC3B39" w:rsidRPr="00D0270A" w:rsidRDefault="00CC3B39" w:rsidP="00B65C68">
            <w:pPr>
              <w:jc w:val="both"/>
            </w:pPr>
            <w:r w:rsidRPr="00D0270A">
              <w:t>9</w:t>
            </w:r>
          </w:p>
        </w:tc>
        <w:tc>
          <w:tcPr>
            <w:tcW w:w="1371" w:type="dxa"/>
            <w:vAlign w:val="bottom"/>
          </w:tcPr>
          <w:p w:rsidR="00CC3B39" w:rsidRPr="00D0270A" w:rsidRDefault="00CC3B39" w:rsidP="00B65C68">
            <w:pPr>
              <w:jc w:val="both"/>
            </w:pPr>
            <w:r w:rsidRPr="00D0270A">
              <w:t>35.7</w:t>
            </w:r>
          </w:p>
        </w:tc>
        <w:tc>
          <w:tcPr>
            <w:tcW w:w="1371" w:type="dxa"/>
            <w:vAlign w:val="bottom"/>
          </w:tcPr>
          <w:p w:rsidR="00CC3B39" w:rsidRPr="00D0270A" w:rsidRDefault="00CC3B39" w:rsidP="00B65C68">
            <w:pPr>
              <w:jc w:val="both"/>
            </w:pPr>
            <w:r w:rsidRPr="00D0270A">
              <w:t>64.3</w:t>
            </w:r>
          </w:p>
        </w:tc>
      </w:tr>
      <w:tr w:rsidR="00CC3B39" w:rsidRPr="00D0270A" w:rsidTr="002F34B2">
        <w:tc>
          <w:tcPr>
            <w:tcW w:w="2249" w:type="dxa"/>
          </w:tcPr>
          <w:p w:rsidR="00CC3B39" w:rsidRPr="00D0270A" w:rsidRDefault="00CC3B39" w:rsidP="00B65C68">
            <w:pPr>
              <w:jc w:val="both"/>
            </w:pPr>
            <w:r w:rsidRPr="00D0270A">
              <w:t>Ontulili</w:t>
            </w:r>
          </w:p>
        </w:tc>
        <w:tc>
          <w:tcPr>
            <w:tcW w:w="739" w:type="dxa"/>
          </w:tcPr>
          <w:p w:rsidR="00CC3B39" w:rsidRPr="00D0270A" w:rsidRDefault="00CC3B39" w:rsidP="00B65C68">
            <w:pPr>
              <w:jc w:val="both"/>
            </w:pPr>
            <w:r w:rsidRPr="00D0270A">
              <w:t>16</w:t>
            </w:r>
          </w:p>
        </w:tc>
        <w:tc>
          <w:tcPr>
            <w:tcW w:w="936" w:type="dxa"/>
          </w:tcPr>
          <w:p w:rsidR="00CC3B39" w:rsidRPr="00D0270A" w:rsidRDefault="00CC3B39" w:rsidP="00B65C68">
            <w:pPr>
              <w:jc w:val="both"/>
            </w:pPr>
            <w:r w:rsidRPr="00D0270A">
              <w:t>8.12</w:t>
            </w:r>
          </w:p>
        </w:tc>
        <w:tc>
          <w:tcPr>
            <w:tcW w:w="723" w:type="dxa"/>
          </w:tcPr>
          <w:p w:rsidR="00CC3B39" w:rsidRPr="00D0270A" w:rsidRDefault="00CC3B39" w:rsidP="00B65C68">
            <w:pPr>
              <w:jc w:val="both"/>
            </w:pPr>
            <w:r w:rsidRPr="00D0270A">
              <w:t>2</w:t>
            </w:r>
          </w:p>
        </w:tc>
        <w:tc>
          <w:tcPr>
            <w:tcW w:w="750" w:type="dxa"/>
          </w:tcPr>
          <w:p w:rsidR="00CC3B39" w:rsidRPr="00D0270A" w:rsidRDefault="00CC3B39" w:rsidP="00B65C68">
            <w:pPr>
              <w:jc w:val="both"/>
            </w:pPr>
            <w:r w:rsidRPr="00D0270A">
              <w:t>14</w:t>
            </w:r>
          </w:p>
        </w:tc>
        <w:tc>
          <w:tcPr>
            <w:tcW w:w="1371" w:type="dxa"/>
            <w:vAlign w:val="bottom"/>
          </w:tcPr>
          <w:p w:rsidR="00CC3B39" w:rsidRPr="00D0270A" w:rsidRDefault="00CC3B39" w:rsidP="00B65C68">
            <w:pPr>
              <w:jc w:val="both"/>
            </w:pPr>
            <w:r w:rsidRPr="00D0270A">
              <w:t>12.5</w:t>
            </w:r>
          </w:p>
        </w:tc>
        <w:tc>
          <w:tcPr>
            <w:tcW w:w="1371" w:type="dxa"/>
            <w:vAlign w:val="bottom"/>
          </w:tcPr>
          <w:p w:rsidR="00CC3B39" w:rsidRPr="00D0270A" w:rsidRDefault="00CC3B39" w:rsidP="00B65C68">
            <w:pPr>
              <w:jc w:val="both"/>
            </w:pPr>
            <w:r w:rsidRPr="00D0270A">
              <w:t>87.5</w:t>
            </w:r>
          </w:p>
        </w:tc>
      </w:tr>
      <w:tr w:rsidR="00CC3B39" w:rsidRPr="00D0270A" w:rsidTr="002F34B2">
        <w:tc>
          <w:tcPr>
            <w:tcW w:w="2249" w:type="dxa"/>
          </w:tcPr>
          <w:p w:rsidR="00CC3B39" w:rsidRPr="00D0270A" w:rsidRDefault="00CC3B39" w:rsidP="00B65C68">
            <w:pPr>
              <w:jc w:val="both"/>
            </w:pPr>
            <w:r w:rsidRPr="00D0270A">
              <w:t>Urinau</w:t>
            </w:r>
          </w:p>
        </w:tc>
        <w:tc>
          <w:tcPr>
            <w:tcW w:w="739" w:type="dxa"/>
          </w:tcPr>
          <w:p w:rsidR="00CC3B39" w:rsidRPr="00D0270A" w:rsidRDefault="00CC3B39" w:rsidP="00B65C68">
            <w:pPr>
              <w:jc w:val="both"/>
            </w:pPr>
            <w:r w:rsidRPr="00D0270A">
              <w:t>20</w:t>
            </w:r>
          </w:p>
        </w:tc>
        <w:tc>
          <w:tcPr>
            <w:tcW w:w="936" w:type="dxa"/>
          </w:tcPr>
          <w:p w:rsidR="00CC3B39" w:rsidRPr="00D0270A" w:rsidRDefault="00CC3B39" w:rsidP="00B65C68">
            <w:pPr>
              <w:jc w:val="both"/>
            </w:pPr>
            <w:r w:rsidRPr="00D0270A">
              <w:t>10.15</w:t>
            </w:r>
          </w:p>
        </w:tc>
        <w:tc>
          <w:tcPr>
            <w:tcW w:w="723" w:type="dxa"/>
          </w:tcPr>
          <w:p w:rsidR="00CC3B39" w:rsidRPr="00D0270A" w:rsidRDefault="00CC3B39" w:rsidP="00B65C68">
            <w:pPr>
              <w:jc w:val="both"/>
            </w:pPr>
            <w:r w:rsidRPr="00D0270A">
              <w:t>5</w:t>
            </w:r>
          </w:p>
        </w:tc>
        <w:tc>
          <w:tcPr>
            <w:tcW w:w="750" w:type="dxa"/>
          </w:tcPr>
          <w:p w:rsidR="00CC3B39" w:rsidRPr="00D0270A" w:rsidRDefault="00CC3B39" w:rsidP="00B65C68">
            <w:pPr>
              <w:jc w:val="both"/>
            </w:pPr>
            <w:r w:rsidRPr="00D0270A">
              <w:t>15</w:t>
            </w:r>
          </w:p>
        </w:tc>
        <w:tc>
          <w:tcPr>
            <w:tcW w:w="1371" w:type="dxa"/>
            <w:vAlign w:val="bottom"/>
          </w:tcPr>
          <w:p w:rsidR="00CC3B39" w:rsidRPr="00D0270A" w:rsidRDefault="00CC3B39" w:rsidP="00B65C68">
            <w:pPr>
              <w:jc w:val="both"/>
            </w:pPr>
            <w:r w:rsidRPr="00D0270A">
              <w:t>25.0</w:t>
            </w:r>
          </w:p>
        </w:tc>
        <w:tc>
          <w:tcPr>
            <w:tcW w:w="1371" w:type="dxa"/>
            <w:vAlign w:val="bottom"/>
          </w:tcPr>
          <w:p w:rsidR="00CC3B39" w:rsidRPr="00D0270A" w:rsidRDefault="00CC3B39" w:rsidP="00B65C68">
            <w:pPr>
              <w:jc w:val="both"/>
            </w:pPr>
            <w:r w:rsidRPr="00D0270A">
              <w:t>75.0</w:t>
            </w:r>
          </w:p>
        </w:tc>
      </w:tr>
      <w:tr w:rsidR="00CC3B39" w:rsidRPr="00D0270A" w:rsidTr="002F34B2">
        <w:tc>
          <w:tcPr>
            <w:tcW w:w="2249" w:type="dxa"/>
          </w:tcPr>
          <w:p w:rsidR="00CC3B39" w:rsidRPr="00D0270A" w:rsidRDefault="00CC3B39" w:rsidP="00B65C68">
            <w:pPr>
              <w:jc w:val="both"/>
            </w:pPr>
            <w:r w:rsidRPr="00D0270A">
              <w:t>Abothuguchi</w:t>
            </w:r>
          </w:p>
        </w:tc>
        <w:tc>
          <w:tcPr>
            <w:tcW w:w="739" w:type="dxa"/>
          </w:tcPr>
          <w:p w:rsidR="00CC3B39" w:rsidRPr="00D0270A" w:rsidRDefault="00CC3B39" w:rsidP="00B65C68">
            <w:pPr>
              <w:jc w:val="both"/>
            </w:pPr>
            <w:r w:rsidRPr="00D0270A">
              <w:t>9</w:t>
            </w:r>
          </w:p>
        </w:tc>
        <w:tc>
          <w:tcPr>
            <w:tcW w:w="936" w:type="dxa"/>
          </w:tcPr>
          <w:p w:rsidR="00CC3B39" w:rsidRPr="00D0270A" w:rsidRDefault="00CC3B39" w:rsidP="00B65C68">
            <w:pPr>
              <w:jc w:val="both"/>
            </w:pPr>
            <w:r w:rsidRPr="00D0270A">
              <w:t>4.57</w:t>
            </w:r>
          </w:p>
        </w:tc>
        <w:tc>
          <w:tcPr>
            <w:tcW w:w="723" w:type="dxa"/>
          </w:tcPr>
          <w:p w:rsidR="00CC3B39" w:rsidRPr="00D0270A" w:rsidRDefault="00CC3B39" w:rsidP="00B65C68">
            <w:pPr>
              <w:jc w:val="both"/>
            </w:pPr>
            <w:r w:rsidRPr="00D0270A">
              <w:t>2</w:t>
            </w:r>
          </w:p>
        </w:tc>
        <w:tc>
          <w:tcPr>
            <w:tcW w:w="750" w:type="dxa"/>
          </w:tcPr>
          <w:p w:rsidR="00CC3B39" w:rsidRPr="00D0270A" w:rsidRDefault="00CC3B39" w:rsidP="00B65C68">
            <w:pPr>
              <w:jc w:val="both"/>
            </w:pPr>
            <w:r w:rsidRPr="00D0270A">
              <w:t>7</w:t>
            </w:r>
          </w:p>
        </w:tc>
        <w:tc>
          <w:tcPr>
            <w:tcW w:w="1371" w:type="dxa"/>
            <w:vAlign w:val="bottom"/>
          </w:tcPr>
          <w:p w:rsidR="00CC3B39" w:rsidRPr="00D0270A" w:rsidRDefault="00CC3B39" w:rsidP="00B65C68">
            <w:pPr>
              <w:jc w:val="both"/>
            </w:pPr>
            <w:r w:rsidRPr="00D0270A">
              <w:t>22.2</w:t>
            </w:r>
          </w:p>
        </w:tc>
        <w:tc>
          <w:tcPr>
            <w:tcW w:w="1371" w:type="dxa"/>
            <w:vAlign w:val="bottom"/>
          </w:tcPr>
          <w:p w:rsidR="00CC3B39" w:rsidRPr="00D0270A" w:rsidRDefault="00CC3B39" w:rsidP="00B65C68">
            <w:pPr>
              <w:jc w:val="both"/>
            </w:pPr>
            <w:r w:rsidRPr="00D0270A">
              <w:t>77.8</w:t>
            </w:r>
          </w:p>
        </w:tc>
      </w:tr>
      <w:tr w:rsidR="00CC3B39" w:rsidRPr="00D0270A" w:rsidTr="002F34B2">
        <w:tc>
          <w:tcPr>
            <w:tcW w:w="2249" w:type="dxa"/>
          </w:tcPr>
          <w:p w:rsidR="00CC3B39" w:rsidRPr="00D0270A" w:rsidRDefault="00CC3B39" w:rsidP="00B65C68">
            <w:pPr>
              <w:jc w:val="both"/>
            </w:pPr>
            <w:r w:rsidRPr="00D0270A">
              <w:t>Kagaari South</w:t>
            </w:r>
          </w:p>
        </w:tc>
        <w:tc>
          <w:tcPr>
            <w:tcW w:w="739" w:type="dxa"/>
          </w:tcPr>
          <w:p w:rsidR="00CC3B39" w:rsidRPr="00D0270A" w:rsidRDefault="00CC3B39" w:rsidP="00B65C68">
            <w:pPr>
              <w:jc w:val="both"/>
            </w:pPr>
            <w:r w:rsidRPr="00D0270A">
              <w:t>10</w:t>
            </w:r>
          </w:p>
        </w:tc>
        <w:tc>
          <w:tcPr>
            <w:tcW w:w="936" w:type="dxa"/>
          </w:tcPr>
          <w:p w:rsidR="00CC3B39" w:rsidRPr="00D0270A" w:rsidRDefault="00CC3B39" w:rsidP="00B65C68">
            <w:pPr>
              <w:jc w:val="both"/>
            </w:pPr>
            <w:r w:rsidRPr="00D0270A">
              <w:t>5.08</w:t>
            </w:r>
          </w:p>
        </w:tc>
        <w:tc>
          <w:tcPr>
            <w:tcW w:w="723" w:type="dxa"/>
          </w:tcPr>
          <w:p w:rsidR="00CC3B39" w:rsidRPr="00D0270A" w:rsidRDefault="00CC3B39" w:rsidP="00B65C68">
            <w:pPr>
              <w:jc w:val="both"/>
            </w:pPr>
            <w:r w:rsidRPr="00D0270A">
              <w:t>1</w:t>
            </w:r>
          </w:p>
        </w:tc>
        <w:tc>
          <w:tcPr>
            <w:tcW w:w="750" w:type="dxa"/>
          </w:tcPr>
          <w:p w:rsidR="00CC3B39" w:rsidRPr="00D0270A" w:rsidRDefault="00CC3B39" w:rsidP="00B65C68">
            <w:pPr>
              <w:jc w:val="both"/>
            </w:pPr>
            <w:r w:rsidRPr="00D0270A">
              <w:t>9</w:t>
            </w:r>
          </w:p>
        </w:tc>
        <w:tc>
          <w:tcPr>
            <w:tcW w:w="1371" w:type="dxa"/>
            <w:vAlign w:val="bottom"/>
          </w:tcPr>
          <w:p w:rsidR="00CC3B39" w:rsidRPr="00D0270A" w:rsidRDefault="00CC3B39" w:rsidP="00B65C68">
            <w:pPr>
              <w:jc w:val="both"/>
            </w:pPr>
            <w:r w:rsidRPr="00D0270A">
              <w:t>10.0</w:t>
            </w:r>
          </w:p>
        </w:tc>
        <w:tc>
          <w:tcPr>
            <w:tcW w:w="1371" w:type="dxa"/>
            <w:vAlign w:val="bottom"/>
          </w:tcPr>
          <w:p w:rsidR="00CC3B39" w:rsidRPr="00D0270A" w:rsidRDefault="00CC3B39" w:rsidP="00B65C68">
            <w:pPr>
              <w:jc w:val="both"/>
            </w:pPr>
            <w:r w:rsidRPr="00D0270A">
              <w:t>90.0</w:t>
            </w:r>
          </w:p>
        </w:tc>
      </w:tr>
      <w:tr w:rsidR="00CC3B39" w:rsidRPr="00D0270A" w:rsidTr="002F34B2">
        <w:tc>
          <w:tcPr>
            <w:tcW w:w="2249" w:type="dxa"/>
          </w:tcPr>
          <w:p w:rsidR="00CC3B39" w:rsidRPr="00D0270A" w:rsidRDefault="00CC3B39" w:rsidP="00B65C68">
            <w:pPr>
              <w:jc w:val="both"/>
            </w:pPr>
            <w:r w:rsidRPr="00D0270A">
              <w:t>Kiaben</w:t>
            </w:r>
          </w:p>
        </w:tc>
        <w:tc>
          <w:tcPr>
            <w:tcW w:w="739" w:type="dxa"/>
          </w:tcPr>
          <w:p w:rsidR="00CC3B39" w:rsidRPr="00D0270A" w:rsidRDefault="00CC3B39" w:rsidP="00B65C68">
            <w:pPr>
              <w:jc w:val="both"/>
            </w:pPr>
            <w:r w:rsidRPr="00D0270A">
              <w:t>15</w:t>
            </w:r>
          </w:p>
        </w:tc>
        <w:tc>
          <w:tcPr>
            <w:tcW w:w="936" w:type="dxa"/>
          </w:tcPr>
          <w:p w:rsidR="00CC3B39" w:rsidRPr="00D0270A" w:rsidRDefault="00CC3B39" w:rsidP="00B65C68">
            <w:pPr>
              <w:jc w:val="both"/>
            </w:pPr>
            <w:r w:rsidRPr="00D0270A">
              <w:t>7.61</w:t>
            </w:r>
          </w:p>
        </w:tc>
        <w:tc>
          <w:tcPr>
            <w:tcW w:w="723" w:type="dxa"/>
          </w:tcPr>
          <w:p w:rsidR="00CC3B39" w:rsidRPr="00D0270A" w:rsidRDefault="00CC3B39" w:rsidP="00B65C68">
            <w:pPr>
              <w:jc w:val="both"/>
            </w:pPr>
            <w:r w:rsidRPr="00D0270A">
              <w:t>4</w:t>
            </w:r>
          </w:p>
        </w:tc>
        <w:tc>
          <w:tcPr>
            <w:tcW w:w="750" w:type="dxa"/>
          </w:tcPr>
          <w:p w:rsidR="00CC3B39" w:rsidRPr="00D0270A" w:rsidRDefault="00CC3B39" w:rsidP="00B65C68">
            <w:pPr>
              <w:jc w:val="both"/>
            </w:pPr>
            <w:r w:rsidRPr="00D0270A">
              <w:t>11</w:t>
            </w:r>
          </w:p>
        </w:tc>
        <w:tc>
          <w:tcPr>
            <w:tcW w:w="1371" w:type="dxa"/>
            <w:vAlign w:val="bottom"/>
          </w:tcPr>
          <w:p w:rsidR="00CC3B39" w:rsidRPr="00D0270A" w:rsidRDefault="00CC3B39" w:rsidP="00B65C68">
            <w:pPr>
              <w:jc w:val="both"/>
            </w:pPr>
            <w:r w:rsidRPr="00D0270A">
              <w:t>26.7</w:t>
            </w:r>
          </w:p>
        </w:tc>
        <w:tc>
          <w:tcPr>
            <w:tcW w:w="1371" w:type="dxa"/>
            <w:vAlign w:val="bottom"/>
          </w:tcPr>
          <w:p w:rsidR="00CC3B39" w:rsidRPr="00D0270A" w:rsidRDefault="00CC3B39" w:rsidP="00B65C68">
            <w:pPr>
              <w:jc w:val="both"/>
            </w:pPr>
            <w:r w:rsidRPr="00D0270A">
              <w:t>73.3</w:t>
            </w:r>
          </w:p>
        </w:tc>
      </w:tr>
      <w:tr w:rsidR="00CC3B39" w:rsidRPr="00D0270A" w:rsidTr="002F34B2">
        <w:tc>
          <w:tcPr>
            <w:tcW w:w="2249" w:type="dxa"/>
          </w:tcPr>
          <w:p w:rsidR="00CC3B39" w:rsidRPr="00D0270A" w:rsidRDefault="00CC3B39" w:rsidP="00B65C68">
            <w:pPr>
              <w:jc w:val="both"/>
            </w:pPr>
            <w:r w:rsidRPr="00D0270A">
              <w:t>Mbeti south</w:t>
            </w:r>
          </w:p>
        </w:tc>
        <w:tc>
          <w:tcPr>
            <w:tcW w:w="739" w:type="dxa"/>
          </w:tcPr>
          <w:p w:rsidR="00CC3B39" w:rsidRPr="00D0270A" w:rsidRDefault="00CC3B39" w:rsidP="00B65C68">
            <w:pPr>
              <w:jc w:val="both"/>
            </w:pPr>
            <w:r w:rsidRPr="00D0270A">
              <w:t>15</w:t>
            </w:r>
          </w:p>
        </w:tc>
        <w:tc>
          <w:tcPr>
            <w:tcW w:w="936" w:type="dxa"/>
          </w:tcPr>
          <w:p w:rsidR="00CC3B39" w:rsidRPr="00D0270A" w:rsidRDefault="00CC3B39" w:rsidP="00B65C68">
            <w:pPr>
              <w:jc w:val="both"/>
            </w:pPr>
            <w:r w:rsidRPr="00D0270A">
              <w:t>7.61</w:t>
            </w:r>
          </w:p>
        </w:tc>
        <w:tc>
          <w:tcPr>
            <w:tcW w:w="723" w:type="dxa"/>
          </w:tcPr>
          <w:p w:rsidR="00CC3B39" w:rsidRPr="00D0270A" w:rsidRDefault="00CC3B39" w:rsidP="00B65C68">
            <w:pPr>
              <w:jc w:val="both"/>
            </w:pPr>
            <w:r w:rsidRPr="00D0270A">
              <w:t>6</w:t>
            </w:r>
          </w:p>
        </w:tc>
        <w:tc>
          <w:tcPr>
            <w:tcW w:w="750" w:type="dxa"/>
          </w:tcPr>
          <w:p w:rsidR="00CC3B39" w:rsidRPr="00D0270A" w:rsidRDefault="00CC3B39" w:rsidP="00B65C68">
            <w:pPr>
              <w:jc w:val="both"/>
            </w:pPr>
            <w:r w:rsidRPr="00D0270A">
              <w:t>9</w:t>
            </w:r>
          </w:p>
        </w:tc>
        <w:tc>
          <w:tcPr>
            <w:tcW w:w="1371" w:type="dxa"/>
            <w:vAlign w:val="bottom"/>
          </w:tcPr>
          <w:p w:rsidR="00CC3B39" w:rsidRPr="00D0270A" w:rsidRDefault="00CC3B39" w:rsidP="00B65C68">
            <w:pPr>
              <w:jc w:val="both"/>
            </w:pPr>
            <w:r w:rsidRPr="00D0270A">
              <w:t>40.0</w:t>
            </w:r>
          </w:p>
        </w:tc>
        <w:tc>
          <w:tcPr>
            <w:tcW w:w="1371" w:type="dxa"/>
            <w:vAlign w:val="bottom"/>
          </w:tcPr>
          <w:p w:rsidR="00CC3B39" w:rsidRPr="00D0270A" w:rsidRDefault="00CC3B39" w:rsidP="00B65C68">
            <w:pPr>
              <w:jc w:val="both"/>
            </w:pPr>
            <w:r w:rsidRPr="00D0270A">
              <w:t>60.0</w:t>
            </w:r>
          </w:p>
        </w:tc>
      </w:tr>
      <w:tr w:rsidR="00CC3B39" w:rsidRPr="00D0270A" w:rsidTr="002F34B2">
        <w:tc>
          <w:tcPr>
            <w:tcW w:w="2249" w:type="dxa"/>
          </w:tcPr>
          <w:p w:rsidR="00CC3B39" w:rsidRPr="00D0270A" w:rsidRDefault="00CC3B39" w:rsidP="00B65C68">
            <w:pPr>
              <w:jc w:val="both"/>
            </w:pPr>
            <w:r w:rsidRPr="00D0270A">
              <w:t>Mt. Kenya</w:t>
            </w:r>
          </w:p>
        </w:tc>
        <w:tc>
          <w:tcPr>
            <w:tcW w:w="739" w:type="dxa"/>
          </w:tcPr>
          <w:p w:rsidR="00CC3B39" w:rsidRPr="00D0270A" w:rsidRDefault="00CC3B39" w:rsidP="00B65C68">
            <w:pPr>
              <w:jc w:val="both"/>
            </w:pPr>
            <w:r w:rsidRPr="00D0270A">
              <w:t>11</w:t>
            </w:r>
          </w:p>
        </w:tc>
        <w:tc>
          <w:tcPr>
            <w:tcW w:w="936" w:type="dxa"/>
          </w:tcPr>
          <w:p w:rsidR="00CC3B39" w:rsidRPr="00D0270A" w:rsidRDefault="00CC3B39" w:rsidP="00B65C68">
            <w:pPr>
              <w:jc w:val="both"/>
            </w:pPr>
            <w:r w:rsidRPr="00D0270A">
              <w:t>5.58</w:t>
            </w:r>
          </w:p>
        </w:tc>
        <w:tc>
          <w:tcPr>
            <w:tcW w:w="723" w:type="dxa"/>
          </w:tcPr>
          <w:p w:rsidR="00CC3B39" w:rsidRPr="00D0270A" w:rsidRDefault="00CC3B39" w:rsidP="00B65C68">
            <w:pPr>
              <w:jc w:val="both"/>
            </w:pPr>
            <w:r w:rsidRPr="00D0270A">
              <w:t>4</w:t>
            </w:r>
          </w:p>
        </w:tc>
        <w:tc>
          <w:tcPr>
            <w:tcW w:w="750" w:type="dxa"/>
          </w:tcPr>
          <w:p w:rsidR="00CC3B39" w:rsidRPr="00D0270A" w:rsidRDefault="00CC3B39" w:rsidP="00B65C68">
            <w:pPr>
              <w:jc w:val="both"/>
            </w:pPr>
            <w:r w:rsidRPr="00D0270A">
              <w:t>7</w:t>
            </w:r>
          </w:p>
        </w:tc>
        <w:tc>
          <w:tcPr>
            <w:tcW w:w="1371" w:type="dxa"/>
            <w:vAlign w:val="bottom"/>
          </w:tcPr>
          <w:p w:rsidR="00CC3B39" w:rsidRPr="00D0270A" w:rsidRDefault="00CC3B39" w:rsidP="00B65C68">
            <w:pPr>
              <w:jc w:val="both"/>
            </w:pPr>
            <w:r w:rsidRPr="00D0270A">
              <w:t>36.4</w:t>
            </w:r>
          </w:p>
        </w:tc>
        <w:tc>
          <w:tcPr>
            <w:tcW w:w="1371" w:type="dxa"/>
            <w:vAlign w:val="bottom"/>
          </w:tcPr>
          <w:p w:rsidR="00CC3B39" w:rsidRPr="00D0270A" w:rsidRDefault="00CC3B39" w:rsidP="00B65C68">
            <w:pPr>
              <w:jc w:val="both"/>
            </w:pPr>
            <w:r w:rsidRPr="00D0270A">
              <w:t>63.6</w:t>
            </w:r>
          </w:p>
        </w:tc>
      </w:tr>
      <w:tr w:rsidR="00CC3B39" w:rsidRPr="00D0270A" w:rsidTr="002F34B2">
        <w:tc>
          <w:tcPr>
            <w:tcW w:w="2249" w:type="dxa"/>
          </w:tcPr>
          <w:p w:rsidR="00CC3B39" w:rsidRPr="00D0270A" w:rsidRDefault="00CC3B39" w:rsidP="00B65C68">
            <w:pPr>
              <w:jc w:val="both"/>
            </w:pPr>
            <w:r w:rsidRPr="00D0270A">
              <w:t>Mt. Kenya forest</w:t>
            </w:r>
          </w:p>
        </w:tc>
        <w:tc>
          <w:tcPr>
            <w:tcW w:w="739" w:type="dxa"/>
          </w:tcPr>
          <w:p w:rsidR="00CC3B39" w:rsidRPr="00D0270A" w:rsidRDefault="00CC3B39" w:rsidP="00B65C68">
            <w:pPr>
              <w:jc w:val="both"/>
            </w:pPr>
            <w:r w:rsidRPr="00D0270A">
              <w:t>15</w:t>
            </w:r>
          </w:p>
        </w:tc>
        <w:tc>
          <w:tcPr>
            <w:tcW w:w="936" w:type="dxa"/>
          </w:tcPr>
          <w:p w:rsidR="00CC3B39" w:rsidRPr="00D0270A" w:rsidRDefault="00CC3B39" w:rsidP="00B65C68">
            <w:pPr>
              <w:keepNext/>
              <w:jc w:val="both"/>
            </w:pPr>
            <w:r w:rsidRPr="00D0270A">
              <w:t>7.61</w:t>
            </w:r>
          </w:p>
        </w:tc>
        <w:tc>
          <w:tcPr>
            <w:tcW w:w="723" w:type="dxa"/>
          </w:tcPr>
          <w:p w:rsidR="00CC3B39" w:rsidRPr="00D0270A" w:rsidRDefault="00CC3B39" w:rsidP="00B65C68">
            <w:pPr>
              <w:keepNext/>
              <w:jc w:val="both"/>
            </w:pPr>
            <w:r w:rsidRPr="00D0270A">
              <w:t>2</w:t>
            </w:r>
          </w:p>
        </w:tc>
        <w:tc>
          <w:tcPr>
            <w:tcW w:w="750" w:type="dxa"/>
          </w:tcPr>
          <w:p w:rsidR="00CC3B39" w:rsidRPr="00D0270A" w:rsidRDefault="00CC3B39" w:rsidP="00B65C68">
            <w:pPr>
              <w:keepNext/>
              <w:jc w:val="both"/>
            </w:pPr>
            <w:r w:rsidRPr="00D0270A">
              <w:t>13</w:t>
            </w:r>
          </w:p>
        </w:tc>
        <w:tc>
          <w:tcPr>
            <w:tcW w:w="1371" w:type="dxa"/>
            <w:vAlign w:val="bottom"/>
          </w:tcPr>
          <w:p w:rsidR="00CC3B39" w:rsidRPr="00D0270A" w:rsidRDefault="00CC3B39" w:rsidP="00B65C68">
            <w:pPr>
              <w:keepNext/>
              <w:jc w:val="both"/>
            </w:pPr>
            <w:r w:rsidRPr="00D0270A">
              <w:t>13.3</w:t>
            </w:r>
          </w:p>
        </w:tc>
        <w:tc>
          <w:tcPr>
            <w:tcW w:w="1371" w:type="dxa"/>
            <w:vAlign w:val="bottom"/>
          </w:tcPr>
          <w:p w:rsidR="00CC3B39" w:rsidRPr="00D0270A" w:rsidRDefault="00CC3B39" w:rsidP="00B65C68">
            <w:pPr>
              <w:keepNext/>
              <w:jc w:val="both"/>
            </w:pPr>
            <w:r w:rsidRPr="00D0270A">
              <w:t>86.7</w:t>
            </w:r>
          </w:p>
        </w:tc>
      </w:tr>
      <w:tr w:rsidR="00CC3B39" w:rsidRPr="00D0270A" w:rsidTr="002F34B2">
        <w:tc>
          <w:tcPr>
            <w:tcW w:w="2249" w:type="dxa"/>
            <w:tcBorders>
              <w:bottom w:val="single" w:sz="4" w:space="0" w:color="auto"/>
            </w:tcBorders>
          </w:tcPr>
          <w:p w:rsidR="00CC3B39" w:rsidRPr="00D0270A" w:rsidRDefault="00CC3B39" w:rsidP="00B65C68">
            <w:pPr>
              <w:jc w:val="both"/>
            </w:pPr>
            <w:r w:rsidRPr="00D0270A">
              <w:t>Nthawa</w:t>
            </w:r>
          </w:p>
        </w:tc>
        <w:tc>
          <w:tcPr>
            <w:tcW w:w="739" w:type="dxa"/>
            <w:tcBorders>
              <w:bottom w:val="single" w:sz="4" w:space="0" w:color="auto"/>
            </w:tcBorders>
          </w:tcPr>
          <w:p w:rsidR="00CC3B39" w:rsidRPr="00D0270A" w:rsidRDefault="00CC3B39" w:rsidP="00B65C68">
            <w:pPr>
              <w:jc w:val="both"/>
            </w:pPr>
            <w:r w:rsidRPr="00D0270A">
              <w:t>15</w:t>
            </w:r>
          </w:p>
        </w:tc>
        <w:tc>
          <w:tcPr>
            <w:tcW w:w="936" w:type="dxa"/>
            <w:tcBorders>
              <w:bottom w:val="single" w:sz="4" w:space="0" w:color="auto"/>
            </w:tcBorders>
          </w:tcPr>
          <w:p w:rsidR="00CC3B39" w:rsidRPr="00D0270A" w:rsidRDefault="00CC3B39" w:rsidP="00B65C68">
            <w:pPr>
              <w:keepNext/>
              <w:jc w:val="both"/>
            </w:pPr>
            <w:r w:rsidRPr="00D0270A">
              <w:t>7.61</w:t>
            </w:r>
          </w:p>
        </w:tc>
        <w:tc>
          <w:tcPr>
            <w:tcW w:w="723" w:type="dxa"/>
            <w:tcBorders>
              <w:bottom w:val="single" w:sz="4" w:space="0" w:color="auto"/>
            </w:tcBorders>
          </w:tcPr>
          <w:p w:rsidR="00CC3B39" w:rsidRPr="00D0270A" w:rsidRDefault="00CC3B39" w:rsidP="00B65C68">
            <w:pPr>
              <w:keepNext/>
              <w:jc w:val="both"/>
            </w:pPr>
            <w:r w:rsidRPr="00D0270A">
              <w:t>4</w:t>
            </w:r>
          </w:p>
        </w:tc>
        <w:tc>
          <w:tcPr>
            <w:tcW w:w="750" w:type="dxa"/>
            <w:tcBorders>
              <w:bottom w:val="single" w:sz="4" w:space="0" w:color="auto"/>
            </w:tcBorders>
          </w:tcPr>
          <w:p w:rsidR="00CC3B39" w:rsidRPr="00D0270A" w:rsidRDefault="00CC3B39" w:rsidP="00B65C68">
            <w:pPr>
              <w:keepNext/>
              <w:jc w:val="both"/>
            </w:pPr>
            <w:r w:rsidRPr="00D0270A">
              <w:t>11</w:t>
            </w:r>
          </w:p>
        </w:tc>
        <w:tc>
          <w:tcPr>
            <w:tcW w:w="1371" w:type="dxa"/>
            <w:tcBorders>
              <w:bottom w:val="single" w:sz="4" w:space="0" w:color="auto"/>
            </w:tcBorders>
            <w:vAlign w:val="bottom"/>
          </w:tcPr>
          <w:p w:rsidR="00CC3B39" w:rsidRPr="00D0270A" w:rsidRDefault="00CC3B39" w:rsidP="00B65C68">
            <w:pPr>
              <w:keepNext/>
              <w:jc w:val="both"/>
            </w:pPr>
            <w:r w:rsidRPr="00D0270A">
              <w:t>26.7</w:t>
            </w:r>
          </w:p>
        </w:tc>
        <w:tc>
          <w:tcPr>
            <w:tcW w:w="1371" w:type="dxa"/>
            <w:tcBorders>
              <w:bottom w:val="single" w:sz="4" w:space="0" w:color="auto"/>
            </w:tcBorders>
            <w:vAlign w:val="bottom"/>
          </w:tcPr>
          <w:p w:rsidR="00CC3B39" w:rsidRPr="00D0270A" w:rsidRDefault="00CC3B39" w:rsidP="00B65C68">
            <w:pPr>
              <w:keepNext/>
              <w:jc w:val="both"/>
            </w:pPr>
            <w:r w:rsidRPr="00D0270A">
              <w:t>73.3</w:t>
            </w:r>
          </w:p>
        </w:tc>
      </w:tr>
    </w:tbl>
    <w:p w:rsidR="00CC3B39" w:rsidRPr="00D0270A" w:rsidRDefault="00CC3B39" w:rsidP="001370CA">
      <w:pPr>
        <w:spacing w:line="480" w:lineRule="auto"/>
        <w:jc w:val="both"/>
      </w:pPr>
    </w:p>
    <w:p w:rsidR="00CC3B39" w:rsidRPr="00D0270A" w:rsidRDefault="00CC3B39" w:rsidP="001370CA">
      <w:pPr>
        <w:spacing w:line="480" w:lineRule="auto"/>
        <w:rPr>
          <w:lang w:eastAsia="en-US"/>
        </w:rPr>
      </w:pPr>
      <w:r w:rsidRPr="00D0270A">
        <w:rPr>
          <w:lang w:eastAsia="en-US"/>
        </w:rPr>
        <w:br w:type="page"/>
      </w:r>
    </w:p>
    <w:p w:rsidR="00CC3B39" w:rsidRPr="00D0270A" w:rsidRDefault="00CC3B39" w:rsidP="001370CA">
      <w:pPr>
        <w:pStyle w:val="Listofappendices"/>
        <w:rPr>
          <w:b/>
          <w:sz w:val="24"/>
          <w:szCs w:val="24"/>
        </w:rPr>
      </w:pPr>
      <w:bookmarkStart w:id="299" w:name="_Toc365776275"/>
      <w:r w:rsidRPr="00D0270A">
        <w:rPr>
          <w:b/>
          <w:sz w:val="24"/>
          <w:szCs w:val="24"/>
        </w:rPr>
        <w:lastRenderedPageBreak/>
        <w:t xml:space="preserve">Appendix 3: </w:t>
      </w:r>
      <w:r w:rsidRPr="00D0270A">
        <w:rPr>
          <w:sz w:val="24"/>
          <w:szCs w:val="24"/>
        </w:rPr>
        <w:t>Enhanced Vegetation Index Model in ERDAS model builder</w:t>
      </w:r>
      <w:bookmarkEnd w:id="299"/>
    </w:p>
    <w:p w:rsidR="00CC3B39" w:rsidRPr="00D0270A" w:rsidRDefault="00CC3B39" w:rsidP="001370CA">
      <w:pPr>
        <w:spacing w:line="480" w:lineRule="auto"/>
        <w:rPr>
          <w:lang w:eastAsia="en-US"/>
        </w:rPr>
      </w:pPr>
    </w:p>
    <w:p w:rsidR="00CC3B39" w:rsidRPr="00D0270A" w:rsidRDefault="002932F6" w:rsidP="001370CA">
      <w:pPr>
        <w:spacing w:line="480" w:lineRule="auto"/>
        <w:jc w:val="both"/>
        <w:rPr>
          <w:lang w:eastAsia="en-US"/>
        </w:rPr>
      </w:pPr>
      <w:r>
        <w:rPr>
          <w:noProof/>
          <w:lang w:eastAsia="en-US"/>
        </w:rPr>
        <w:drawing>
          <wp:inline distT="0" distB="0" distL="0" distR="0">
            <wp:extent cx="5429250" cy="4914900"/>
            <wp:effectExtent l="19050" t="0" r="0" b="0"/>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srcRect/>
                    <a:stretch>
                      <a:fillRect/>
                    </a:stretch>
                  </pic:blipFill>
                  <pic:spPr bwMode="auto">
                    <a:xfrm>
                      <a:off x="0" y="0"/>
                      <a:ext cx="5429250" cy="4914900"/>
                    </a:xfrm>
                    <a:prstGeom prst="rect">
                      <a:avLst/>
                    </a:prstGeom>
                    <a:noFill/>
                    <a:ln w="9525">
                      <a:noFill/>
                      <a:miter lim="800000"/>
                      <a:headEnd/>
                      <a:tailEnd/>
                    </a:ln>
                  </pic:spPr>
                </pic:pic>
              </a:graphicData>
            </a:graphic>
          </wp:inline>
        </w:drawing>
      </w:r>
    </w:p>
    <w:p w:rsidR="00CC3B39" w:rsidRPr="00D0270A" w:rsidRDefault="00CC3B39" w:rsidP="001370CA">
      <w:pPr>
        <w:spacing w:line="480" w:lineRule="auto"/>
        <w:jc w:val="both"/>
        <w:rPr>
          <w:lang w:eastAsia="en-US"/>
        </w:rPr>
      </w:pPr>
    </w:p>
    <w:p w:rsidR="00CC3B39" w:rsidRPr="00D0270A" w:rsidRDefault="00CC3B39" w:rsidP="001370CA">
      <w:pPr>
        <w:spacing w:line="480" w:lineRule="auto"/>
        <w:jc w:val="both"/>
        <w:rPr>
          <w:lang w:eastAsia="en-US"/>
        </w:rPr>
      </w:pPr>
    </w:p>
    <w:p w:rsidR="00CC3B39" w:rsidRPr="00D0270A" w:rsidRDefault="00CC3B39" w:rsidP="001370CA">
      <w:pPr>
        <w:spacing w:line="480" w:lineRule="auto"/>
        <w:jc w:val="both"/>
        <w:rPr>
          <w:lang w:eastAsia="en-US"/>
        </w:rPr>
      </w:pPr>
    </w:p>
    <w:p w:rsidR="00CC3B39" w:rsidRPr="00D0270A" w:rsidRDefault="00CC3B39" w:rsidP="001370CA">
      <w:pPr>
        <w:spacing w:line="480" w:lineRule="auto"/>
        <w:jc w:val="both"/>
        <w:rPr>
          <w:lang w:eastAsia="en-US"/>
        </w:rPr>
      </w:pPr>
    </w:p>
    <w:p w:rsidR="00CC3B39" w:rsidRPr="00D0270A" w:rsidRDefault="00CC3B39" w:rsidP="001370CA">
      <w:pPr>
        <w:spacing w:line="480" w:lineRule="auto"/>
        <w:jc w:val="both"/>
        <w:rPr>
          <w:lang w:eastAsia="en-US"/>
        </w:rPr>
      </w:pPr>
    </w:p>
    <w:p w:rsidR="00CC3B39" w:rsidRPr="00D0270A" w:rsidRDefault="00CC3B39" w:rsidP="001370CA">
      <w:pPr>
        <w:pStyle w:val="Heading2"/>
        <w:rPr>
          <w:b w:val="0"/>
          <w:lang w:eastAsia="en-US"/>
        </w:rPr>
      </w:pPr>
    </w:p>
    <w:p w:rsidR="00CC3B39" w:rsidRPr="00D0270A" w:rsidRDefault="00CC3B39" w:rsidP="001370CA">
      <w:pPr>
        <w:pStyle w:val="Listofappendices"/>
        <w:rPr>
          <w:b/>
          <w:sz w:val="24"/>
          <w:szCs w:val="24"/>
        </w:rPr>
      </w:pPr>
      <w:bookmarkStart w:id="300" w:name="_Toc365776276"/>
      <w:r w:rsidRPr="00D0270A">
        <w:rPr>
          <w:b/>
          <w:sz w:val="24"/>
          <w:szCs w:val="24"/>
        </w:rPr>
        <w:t>Appendix 3.1:</w:t>
      </w:r>
      <w:r w:rsidRPr="00D0270A">
        <w:rPr>
          <w:sz w:val="24"/>
          <w:szCs w:val="24"/>
        </w:rPr>
        <w:t xml:space="preserve"> Interpolated Optimum Temperature for plant production</w:t>
      </w:r>
      <w:bookmarkEnd w:id="300"/>
    </w:p>
    <w:p w:rsidR="00CC3B39" w:rsidRPr="00D0270A" w:rsidRDefault="002932F6" w:rsidP="001370CA">
      <w:pPr>
        <w:pStyle w:val="Heading2"/>
        <w:rPr>
          <w:lang w:eastAsia="en-US"/>
        </w:rPr>
      </w:pPr>
      <w:r>
        <w:rPr>
          <w:noProof/>
          <w:lang w:eastAsia="en-US"/>
        </w:rPr>
        <w:drawing>
          <wp:inline distT="0" distB="0" distL="0" distR="0">
            <wp:extent cx="4772025" cy="6172200"/>
            <wp:effectExtent l="19050" t="0" r="9525" b="0"/>
            <wp:docPr id="37" name="Picture 41" descr="interpolate optimum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terpolate optimum temperature"/>
                    <pic:cNvPicPr>
                      <a:picLocks noChangeAspect="1" noChangeArrowheads="1"/>
                    </pic:cNvPicPr>
                  </pic:nvPicPr>
                  <pic:blipFill>
                    <a:blip r:embed="rId54"/>
                    <a:srcRect/>
                    <a:stretch>
                      <a:fillRect/>
                    </a:stretch>
                  </pic:blipFill>
                  <pic:spPr bwMode="auto">
                    <a:xfrm>
                      <a:off x="0" y="0"/>
                      <a:ext cx="4772025" cy="6172200"/>
                    </a:xfrm>
                    <a:prstGeom prst="rect">
                      <a:avLst/>
                    </a:prstGeom>
                    <a:noFill/>
                    <a:ln w="9525">
                      <a:noFill/>
                      <a:miter lim="800000"/>
                      <a:headEnd/>
                      <a:tailEnd/>
                    </a:ln>
                  </pic:spPr>
                </pic:pic>
              </a:graphicData>
            </a:graphic>
          </wp:inline>
        </w:drawing>
      </w:r>
    </w:p>
    <w:p w:rsidR="00CC3B39" w:rsidRPr="00D0270A" w:rsidRDefault="00CC3B39" w:rsidP="001370CA">
      <w:pPr>
        <w:spacing w:line="480" w:lineRule="auto"/>
        <w:jc w:val="both"/>
        <w:rPr>
          <w:rStyle w:val="Heading2Char"/>
        </w:rPr>
      </w:pPr>
    </w:p>
    <w:p w:rsidR="00CC3B39" w:rsidRPr="00D0270A" w:rsidRDefault="00CC3B39" w:rsidP="001370CA">
      <w:pPr>
        <w:spacing w:line="480" w:lineRule="auto"/>
        <w:jc w:val="both"/>
        <w:rPr>
          <w:rStyle w:val="Heading2Char"/>
        </w:rPr>
      </w:pPr>
    </w:p>
    <w:p w:rsidR="00CC3B39" w:rsidRPr="00D0270A" w:rsidRDefault="00CC3B39" w:rsidP="001370CA">
      <w:pPr>
        <w:spacing w:line="480" w:lineRule="auto"/>
        <w:jc w:val="both"/>
        <w:rPr>
          <w:rStyle w:val="Heading2Char"/>
        </w:rPr>
      </w:pPr>
    </w:p>
    <w:p w:rsidR="00CC3B39" w:rsidRPr="00D0270A" w:rsidRDefault="00CC3B39" w:rsidP="001370CA">
      <w:pPr>
        <w:spacing w:line="480" w:lineRule="auto"/>
        <w:rPr>
          <w:rStyle w:val="Heading2Char"/>
        </w:rPr>
      </w:pPr>
      <w:bookmarkStart w:id="301" w:name="_Toc365776277"/>
      <w:r w:rsidRPr="00D0270A">
        <w:rPr>
          <w:rStyle w:val="ListofappendicesChar"/>
          <w:b/>
          <w:bCs/>
        </w:rPr>
        <w:t>Appendix 3.2:</w:t>
      </w:r>
      <w:r w:rsidRPr="00D0270A">
        <w:rPr>
          <w:rStyle w:val="ListofappendicesChar"/>
          <w:bCs/>
        </w:rPr>
        <w:t xml:space="preserve"> Interpolated moisture deficit in the Mount </w:t>
      </w:r>
      <w:r>
        <w:rPr>
          <w:rStyle w:val="ListofappendicesChar"/>
          <w:bCs/>
        </w:rPr>
        <w:t>Kenya landscape</w:t>
      </w:r>
      <w:bookmarkEnd w:id="301"/>
      <w:r w:rsidR="002932F6">
        <w:rPr>
          <w:noProof/>
          <w:lang w:eastAsia="en-US"/>
        </w:rPr>
        <w:drawing>
          <wp:inline distT="0" distB="0" distL="0" distR="0">
            <wp:extent cx="4695825" cy="6086475"/>
            <wp:effectExtent l="19050" t="0" r="9525" b="0"/>
            <wp:docPr id="38" name="Picture 42" descr="interpolated moisture defic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terpolated moisture deficit"/>
                    <pic:cNvPicPr>
                      <a:picLocks noChangeAspect="1" noChangeArrowheads="1"/>
                    </pic:cNvPicPr>
                  </pic:nvPicPr>
                  <pic:blipFill>
                    <a:blip r:embed="rId55"/>
                    <a:srcRect/>
                    <a:stretch>
                      <a:fillRect/>
                    </a:stretch>
                  </pic:blipFill>
                  <pic:spPr bwMode="auto">
                    <a:xfrm>
                      <a:off x="0" y="0"/>
                      <a:ext cx="4695825" cy="6086475"/>
                    </a:xfrm>
                    <a:prstGeom prst="rect">
                      <a:avLst/>
                    </a:prstGeom>
                    <a:noFill/>
                    <a:ln w="9525">
                      <a:noFill/>
                      <a:miter lim="800000"/>
                      <a:headEnd/>
                      <a:tailEnd/>
                    </a:ln>
                  </pic:spPr>
                </pic:pic>
              </a:graphicData>
            </a:graphic>
          </wp:inline>
        </w:drawing>
      </w:r>
    </w:p>
    <w:p w:rsidR="00CC3B39" w:rsidRPr="00D0270A" w:rsidRDefault="00CC3B39" w:rsidP="001370CA">
      <w:pPr>
        <w:pStyle w:val="Heading2"/>
        <w:rPr>
          <w:lang w:eastAsia="en-US"/>
        </w:rPr>
      </w:pPr>
    </w:p>
    <w:p w:rsidR="00CC3B39" w:rsidRPr="00D0270A" w:rsidRDefault="00CC3B39" w:rsidP="001370CA">
      <w:pPr>
        <w:pStyle w:val="Heading2"/>
        <w:rPr>
          <w:lang w:eastAsia="en-US"/>
        </w:rPr>
      </w:pPr>
    </w:p>
    <w:p w:rsidR="00CC3B39" w:rsidRPr="00D0270A" w:rsidRDefault="00CC3B39" w:rsidP="001370CA">
      <w:pPr>
        <w:pStyle w:val="Heading2"/>
        <w:rPr>
          <w:lang w:eastAsia="en-US"/>
        </w:rPr>
      </w:pPr>
    </w:p>
    <w:p w:rsidR="00CC3B39" w:rsidRPr="00D0270A" w:rsidRDefault="00CC3B39" w:rsidP="001370CA">
      <w:pPr>
        <w:pStyle w:val="Listofappendices"/>
        <w:rPr>
          <w:b/>
          <w:sz w:val="24"/>
          <w:szCs w:val="24"/>
        </w:rPr>
      </w:pPr>
      <w:bookmarkStart w:id="302" w:name="_Toc365776278"/>
      <w:r w:rsidRPr="00D0270A">
        <w:rPr>
          <w:b/>
          <w:sz w:val="24"/>
          <w:szCs w:val="24"/>
        </w:rPr>
        <w:t>Appendix 3.3:</w:t>
      </w:r>
      <w:r w:rsidRPr="00D0270A">
        <w:rPr>
          <w:sz w:val="24"/>
          <w:szCs w:val="24"/>
        </w:rPr>
        <w:t xml:space="preserve"> Interpolated Optimum Temperature for plant production</w:t>
      </w:r>
      <w:bookmarkEnd w:id="302"/>
    </w:p>
    <w:p w:rsidR="00CC3B39" w:rsidRPr="00D0270A" w:rsidRDefault="002932F6" w:rsidP="001370CA">
      <w:pPr>
        <w:spacing w:line="480" w:lineRule="auto"/>
        <w:jc w:val="both"/>
        <w:rPr>
          <w:rStyle w:val="Heading2Char"/>
        </w:rPr>
      </w:pPr>
      <w:r>
        <w:rPr>
          <w:noProof/>
          <w:lang w:eastAsia="en-US"/>
        </w:rPr>
        <w:drawing>
          <wp:inline distT="0" distB="0" distL="0" distR="0">
            <wp:extent cx="4695825" cy="6086475"/>
            <wp:effectExtent l="19050" t="0" r="9525" b="0"/>
            <wp:docPr id="39" name="Picture 43" descr="interpolated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terpolated radiation"/>
                    <pic:cNvPicPr>
                      <a:picLocks noChangeAspect="1" noChangeArrowheads="1"/>
                    </pic:cNvPicPr>
                  </pic:nvPicPr>
                  <pic:blipFill>
                    <a:blip r:embed="rId56"/>
                    <a:srcRect/>
                    <a:stretch>
                      <a:fillRect/>
                    </a:stretch>
                  </pic:blipFill>
                  <pic:spPr bwMode="auto">
                    <a:xfrm>
                      <a:off x="0" y="0"/>
                      <a:ext cx="4695825" cy="6086475"/>
                    </a:xfrm>
                    <a:prstGeom prst="rect">
                      <a:avLst/>
                    </a:prstGeom>
                    <a:noFill/>
                    <a:ln w="9525">
                      <a:noFill/>
                      <a:miter lim="800000"/>
                      <a:headEnd/>
                      <a:tailEnd/>
                    </a:ln>
                  </pic:spPr>
                </pic:pic>
              </a:graphicData>
            </a:graphic>
          </wp:inline>
        </w:drawing>
      </w:r>
    </w:p>
    <w:p w:rsidR="00CC3B39" w:rsidRPr="00D0270A" w:rsidRDefault="00CC3B39" w:rsidP="001370CA">
      <w:pPr>
        <w:spacing w:line="480" w:lineRule="auto"/>
        <w:jc w:val="both"/>
        <w:rPr>
          <w:rStyle w:val="Heading2Char"/>
        </w:rPr>
      </w:pPr>
    </w:p>
    <w:p w:rsidR="00CC3B39" w:rsidRPr="00D0270A" w:rsidRDefault="00CC3B39" w:rsidP="001370CA">
      <w:pPr>
        <w:spacing w:line="480" w:lineRule="auto"/>
        <w:jc w:val="both"/>
        <w:rPr>
          <w:rStyle w:val="Heading2Char"/>
        </w:rPr>
      </w:pPr>
    </w:p>
    <w:p w:rsidR="00CC3B39" w:rsidRPr="00D0270A" w:rsidRDefault="00CC3B39" w:rsidP="001370CA">
      <w:pPr>
        <w:pStyle w:val="Listofappendices"/>
        <w:rPr>
          <w:b/>
          <w:sz w:val="24"/>
          <w:szCs w:val="24"/>
        </w:rPr>
      </w:pPr>
      <w:bookmarkStart w:id="303" w:name="_Toc365776279"/>
      <w:r w:rsidRPr="00D0270A">
        <w:rPr>
          <w:b/>
          <w:sz w:val="24"/>
          <w:szCs w:val="24"/>
        </w:rPr>
        <w:lastRenderedPageBreak/>
        <w:t>Appendix 4</w:t>
      </w:r>
      <w:r w:rsidR="004D5E3D">
        <w:rPr>
          <w:sz w:val="24"/>
          <w:szCs w:val="24"/>
        </w:rPr>
        <w:t>: L</w:t>
      </w:r>
      <w:r w:rsidRPr="00D0270A">
        <w:rPr>
          <w:sz w:val="24"/>
          <w:szCs w:val="24"/>
        </w:rPr>
        <w:t>andscape metrics</w:t>
      </w:r>
      <w:bookmarkEnd w:id="303"/>
    </w:p>
    <w:p w:rsidR="00CC3B39" w:rsidRPr="00D0270A" w:rsidRDefault="00CC3B39" w:rsidP="001370CA">
      <w:pPr>
        <w:spacing w:line="480" w:lineRule="auto"/>
      </w:pPr>
      <w:r w:rsidRPr="00D0270A">
        <w:t>1. Patch Richness (PR)</w:t>
      </w:r>
    </w:p>
    <w:tbl>
      <w:tblPr>
        <w:tblpPr w:leftFromText="180" w:rightFromText="180" w:vertAnchor="page" w:horzAnchor="margin" w:tblpY="4105"/>
        <w:tblW w:w="5000" w:type="pct"/>
        <w:tblCellMar>
          <w:top w:w="90" w:type="dxa"/>
          <w:left w:w="90" w:type="dxa"/>
          <w:bottom w:w="90" w:type="dxa"/>
          <w:right w:w="90" w:type="dxa"/>
        </w:tblCellMar>
        <w:tblLook w:val="0000" w:firstRow="0" w:lastRow="0" w:firstColumn="0" w:lastColumn="0" w:noHBand="0" w:noVBand="0"/>
      </w:tblPr>
      <w:tblGrid>
        <w:gridCol w:w="2730"/>
        <w:gridCol w:w="5802"/>
      </w:tblGrid>
      <w:tr w:rsidR="00CC3B39" w:rsidRPr="00D0270A" w:rsidTr="002F34B2">
        <w:tc>
          <w:tcPr>
            <w:tcW w:w="1600" w:type="pct"/>
            <w:tcBorders>
              <w:top w:val="single" w:sz="6" w:space="0" w:color="auto"/>
              <w:left w:val="single" w:sz="6" w:space="0" w:color="auto"/>
              <w:bottom w:val="single" w:sz="6" w:space="0" w:color="auto"/>
              <w:right w:val="single" w:sz="6" w:space="0" w:color="auto"/>
            </w:tcBorders>
            <w:vAlign w:val="center"/>
          </w:tcPr>
          <w:p w:rsidR="00CC3B39" w:rsidRPr="00D0270A" w:rsidRDefault="002932F6" w:rsidP="004D5E3D">
            <w:pPr>
              <w:pStyle w:val="NormalWeb"/>
              <w:spacing w:after="0"/>
            </w:pPr>
            <w:r>
              <w:rPr>
                <w:noProof/>
                <w:bdr w:val="none" w:sz="0" w:space="0" w:color="auto" w:frame="1"/>
              </w:rPr>
              <w:drawing>
                <wp:inline distT="0" distB="0" distL="0" distR="0">
                  <wp:extent cx="771525" cy="190500"/>
                  <wp:effectExtent l="19050" t="0" r="9525" b="0"/>
                  <wp:docPr id="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srcRect/>
                          <a:stretch>
                            <a:fillRect/>
                          </a:stretch>
                        </pic:blipFill>
                        <pic:spPr bwMode="auto">
                          <a:xfrm>
                            <a:off x="0" y="0"/>
                            <a:ext cx="771525" cy="190500"/>
                          </a:xfrm>
                          <a:prstGeom prst="rect">
                            <a:avLst/>
                          </a:prstGeom>
                          <a:noFill/>
                          <a:ln w="9525">
                            <a:noFill/>
                            <a:miter lim="800000"/>
                            <a:headEnd/>
                            <a:tailEnd/>
                          </a:ln>
                        </pic:spPr>
                      </pic:pic>
                    </a:graphicData>
                  </a:graphic>
                </wp:inline>
              </w:drawing>
            </w:r>
            <w:r w:rsidR="00CC3B39" w:rsidRPr="00D0270A">
              <w:t> </w:t>
            </w:r>
          </w:p>
        </w:tc>
        <w:tc>
          <w:tcPr>
            <w:tcW w:w="3400" w:type="pct"/>
            <w:tcBorders>
              <w:top w:val="single" w:sz="6" w:space="0" w:color="auto"/>
              <w:left w:val="single" w:sz="6" w:space="0" w:color="auto"/>
              <w:bottom w:val="single" w:sz="6" w:space="0" w:color="auto"/>
              <w:right w:val="single" w:sz="6" w:space="0" w:color="auto"/>
            </w:tcBorders>
          </w:tcPr>
          <w:p w:rsidR="00CC3B39" w:rsidRPr="00D0270A" w:rsidRDefault="00CC3B39" w:rsidP="004D5E3D">
            <w:pPr>
              <w:pStyle w:val="NormalWeb"/>
              <w:ind w:left="720"/>
            </w:pPr>
            <w:r w:rsidRPr="00D0270A">
              <w:t>m =     number of patch types (classes) present in the landscape, excluding the landscape border if present.</w:t>
            </w:r>
          </w:p>
        </w:tc>
      </w:tr>
    </w:tbl>
    <w:p w:rsidR="00CC3B39" w:rsidRPr="00D0270A" w:rsidRDefault="00CC3B39" w:rsidP="004D5E3D"/>
    <w:p w:rsidR="00CC3B39" w:rsidRPr="00D0270A" w:rsidRDefault="00CC3B39" w:rsidP="004D5E3D"/>
    <w:p w:rsidR="00CC3B39" w:rsidRPr="00D0270A" w:rsidRDefault="00CC3B39" w:rsidP="001370CA">
      <w:pPr>
        <w:spacing w:line="480" w:lineRule="auto"/>
      </w:pPr>
      <w:r w:rsidRPr="00D0270A">
        <w:t>2. Patch Richness Density (PRD)</w:t>
      </w:r>
    </w:p>
    <w:tbl>
      <w:tblPr>
        <w:tblW w:w="5000" w:type="pct"/>
        <w:tblCellMar>
          <w:top w:w="90" w:type="dxa"/>
          <w:left w:w="90" w:type="dxa"/>
          <w:bottom w:w="90" w:type="dxa"/>
          <w:right w:w="90" w:type="dxa"/>
        </w:tblCellMar>
        <w:tblLook w:val="0000" w:firstRow="0" w:lastRow="0" w:firstColumn="0" w:lastColumn="0" w:noHBand="0" w:noVBand="0"/>
      </w:tblPr>
      <w:tblGrid>
        <w:gridCol w:w="3242"/>
        <w:gridCol w:w="5290"/>
      </w:tblGrid>
      <w:tr w:rsidR="00CC3B39" w:rsidRPr="00D0270A" w:rsidTr="002F34B2">
        <w:tc>
          <w:tcPr>
            <w:tcW w:w="1900" w:type="pct"/>
            <w:tcBorders>
              <w:top w:val="single" w:sz="6" w:space="0" w:color="auto"/>
              <w:left w:val="single" w:sz="6" w:space="0" w:color="auto"/>
              <w:bottom w:val="single" w:sz="6" w:space="0" w:color="auto"/>
              <w:right w:val="single" w:sz="6" w:space="0" w:color="auto"/>
            </w:tcBorders>
            <w:vAlign w:val="center"/>
          </w:tcPr>
          <w:p w:rsidR="00CC3B39" w:rsidRPr="00D0270A" w:rsidRDefault="002932F6" w:rsidP="004D5E3D">
            <w:pPr>
              <w:pStyle w:val="NormalWeb"/>
            </w:pPr>
            <w:r>
              <w:rPr>
                <w:noProof/>
                <w:bdr w:val="none" w:sz="0" w:space="0" w:color="auto" w:frame="1"/>
              </w:rPr>
              <w:drawing>
                <wp:inline distT="0" distB="0" distL="0" distR="0">
                  <wp:extent cx="1876425" cy="533400"/>
                  <wp:effectExtent l="19050" t="0" r="9525"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srcRect/>
                          <a:stretch>
                            <a:fillRect/>
                          </a:stretch>
                        </pic:blipFill>
                        <pic:spPr bwMode="auto">
                          <a:xfrm>
                            <a:off x="0" y="0"/>
                            <a:ext cx="1876425" cy="533400"/>
                          </a:xfrm>
                          <a:prstGeom prst="rect">
                            <a:avLst/>
                          </a:prstGeom>
                          <a:noFill/>
                          <a:ln w="9525">
                            <a:noFill/>
                            <a:miter lim="800000"/>
                            <a:headEnd/>
                            <a:tailEnd/>
                          </a:ln>
                        </pic:spPr>
                      </pic:pic>
                    </a:graphicData>
                  </a:graphic>
                </wp:inline>
              </w:drawing>
            </w:r>
            <w:r w:rsidR="00CC3B39" w:rsidRPr="00D0270A">
              <w:t> </w:t>
            </w:r>
          </w:p>
        </w:tc>
        <w:tc>
          <w:tcPr>
            <w:tcW w:w="3100" w:type="pct"/>
            <w:tcBorders>
              <w:top w:val="single" w:sz="6" w:space="0" w:color="auto"/>
              <w:left w:val="single" w:sz="6" w:space="0" w:color="auto"/>
              <w:bottom w:val="single" w:sz="6" w:space="0" w:color="auto"/>
              <w:right w:val="single" w:sz="6" w:space="0" w:color="auto"/>
            </w:tcBorders>
          </w:tcPr>
          <w:p w:rsidR="00CC3B39" w:rsidRPr="00D0270A" w:rsidRDefault="00CC3B39" w:rsidP="004D5E3D">
            <w:pPr>
              <w:pStyle w:val="NormalWeb"/>
              <w:ind w:left="720"/>
            </w:pPr>
            <w:r w:rsidRPr="00D0270A">
              <w:t>m =     number of patch types (classes) present in the landscape, excluding the landscape border if present.</w:t>
            </w:r>
          </w:p>
          <w:p w:rsidR="00CC3B39" w:rsidRPr="00D0270A" w:rsidRDefault="00CC3B39" w:rsidP="004D5E3D">
            <w:pPr>
              <w:pStyle w:val="NormalWeb"/>
              <w:ind w:left="720"/>
            </w:pPr>
            <w:r w:rsidRPr="00D0270A">
              <w:t>A =     total landscape area (m</w:t>
            </w:r>
            <w:r w:rsidRPr="00D0270A">
              <w:rPr>
                <w:vertAlign w:val="superscript"/>
              </w:rPr>
              <w:t>2</w:t>
            </w:r>
            <w:r w:rsidRPr="00D0270A">
              <w:t>).</w:t>
            </w:r>
          </w:p>
          <w:p w:rsidR="00CC3B39" w:rsidRPr="00D0270A" w:rsidRDefault="00CC3B39" w:rsidP="004D5E3D">
            <w:pPr>
              <w:pStyle w:val="NormalWeb"/>
              <w:ind w:left="720"/>
            </w:pPr>
            <w:r w:rsidRPr="00D0270A">
              <w:t>Units= number of patches per 100 hectares</w:t>
            </w:r>
          </w:p>
          <w:p w:rsidR="00CC3B39" w:rsidRPr="00D0270A" w:rsidRDefault="00CC3B39" w:rsidP="004D5E3D">
            <w:pPr>
              <w:pStyle w:val="NormalWeb"/>
              <w:ind w:left="720"/>
            </w:pPr>
            <w:r w:rsidRPr="00D0270A">
              <w:t>PRD ≥0 without limits</w:t>
            </w:r>
          </w:p>
        </w:tc>
      </w:tr>
    </w:tbl>
    <w:p w:rsidR="00CC3B39" w:rsidRPr="00D0270A" w:rsidRDefault="00CC3B39" w:rsidP="001370CA">
      <w:pPr>
        <w:spacing w:line="480" w:lineRule="auto"/>
      </w:pPr>
    </w:p>
    <w:p w:rsidR="00CC3B39" w:rsidRPr="00D0270A" w:rsidRDefault="00CC3B39" w:rsidP="001370CA">
      <w:pPr>
        <w:spacing w:line="480" w:lineRule="auto"/>
      </w:pPr>
      <w:r w:rsidRPr="00D0270A">
        <w:t>3. Patch Area PA</w:t>
      </w:r>
    </w:p>
    <w:tbl>
      <w:tblPr>
        <w:tblW w:w="5000" w:type="pct"/>
        <w:tblCellMar>
          <w:top w:w="90" w:type="dxa"/>
          <w:left w:w="90" w:type="dxa"/>
          <w:bottom w:w="90" w:type="dxa"/>
          <w:right w:w="90" w:type="dxa"/>
        </w:tblCellMar>
        <w:tblLook w:val="0000" w:firstRow="0" w:lastRow="0" w:firstColumn="0" w:lastColumn="0" w:noHBand="0" w:noVBand="0"/>
      </w:tblPr>
      <w:tblGrid>
        <w:gridCol w:w="2986"/>
        <w:gridCol w:w="5546"/>
      </w:tblGrid>
      <w:tr w:rsidR="00CC3B39" w:rsidRPr="00D0270A" w:rsidTr="002F34B2">
        <w:tc>
          <w:tcPr>
            <w:tcW w:w="1750" w:type="pct"/>
            <w:tcBorders>
              <w:top w:val="single" w:sz="6" w:space="0" w:color="auto"/>
              <w:left w:val="single" w:sz="6" w:space="0" w:color="auto"/>
              <w:bottom w:val="single" w:sz="6" w:space="0" w:color="auto"/>
              <w:right w:val="single" w:sz="6" w:space="0" w:color="auto"/>
            </w:tcBorders>
          </w:tcPr>
          <w:p w:rsidR="00CC3B39" w:rsidRPr="00D0270A" w:rsidRDefault="002932F6" w:rsidP="001370CA">
            <w:pPr>
              <w:pStyle w:val="NormalWeb"/>
              <w:spacing w:after="0" w:line="480" w:lineRule="auto"/>
            </w:pPr>
            <w:r>
              <w:rPr>
                <w:noProof/>
                <w:bdr w:val="none" w:sz="0" w:space="0" w:color="auto" w:frame="1"/>
              </w:rPr>
              <w:drawing>
                <wp:inline distT="0" distB="0" distL="0" distR="0">
                  <wp:extent cx="1400175" cy="428625"/>
                  <wp:effectExtent l="19050" t="0" r="9525" b="0"/>
                  <wp:docPr id="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srcRect/>
                          <a:stretch>
                            <a:fillRect/>
                          </a:stretch>
                        </pic:blipFill>
                        <pic:spPr bwMode="auto">
                          <a:xfrm>
                            <a:off x="0" y="0"/>
                            <a:ext cx="1400175" cy="428625"/>
                          </a:xfrm>
                          <a:prstGeom prst="rect">
                            <a:avLst/>
                          </a:prstGeom>
                          <a:noFill/>
                          <a:ln w="9525">
                            <a:noFill/>
                            <a:miter lim="800000"/>
                            <a:headEnd/>
                            <a:tailEnd/>
                          </a:ln>
                        </pic:spPr>
                      </pic:pic>
                    </a:graphicData>
                  </a:graphic>
                </wp:inline>
              </w:drawing>
            </w:r>
            <w:r w:rsidR="00CC3B39" w:rsidRPr="00D0270A">
              <w:t> </w:t>
            </w:r>
          </w:p>
        </w:tc>
        <w:tc>
          <w:tcPr>
            <w:tcW w:w="3250" w:type="pct"/>
            <w:tcBorders>
              <w:top w:val="single" w:sz="6" w:space="0" w:color="auto"/>
              <w:left w:val="single" w:sz="6" w:space="0" w:color="auto"/>
              <w:bottom w:val="single" w:sz="6" w:space="0" w:color="auto"/>
              <w:right w:val="single" w:sz="6" w:space="0" w:color="auto"/>
            </w:tcBorders>
          </w:tcPr>
          <w:p w:rsidR="00CC3B39" w:rsidRPr="00D0270A" w:rsidRDefault="00CC3B39" w:rsidP="001370CA">
            <w:pPr>
              <w:pStyle w:val="NormalWeb"/>
              <w:spacing w:line="480" w:lineRule="auto"/>
              <w:ind w:left="720"/>
            </w:pPr>
            <w:proofErr w:type="gramStart"/>
            <w:r w:rsidRPr="00D0270A">
              <w:t>a</w:t>
            </w:r>
            <w:r w:rsidRPr="00D0270A">
              <w:rPr>
                <w:vertAlign w:val="subscript"/>
              </w:rPr>
              <w:t>ij</w:t>
            </w:r>
            <w:proofErr w:type="gramEnd"/>
            <w:r w:rsidRPr="00D0270A">
              <w:t xml:space="preserve"> =     area (m</w:t>
            </w:r>
            <w:r w:rsidRPr="00D0270A">
              <w:rPr>
                <w:vertAlign w:val="superscript"/>
              </w:rPr>
              <w:t>2</w:t>
            </w:r>
            <w:r w:rsidRPr="00D0270A">
              <w:t>) of patch ij.</w:t>
            </w:r>
          </w:p>
        </w:tc>
      </w:tr>
    </w:tbl>
    <w:p w:rsidR="00CC3B39" w:rsidRPr="00D0270A" w:rsidRDefault="00CC3B39" w:rsidP="001370CA">
      <w:pPr>
        <w:spacing w:line="480" w:lineRule="auto"/>
      </w:pPr>
    </w:p>
    <w:p w:rsidR="00CC3B39" w:rsidRPr="00D0270A" w:rsidRDefault="00CC3B39" w:rsidP="001370CA">
      <w:pPr>
        <w:spacing w:line="480" w:lineRule="auto"/>
      </w:pPr>
      <w:r w:rsidRPr="00D0270A">
        <w:t xml:space="preserve">4. Core area </w:t>
      </w:r>
    </w:p>
    <w:tbl>
      <w:tblPr>
        <w:tblW w:w="5000" w:type="pct"/>
        <w:tblCellMar>
          <w:top w:w="90" w:type="dxa"/>
          <w:left w:w="90" w:type="dxa"/>
          <w:bottom w:w="90" w:type="dxa"/>
          <w:right w:w="90" w:type="dxa"/>
        </w:tblCellMar>
        <w:tblLook w:val="0000" w:firstRow="0" w:lastRow="0" w:firstColumn="0" w:lastColumn="0" w:noHBand="0" w:noVBand="0"/>
      </w:tblPr>
      <w:tblGrid>
        <w:gridCol w:w="2986"/>
        <w:gridCol w:w="5546"/>
      </w:tblGrid>
      <w:tr w:rsidR="00CC3B39" w:rsidRPr="00D0270A" w:rsidTr="002F34B2">
        <w:tc>
          <w:tcPr>
            <w:tcW w:w="1750" w:type="pct"/>
            <w:tcBorders>
              <w:top w:val="single" w:sz="6" w:space="0" w:color="auto"/>
              <w:left w:val="single" w:sz="6" w:space="0" w:color="auto"/>
              <w:bottom w:val="single" w:sz="6" w:space="0" w:color="auto"/>
              <w:right w:val="single" w:sz="6" w:space="0" w:color="auto"/>
            </w:tcBorders>
            <w:vAlign w:val="center"/>
          </w:tcPr>
          <w:p w:rsidR="00CC3B39" w:rsidRPr="00D0270A" w:rsidRDefault="002932F6" w:rsidP="001370CA">
            <w:pPr>
              <w:pStyle w:val="NormalWeb"/>
              <w:spacing w:after="0" w:line="480" w:lineRule="auto"/>
            </w:pPr>
            <w:r>
              <w:rPr>
                <w:noProof/>
                <w:bdr w:val="none" w:sz="0" w:space="0" w:color="auto" w:frame="1"/>
              </w:rPr>
              <w:drawing>
                <wp:inline distT="0" distB="0" distL="0" distR="0">
                  <wp:extent cx="1638300" cy="523875"/>
                  <wp:effectExtent l="19050" t="0" r="0" b="0"/>
                  <wp:docPr id="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srcRect/>
                          <a:stretch>
                            <a:fillRect/>
                          </a:stretch>
                        </pic:blipFill>
                        <pic:spPr bwMode="auto">
                          <a:xfrm>
                            <a:off x="0" y="0"/>
                            <a:ext cx="1638300" cy="523875"/>
                          </a:xfrm>
                          <a:prstGeom prst="rect">
                            <a:avLst/>
                          </a:prstGeom>
                          <a:noFill/>
                          <a:ln w="9525">
                            <a:noFill/>
                            <a:miter lim="800000"/>
                            <a:headEnd/>
                            <a:tailEnd/>
                          </a:ln>
                        </pic:spPr>
                      </pic:pic>
                    </a:graphicData>
                  </a:graphic>
                </wp:inline>
              </w:drawing>
            </w:r>
            <w:r w:rsidR="00CC3B39" w:rsidRPr="00D0270A">
              <w:t> </w:t>
            </w:r>
          </w:p>
        </w:tc>
        <w:tc>
          <w:tcPr>
            <w:tcW w:w="3250" w:type="pct"/>
            <w:tcBorders>
              <w:top w:val="single" w:sz="6" w:space="0" w:color="auto"/>
              <w:left w:val="single" w:sz="6" w:space="0" w:color="auto"/>
              <w:bottom w:val="single" w:sz="6" w:space="0" w:color="auto"/>
              <w:right w:val="single" w:sz="6" w:space="0" w:color="auto"/>
            </w:tcBorders>
          </w:tcPr>
          <w:p w:rsidR="00CC3B39" w:rsidRPr="00D0270A" w:rsidRDefault="00CC3B39" w:rsidP="004D5E3D">
            <w:pPr>
              <w:pStyle w:val="NormalWeb"/>
              <w:ind w:left="720"/>
            </w:pPr>
            <w:proofErr w:type="gramStart"/>
            <w:r w:rsidRPr="00D0270A">
              <w:t>a</w:t>
            </w:r>
            <w:r w:rsidRPr="00D0270A">
              <w:rPr>
                <w:vertAlign w:val="subscript"/>
              </w:rPr>
              <w:t>ij</w:t>
            </w:r>
            <w:r w:rsidRPr="00D0270A">
              <w:rPr>
                <w:vertAlign w:val="superscript"/>
              </w:rPr>
              <w:t>c</w:t>
            </w:r>
            <w:proofErr w:type="gramEnd"/>
            <w:r w:rsidRPr="00D0270A">
              <w:t xml:space="preserve"> =   core area (m</w:t>
            </w:r>
            <w:r w:rsidRPr="00D0270A">
              <w:rPr>
                <w:vertAlign w:val="superscript"/>
              </w:rPr>
              <w:t>2</w:t>
            </w:r>
            <w:r w:rsidRPr="00D0270A">
              <w:t>) of patch ij based on specified edge depths (m).</w:t>
            </w:r>
          </w:p>
          <w:p w:rsidR="00CC3B39" w:rsidRPr="00D0270A" w:rsidRDefault="00CC3B39" w:rsidP="004D5E3D">
            <w:pPr>
              <w:pStyle w:val="NormalWeb"/>
              <w:ind w:left="720"/>
            </w:pPr>
            <w:r w:rsidRPr="00D0270A">
              <w:t>Units= Hectares</w:t>
            </w:r>
          </w:p>
          <w:p w:rsidR="00CC3B39" w:rsidRPr="00D0270A" w:rsidRDefault="00CC3B39" w:rsidP="004D5E3D">
            <w:pPr>
              <w:pStyle w:val="NormalWeb"/>
              <w:ind w:left="720"/>
            </w:pPr>
            <w:r w:rsidRPr="00D0270A">
              <w:t>CORE ≥0 without limits</w:t>
            </w:r>
          </w:p>
        </w:tc>
      </w:tr>
    </w:tbl>
    <w:p w:rsidR="00CC3B39" w:rsidRPr="00D0270A" w:rsidRDefault="00CC3B39" w:rsidP="001370CA">
      <w:pPr>
        <w:spacing w:line="480" w:lineRule="auto"/>
      </w:pPr>
    </w:p>
    <w:p w:rsidR="00CC3B39" w:rsidRPr="00D0270A" w:rsidRDefault="00CC3B39" w:rsidP="001370CA">
      <w:pPr>
        <w:spacing w:line="480" w:lineRule="auto"/>
      </w:pPr>
      <w:r w:rsidRPr="00D0270A">
        <w:lastRenderedPageBreak/>
        <w:t>5. Core Area Percentage of Landscape (CPLAND)</w:t>
      </w:r>
    </w:p>
    <w:tbl>
      <w:tblPr>
        <w:tblW w:w="5000" w:type="pct"/>
        <w:tblCellMar>
          <w:top w:w="90" w:type="dxa"/>
          <w:left w:w="90" w:type="dxa"/>
          <w:bottom w:w="90" w:type="dxa"/>
          <w:right w:w="90" w:type="dxa"/>
        </w:tblCellMar>
        <w:tblLook w:val="0000" w:firstRow="0" w:lastRow="0" w:firstColumn="0" w:lastColumn="0" w:noHBand="0" w:noVBand="0"/>
      </w:tblPr>
      <w:tblGrid>
        <w:gridCol w:w="3157"/>
        <w:gridCol w:w="5375"/>
      </w:tblGrid>
      <w:tr w:rsidR="00CC3B39" w:rsidRPr="00D0270A" w:rsidTr="002F34B2">
        <w:tc>
          <w:tcPr>
            <w:tcW w:w="1850" w:type="pct"/>
            <w:tcBorders>
              <w:top w:val="single" w:sz="6" w:space="0" w:color="auto"/>
              <w:left w:val="single" w:sz="6" w:space="0" w:color="auto"/>
              <w:bottom w:val="single" w:sz="6" w:space="0" w:color="auto"/>
              <w:right w:val="single" w:sz="6" w:space="0" w:color="auto"/>
            </w:tcBorders>
            <w:vAlign w:val="center"/>
          </w:tcPr>
          <w:p w:rsidR="00CC3B39" w:rsidRPr="00D0270A" w:rsidRDefault="002932F6" w:rsidP="001370CA">
            <w:pPr>
              <w:pStyle w:val="NormalWeb"/>
              <w:spacing w:after="0" w:line="480" w:lineRule="auto"/>
            </w:pPr>
            <w:r>
              <w:rPr>
                <w:noProof/>
                <w:bdr w:val="none" w:sz="0" w:space="0" w:color="auto" w:frame="1"/>
              </w:rPr>
              <w:drawing>
                <wp:inline distT="0" distB="0" distL="0" distR="0">
                  <wp:extent cx="1524000" cy="542925"/>
                  <wp:effectExtent l="19050" t="0" r="0" b="0"/>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srcRect/>
                          <a:stretch>
                            <a:fillRect/>
                          </a:stretch>
                        </pic:blipFill>
                        <pic:spPr bwMode="auto">
                          <a:xfrm>
                            <a:off x="0" y="0"/>
                            <a:ext cx="1524000" cy="542925"/>
                          </a:xfrm>
                          <a:prstGeom prst="rect">
                            <a:avLst/>
                          </a:prstGeom>
                          <a:noFill/>
                          <a:ln w="9525">
                            <a:noFill/>
                            <a:miter lim="800000"/>
                            <a:headEnd/>
                            <a:tailEnd/>
                          </a:ln>
                        </pic:spPr>
                      </pic:pic>
                    </a:graphicData>
                  </a:graphic>
                </wp:inline>
              </w:drawing>
            </w:r>
            <w:r w:rsidR="00CC3B39" w:rsidRPr="00D0270A">
              <w:t> </w:t>
            </w:r>
          </w:p>
        </w:tc>
        <w:tc>
          <w:tcPr>
            <w:tcW w:w="3150" w:type="pct"/>
            <w:tcBorders>
              <w:top w:val="single" w:sz="6" w:space="0" w:color="auto"/>
              <w:left w:val="single" w:sz="6" w:space="0" w:color="auto"/>
              <w:bottom w:val="single" w:sz="6" w:space="0" w:color="auto"/>
              <w:right w:val="single" w:sz="6" w:space="0" w:color="auto"/>
            </w:tcBorders>
          </w:tcPr>
          <w:p w:rsidR="00CC3B39" w:rsidRPr="00D0270A" w:rsidRDefault="00CC3B39" w:rsidP="004D5E3D">
            <w:pPr>
              <w:pStyle w:val="NormalWeb"/>
              <w:ind w:left="720"/>
            </w:pPr>
            <w:proofErr w:type="gramStart"/>
            <w:r w:rsidRPr="00D0270A">
              <w:t>a</w:t>
            </w:r>
            <w:r w:rsidRPr="00D0270A">
              <w:rPr>
                <w:vertAlign w:val="subscript"/>
              </w:rPr>
              <w:t>ij</w:t>
            </w:r>
            <w:r w:rsidRPr="00D0270A">
              <w:rPr>
                <w:vertAlign w:val="superscript"/>
              </w:rPr>
              <w:t>c</w:t>
            </w:r>
            <w:proofErr w:type="gramEnd"/>
            <w:r w:rsidRPr="00D0270A">
              <w:t xml:space="preserve"> =   core area (m</w:t>
            </w:r>
            <w:r w:rsidRPr="00D0270A">
              <w:rPr>
                <w:vertAlign w:val="superscript"/>
              </w:rPr>
              <w:t>2</w:t>
            </w:r>
            <w:r w:rsidRPr="00D0270A">
              <w:t>) of patch ij based on specified edge depths (m).</w:t>
            </w:r>
          </w:p>
          <w:p w:rsidR="00CC3B39" w:rsidRPr="00D0270A" w:rsidRDefault="00CC3B39" w:rsidP="004D5E3D">
            <w:pPr>
              <w:pStyle w:val="NormalWeb"/>
              <w:ind w:left="720"/>
            </w:pPr>
            <w:r w:rsidRPr="00D0270A">
              <w:t>A =     total landscape area (m</w:t>
            </w:r>
            <w:r w:rsidRPr="00D0270A">
              <w:rPr>
                <w:vertAlign w:val="superscript"/>
              </w:rPr>
              <w:t>2</w:t>
            </w:r>
            <w:r w:rsidRPr="00D0270A">
              <w:t>).</w:t>
            </w:r>
          </w:p>
        </w:tc>
      </w:tr>
    </w:tbl>
    <w:p w:rsidR="00CC3B39" w:rsidRPr="00D0270A" w:rsidRDefault="00CC3B39" w:rsidP="001370CA">
      <w:pPr>
        <w:spacing w:line="480" w:lineRule="auto"/>
        <w:rPr>
          <w:lang w:eastAsia="en-US"/>
        </w:rPr>
      </w:pPr>
    </w:p>
    <w:p w:rsidR="00CC3B39" w:rsidRPr="00D0270A" w:rsidRDefault="00CC3B39" w:rsidP="001370CA">
      <w:pPr>
        <w:spacing w:line="480" w:lineRule="auto"/>
      </w:pPr>
    </w:p>
    <w:p w:rsidR="00CC3B39" w:rsidRPr="00D0270A" w:rsidRDefault="00CC3B39" w:rsidP="001370CA">
      <w:pPr>
        <w:spacing w:line="480" w:lineRule="auto"/>
        <w:ind w:left="432"/>
        <w:jc w:val="both"/>
      </w:pPr>
    </w:p>
    <w:p w:rsidR="00CC3B39" w:rsidRDefault="00CC3B39"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1370CA">
      <w:pPr>
        <w:spacing w:line="480" w:lineRule="auto"/>
        <w:ind w:left="432"/>
        <w:jc w:val="both"/>
      </w:pPr>
    </w:p>
    <w:p w:rsidR="004D5E3D" w:rsidRDefault="004D5E3D" w:rsidP="004D5E3D">
      <w:pPr>
        <w:spacing w:line="480" w:lineRule="auto"/>
        <w:jc w:val="both"/>
        <w:rPr>
          <w:b/>
        </w:rPr>
      </w:pPr>
    </w:p>
    <w:p w:rsidR="004D5E3D" w:rsidRPr="004D5E3D" w:rsidRDefault="004D5E3D" w:rsidP="004D5E3D">
      <w:pPr>
        <w:spacing w:line="480" w:lineRule="auto"/>
        <w:jc w:val="both"/>
        <w:rPr>
          <w:b/>
        </w:rPr>
      </w:pPr>
      <w:r>
        <w:rPr>
          <w:b/>
        </w:rPr>
        <w:lastRenderedPageBreak/>
        <w:t>Appendix 5</w:t>
      </w:r>
      <w:r w:rsidRPr="00D0270A">
        <w:rPr>
          <w:b/>
        </w:rPr>
        <w:t>:</w:t>
      </w:r>
    </w:p>
    <w:tbl>
      <w:tblPr>
        <w:tblpPr w:leftFromText="187" w:rightFromText="187" w:vertAnchor="text" w:horzAnchor="margin" w:tblpXSpec="center" w:tblpY="1167"/>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0"/>
        <w:gridCol w:w="739"/>
        <w:gridCol w:w="1147"/>
        <w:gridCol w:w="1420"/>
        <w:gridCol w:w="1147"/>
        <w:gridCol w:w="1147"/>
      </w:tblGrid>
      <w:tr w:rsidR="00CC3B39" w:rsidRPr="00D0270A" w:rsidTr="004D5E3D">
        <w:tc>
          <w:tcPr>
            <w:tcW w:w="2988" w:type="dxa"/>
          </w:tcPr>
          <w:p w:rsidR="00CC3B39" w:rsidRPr="00D0270A" w:rsidRDefault="00CC3B39" w:rsidP="004D5E3D">
            <w:pPr>
              <w:spacing w:line="480" w:lineRule="auto"/>
            </w:pPr>
            <w:bookmarkStart w:id="304" w:name="_Toc365776280"/>
          </w:p>
        </w:tc>
        <w:tc>
          <w:tcPr>
            <w:tcW w:w="7020" w:type="dxa"/>
            <w:gridSpan w:val="5"/>
          </w:tcPr>
          <w:p w:rsidR="00CC3B39" w:rsidRPr="00D0270A" w:rsidRDefault="00CC3B39" w:rsidP="004D5E3D">
            <w:pPr>
              <w:spacing w:line="480" w:lineRule="auto"/>
            </w:pPr>
            <w:r w:rsidRPr="00D0270A">
              <w:t>Predictands Embu weather station</w:t>
            </w:r>
          </w:p>
        </w:tc>
      </w:tr>
      <w:tr w:rsidR="00CC3B39" w:rsidRPr="00D0270A" w:rsidTr="004D5E3D">
        <w:tc>
          <w:tcPr>
            <w:tcW w:w="2988" w:type="dxa"/>
          </w:tcPr>
          <w:p w:rsidR="00CC3B39" w:rsidRPr="00D0270A" w:rsidRDefault="00CC3B39" w:rsidP="004D5E3D">
            <w:pPr>
              <w:spacing w:line="480" w:lineRule="auto"/>
            </w:pPr>
          </w:p>
        </w:tc>
        <w:tc>
          <w:tcPr>
            <w:tcW w:w="900" w:type="dxa"/>
          </w:tcPr>
          <w:p w:rsidR="00CC3B39" w:rsidRPr="00D0270A" w:rsidRDefault="00CC3B39" w:rsidP="004D5E3D">
            <w:pPr>
              <w:spacing w:line="480" w:lineRule="auto"/>
            </w:pPr>
          </w:p>
        </w:tc>
        <w:tc>
          <w:tcPr>
            <w:tcW w:w="1440" w:type="dxa"/>
          </w:tcPr>
          <w:p w:rsidR="00CC3B39" w:rsidRPr="00D0270A" w:rsidRDefault="00CC3B39" w:rsidP="004D5E3D">
            <w:pPr>
              <w:spacing w:line="480" w:lineRule="auto"/>
            </w:pPr>
            <w:r w:rsidRPr="00D0270A">
              <w:t>Radiation</w:t>
            </w:r>
          </w:p>
        </w:tc>
        <w:tc>
          <w:tcPr>
            <w:tcW w:w="1800" w:type="dxa"/>
          </w:tcPr>
          <w:p w:rsidR="00CC3B39" w:rsidRPr="00D0270A" w:rsidRDefault="00CC3B39" w:rsidP="004D5E3D">
            <w:pPr>
              <w:spacing w:line="480" w:lineRule="auto"/>
            </w:pPr>
            <w:r w:rsidRPr="00D0270A">
              <w:t>Precipitation</w:t>
            </w:r>
          </w:p>
        </w:tc>
        <w:tc>
          <w:tcPr>
            <w:tcW w:w="1440" w:type="dxa"/>
          </w:tcPr>
          <w:p w:rsidR="00CC3B39" w:rsidRPr="00D0270A" w:rsidRDefault="00CC3B39" w:rsidP="004D5E3D">
            <w:pPr>
              <w:spacing w:line="480" w:lineRule="auto"/>
            </w:pPr>
            <w:r w:rsidRPr="00D0270A">
              <w:t>Maximum temperature</w:t>
            </w:r>
          </w:p>
        </w:tc>
        <w:tc>
          <w:tcPr>
            <w:tcW w:w="1440" w:type="dxa"/>
          </w:tcPr>
          <w:p w:rsidR="00CC3B39" w:rsidRPr="00D0270A" w:rsidRDefault="00CC3B39" w:rsidP="004D5E3D">
            <w:pPr>
              <w:spacing w:line="480" w:lineRule="auto"/>
            </w:pPr>
            <w:r w:rsidRPr="00D0270A">
              <w:t>Minimum temperature</w:t>
            </w:r>
          </w:p>
        </w:tc>
      </w:tr>
      <w:tr w:rsidR="00CC3B39" w:rsidRPr="00D0270A" w:rsidTr="004D5E3D">
        <w:tc>
          <w:tcPr>
            <w:tcW w:w="2988" w:type="dxa"/>
          </w:tcPr>
          <w:p w:rsidR="00CC3B39" w:rsidRPr="00D0270A" w:rsidRDefault="00CC3B39" w:rsidP="004D5E3D">
            <w:pPr>
              <w:spacing w:line="480" w:lineRule="auto"/>
            </w:pPr>
            <w:r w:rsidRPr="00D0270A">
              <w:t>Predictor</w:t>
            </w:r>
          </w:p>
        </w:tc>
        <w:tc>
          <w:tcPr>
            <w:tcW w:w="900" w:type="dxa"/>
          </w:tcPr>
          <w:p w:rsidR="00CC3B39" w:rsidRPr="00D0270A" w:rsidRDefault="00CC3B39" w:rsidP="004D5E3D">
            <w:pPr>
              <w:spacing w:line="480" w:lineRule="auto"/>
            </w:pPr>
            <w:r w:rsidRPr="00D0270A">
              <w:t>code</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rPr>
                <w:b/>
                <w:bCs/>
              </w:rPr>
              <w:t>Precipitation (mm)</w:t>
            </w:r>
          </w:p>
        </w:tc>
        <w:tc>
          <w:tcPr>
            <w:tcW w:w="900" w:type="dxa"/>
          </w:tcPr>
          <w:p w:rsidR="00CC3B39" w:rsidRPr="00D0270A" w:rsidRDefault="00CC3B39" w:rsidP="004D5E3D">
            <w:pPr>
              <w:spacing w:line="480" w:lineRule="auto"/>
            </w:pPr>
            <w:r w:rsidRPr="00D0270A">
              <w:t>Prec</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rPr>
                <w:b/>
                <w:bCs/>
              </w:rPr>
              <w:t>Maximum temperature (ºK)</w:t>
            </w:r>
          </w:p>
        </w:tc>
        <w:tc>
          <w:tcPr>
            <w:tcW w:w="900" w:type="dxa"/>
          </w:tcPr>
          <w:p w:rsidR="00CC3B39" w:rsidRPr="00D0270A" w:rsidRDefault="00CC3B39" w:rsidP="004D5E3D">
            <w:pPr>
              <w:spacing w:line="480" w:lineRule="auto"/>
            </w:pPr>
            <w:r w:rsidRPr="00D0270A">
              <w:t>tmax</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rPr>
                <w:b/>
                <w:bCs/>
              </w:rPr>
              <w:t>Minimum temperature (ºK)</w:t>
            </w:r>
          </w:p>
        </w:tc>
        <w:tc>
          <w:tcPr>
            <w:tcW w:w="900" w:type="dxa"/>
          </w:tcPr>
          <w:p w:rsidR="00CC3B39" w:rsidRPr="00D0270A" w:rsidRDefault="00CC3B39" w:rsidP="004D5E3D">
            <w:pPr>
              <w:spacing w:line="480" w:lineRule="auto"/>
            </w:pPr>
            <w:r w:rsidRPr="00D0270A">
              <w:t>tmin</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t>Mean temperature</w:t>
            </w:r>
          </w:p>
        </w:tc>
        <w:tc>
          <w:tcPr>
            <w:tcW w:w="900" w:type="dxa"/>
          </w:tcPr>
          <w:p w:rsidR="00CC3B39" w:rsidRPr="00D0270A" w:rsidRDefault="00CC3B39" w:rsidP="004D5E3D">
            <w:pPr>
              <w:spacing w:line="480" w:lineRule="auto"/>
            </w:pPr>
            <w:r w:rsidRPr="00D0270A">
              <w:t>temp</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t xml:space="preserve">Mean sea level pressure </w:t>
            </w:r>
          </w:p>
        </w:tc>
        <w:tc>
          <w:tcPr>
            <w:tcW w:w="900" w:type="dxa"/>
          </w:tcPr>
          <w:p w:rsidR="00CC3B39" w:rsidRPr="00D0270A" w:rsidRDefault="00CC3B39" w:rsidP="004D5E3D">
            <w:pPr>
              <w:spacing w:line="480" w:lineRule="auto"/>
            </w:pPr>
            <w:r w:rsidRPr="00D0270A">
              <w:t>mslp</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r w:rsidRPr="00D0270A">
              <w:rPr>
                <w:lang w:val="es-ES_tradnl"/>
              </w:rPr>
              <w:t>×</w:t>
            </w: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t>500 hPa geopotential height</w:t>
            </w:r>
          </w:p>
        </w:tc>
        <w:tc>
          <w:tcPr>
            <w:tcW w:w="900" w:type="dxa"/>
          </w:tcPr>
          <w:p w:rsidR="00CC3B39" w:rsidRPr="00D0270A" w:rsidRDefault="00CC3B39" w:rsidP="004D5E3D">
            <w:pPr>
              <w:spacing w:line="480" w:lineRule="auto"/>
            </w:pPr>
            <w:r w:rsidRPr="00D0270A">
              <w:t>P500</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r w:rsidRPr="00D0270A">
              <w:rPr>
                <w:lang w:val="es-ES_tradnl"/>
              </w:rPr>
              <w:t>×</w:t>
            </w: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t xml:space="preserve">850 hPa geopotential height </w:t>
            </w:r>
          </w:p>
        </w:tc>
        <w:tc>
          <w:tcPr>
            <w:tcW w:w="900" w:type="dxa"/>
          </w:tcPr>
          <w:p w:rsidR="00CC3B39" w:rsidRPr="00D0270A" w:rsidRDefault="00CC3B39" w:rsidP="004D5E3D">
            <w:pPr>
              <w:spacing w:line="480" w:lineRule="auto"/>
            </w:pPr>
            <w:r w:rsidRPr="00D0270A">
              <w:t>P850</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r w:rsidRPr="00D0270A">
              <w:rPr>
                <w:lang w:val="es-ES_tradnl"/>
              </w:rPr>
              <w:t>×</w:t>
            </w: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lastRenderedPageBreak/>
              <w:t>Near surface relative humidity</w:t>
            </w:r>
          </w:p>
        </w:tc>
        <w:tc>
          <w:tcPr>
            <w:tcW w:w="900" w:type="dxa"/>
          </w:tcPr>
          <w:p w:rsidR="00CC3B39" w:rsidRPr="00D0270A" w:rsidRDefault="00CC3B39" w:rsidP="004D5E3D">
            <w:pPr>
              <w:spacing w:line="480" w:lineRule="auto"/>
            </w:pPr>
            <w:r w:rsidRPr="00D0270A">
              <w:t>rhum</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r w:rsidRPr="00D0270A">
              <w:rPr>
                <w:lang w:val="es-ES_tradnl"/>
              </w:rPr>
              <w:t>×</w:t>
            </w: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t>Relative humidity at 500 hPa height</w:t>
            </w:r>
          </w:p>
        </w:tc>
        <w:tc>
          <w:tcPr>
            <w:tcW w:w="900" w:type="dxa"/>
          </w:tcPr>
          <w:p w:rsidR="00CC3B39" w:rsidRPr="00D0270A" w:rsidRDefault="00CC3B39" w:rsidP="004D5E3D">
            <w:pPr>
              <w:spacing w:line="480" w:lineRule="auto"/>
            </w:pPr>
            <w:r w:rsidRPr="00D0270A">
              <w:t>r 500</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t>Relative humidity at 850 hPa height</w:t>
            </w:r>
          </w:p>
        </w:tc>
        <w:tc>
          <w:tcPr>
            <w:tcW w:w="900" w:type="dxa"/>
          </w:tcPr>
          <w:p w:rsidR="00CC3B39" w:rsidRPr="00D0270A" w:rsidRDefault="00CC3B39" w:rsidP="004D5E3D">
            <w:pPr>
              <w:spacing w:line="480" w:lineRule="auto"/>
            </w:pPr>
            <w:r w:rsidRPr="00D0270A">
              <w:t>r 850</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r w:rsidRPr="00D0270A">
              <w:rPr>
                <w:lang w:val="es-ES_tradnl"/>
              </w:rPr>
              <w:t>×</w:t>
            </w: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t>Near surface specific humidity</w:t>
            </w:r>
          </w:p>
        </w:tc>
        <w:tc>
          <w:tcPr>
            <w:tcW w:w="900" w:type="dxa"/>
          </w:tcPr>
          <w:p w:rsidR="00CC3B39" w:rsidRPr="00D0270A" w:rsidRDefault="00CC3B39" w:rsidP="004D5E3D">
            <w:pPr>
              <w:spacing w:line="480" w:lineRule="auto"/>
            </w:pPr>
            <w:r w:rsidRPr="00D0270A">
              <w:t>shum</w:t>
            </w:r>
          </w:p>
        </w:tc>
        <w:tc>
          <w:tcPr>
            <w:tcW w:w="1440" w:type="dxa"/>
          </w:tcPr>
          <w:p w:rsidR="00CC3B39" w:rsidRPr="00D0270A" w:rsidRDefault="00CC3B39" w:rsidP="004D5E3D">
            <w:pPr>
              <w:spacing w:line="480" w:lineRule="auto"/>
            </w:pPr>
            <w:r w:rsidRPr="00D0270A">
              <w:rPr>
                <w:lang w:val="es-ES_tradnl"/>
              </w:rPr>
              <w:t>×</w:t>
            </w: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rPr>
                <w:i/>
                <w:iCs/>
              </w:rPr>
              <w:t>Geostrophic airflow velocity</w:t>
            </w:r>
          </w:p>
        </w:tc>
        <w:tc>
          <w:tcPr>
            <w:tcW w:w="900" w:type="dxa"/>
          </w:tcPr>
          <w:p w:rsidR="00CC3B39" w:rsidRPr="00D0270A" w:rsidRDefault="00CC3B39" w:rsidP="004D5E3D">
            <w:pPr>
              <w:spacing w:line="480" w:lineRule="auto"/>
            </w:pPr>
            <w:r w:rsidRPr="00D0270A">
              <w:t>**_f</w:t>
            </w:r>
          </w:p>
        </w:tc>
        <w:tc>
          <w:tcPr>
            <w:tcW w:w="1440" w:type="dxa"/>
          </w:tcPr>
          <w:p w:rsidR="00CC3B39" w:rsidRPr="00D0270A" w:rsidRDefault="00CC3B39" w:rsidP="004D5E3D">
            <w:pPr>
              <w:spacing w:line="480" w:lineRule="auto"/>
            </w:pP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pPr>
            <w:r w:rsidRPr="00D0270A">
              <w:rPr>
                <w:i/>
                <w:iCs/>
              </w:rPr>
              <w:t>Vorticity</w:t>
            </w:r>
          </w:p>
        </w:tc>
        <w:tc>
          <w:tcPr>
            <w:tcW w:w="900" w:type="dxa"/>
          </w:tcPr>
          <w:p w:rsidR="00CC3B39" w:rsidRPr="00D0270A" w:rsidRDefault="00CC3B39" w:rsidP="004D5E3D">
            <w:pPr>
              <w:spacing w:line="480" w:lineRule="auto"/>
            </w:pPr>
            <w:r w:rsidRPr="00D0270A">
              <w:t>**_z</w:t>
            </w:r>
          </w:p>
        </w:tc>
        <w:tc>
          <w:tcPr>
            <w:tcW w:w="1440" w:type="dxa"/>
          </w:tcPr>
          <w:p w:rsidR="00CC3B39" w:rsidRPr="00D0270A" w:rsidRDefault="00CC3B39" w:rsidP="004D5E3D">
            <w:pPr>
              <w:spacing w:line="480" w:lineRule="auto"/>
            </w:pP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rPr>
                <w:i/>
                <w:iCs/>
              </w:rPr>
            </w:pPr>
            <w:r w:rsidRPr="00D0270A">
              <w:rPr>
                <w:i/>
                <w:iCs/>
                <w:lang w:val="es-ES_tradnl"/>
              </w:rPr>
              <w:t>Zonal velocity component</w:t>
            </w:r>
          </w:p>
        </w:tc>
        <w:tc>
          <w:tcPr>
            <w:tcW w:w="900" w:type="dxa"/>
          </w:tcPr>
          <w:p w:rsidR="00CC3B39" w:rsidRPr="00D0270A" w:rsidRDefault="00CC3B39" w:rsidP="004D5E3D">
            <w:pPr>
              <w:spacing w:line="480" w:lineRule="auto"/>
            </w:pPr>
            <w:r w:rsidRPr="00D0270A">
              <w:rPr>
                <w:lang w:val="es-ES_tradnl"/>
              </w:rPr>
              <w:t>**_u</w:t>
            </w:r>
          </w:p>
        </w:tc>
        <w:tc>
          <w:tcPr>
            <w:tcW w:w="1440" w:type="dxa"/>
          </w:tcPr>
          <w:p w:rsidR="00CC3B39" w:rsidRPr="00D0270A" w:rsidRDefault="00CC3B39" w:rsidP="004D5E3D">
            <w:pPr>
              <w:spacing w:line="480" w:lineRule="auto"/>
            </w:pP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rPr>
                <w:i/>
                <w:iCs/>
              </w:rPr>
            </w:pPr>
            <w:r w:rsidRPr="00D0270A">
              <w:rPr>
                <w:i/>
                <w:iCs/>
                <w:lang w:val="es-ES_tradnl"/>
              </w:rPr>
              <w:t>Meridional velocity component</w:t>
            </w:r>
          </w:p>
        </w:tc>
        <w:tc>
          <w:tcPr>
            <w:tcW w:w="900" w:type="dxa"/>
          </w:tcPr>
          <w:p w:rsidR="00CC3B39" w:rsidRPr="00D0270A" w:rsidRDefault="00CC3B39" w:rsidP="004D5E3D">
            <w:pPr>
              <w:spacing w:line="480" w:lineRule="auto"/>
            </w:pPr>
            <w:r w:rsidRPr="00D0270A">
              <w:rPr>
                <w:lang w:val="es-ES_tradnl"/>
              </w:rPr>
              <w:t>**_v</w:t>
            </w:r>
          </w:p>
        </w:tc>
        <w:tc>
          <w:tcPr>
            <w:tcW w:w="1440" w:type="dxa"/>
          </w:tcPr>
          <w:p w:rsidR="00CC3B39" w:rsidRPr="00D0270A" w:rsidRDefault="00CC3B39" w:rsidP="004D5E3D">
            <w:pPr>
              <w:spacing w:line="480" w:lineRule="auto"/>
            </w:pP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rPr>
                <w:i/>
                <w:iCs/>
              </w:rPr>
            </w:pPr>
            <w:r w:rsidRPr="00D0270A">
              <w:rPr>
                <w:b/>
                <w:bCs/>
                <w:i/>
                <w:iCs/>
              </w:rPr>
              <w:t>Wind direction</w:t>
            </w:r>
          </w:p>
        </w:tc>
        <w:tc>
          <w:tcPr>
            <w:tcW w:w="900" w:type="dxa"/>
          </w:tcPr>
          <w:p w:rsidR="00CC3B39" w:rsidRPr="00D0270A" w:rsidRDefault="00CC3B39" w:rsidP="004D5E3D">
            <w:pPr>
              <w:spacing w:line="480" w:lineRule="auto"/>
            </w:pPr>
            <w:r w:rsidRPr="00D0270A">
              <w:t>**th</w:t>
            </w:r>
          </w:p>
        </w:tc>
        <w:tc>
          <w:tcPr>
            <w:tcW w:w="1440" w:type="dxa"/>
          </w:tcPr>
          <w:p w:rsidR="00CC3B39" w:rsidRPr="00D0270A" w:rsidRDefault="00CC3B39" w:rsidP="004D5E3D">
            <w:pPr>
              <w:spacing w:line="480" w:lineRule="auto"/>
            </w:pP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r w:rsidR="00CC3B39" w:rsidRPr="00D0270A" w:rsidTr="004D5E3D">
        <w:tc>
          <w:tcPr>
            <w:tcW w:w="2988" w:type="dxa"/>
          </w:tcPr>
          <w:p w:rsidR="00CC3B39" w:rsidRPr="00D0270A" w:rsidRDefault="00CC3B39" w:rsidP="004D5E3D">
            <w:pPr>
              <w:spacing w:line="480" w:lineRule="auto"/>
              <w:rPr>
                <w:i/>
                <w:iCs/>
              </w:rPr>
            </w:pPr>
            <w:r w:rsidRPr="00D0270A">
              <w:rPr>
                <w:i/>
                <w:iCs/>
              </w:rPr>
              <w:t>Divergence</w:t>
            </w:r>
          </w:p>
        </w:tc>
        <w:tc>
          <w:tcPr>
            <w:tcW w:w="900" w:type="dxa"/>
          </w:tcPr>
          <w:p w:rsidR="00CC3B39" w:rsidRPr="00D0270A" w:rsidRDefault="00CC3B39" w:rsidP="004D5E3D">
            <w:pPr>
              <w:spacing w:line="480" w:lineRule="auto"/>
            </w:pPr>
            <w:r w:rsidRPr="00D0270A">
              <w:t>**zh</w:t>
            </w:r>
          </w:p>
        </w:tc>
        <w:tc>
          <w:tcPr>
            <w:tcW w:w="1440" w:type="dxa"/>
          </w:tcPr>
          <w:p w:rsidR="00CC3B39" w:rsidRPr="00D0270A" w:rsidRDefault="00CC3B39" w:rsidP="004D5E3D">
            <w:pPr>
              <w:spacing w:line="480" w:lineRule="auto"/>
            </w:pPr>
          </w:p>
        </w:tc>
        <w:tc>
          <w:tcPr>
            <w:tcW w:w="180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c>
          <w:tcPr>
            <w:tcW w:w="1440" w:type="dxa"/>
          </w:tcPr>
          <w:p w:rsidR="00CC3B39" w:rsidRPr="00D0270A" w:rsidRDefault="00CC3B39" w:rsidP="004D5E3D">
            <w:pPr>
              <w:spacing w:line="480" w:lineRule="auto"/>
              <w:jc w:val="center"/>
            </w:pPr>
          </w:p>
        </w:tc>
      </w:tr>
    </w:tbl>
    <w:p w:rsidR="004D5E3D" w:rsidRDefault="004D5E3D" w:rsidP="001370CA">
      <w:pPr>
        <w:pStyle w:val="Listofappendices"/>
        <w:rPr>
          <w:sz w:val="24"/>
          <w:szCs w:val="24"/>
          <w:lang w:eastAsia="zh-CN"/>
        </w:rPr>
      </w:pPr>
      <w:bookmarkStart w:id="305" w:name="_Toc365776281"/>
      <w:bookmarkEnd w:id="304"/>
    </w:p>
    <w:p w:rsidR="004D5E3D" w:rsidRDefault="004D5E3D" w:rsidP="001370CA">
      <w:pPr>
        <w:pStyle w:val="Listofappendices"/>
        <w:rPr>
          <w:sz w:val="24"/>
          <w:szCs w:val="24"/>
          <w:lang w:eastAsia="zh-CN"/>
        </w:rPr>
      </w:pPr>
    </w:p>
    <w:p w:rsidR="004D5E3D" w:rsidRDefault="004D5E3D" w:rsidP="001370CA">
      <w:pPr>
        <w:pStyle w:val="Listofappendices"/>
        <w:rPr>
          <w:sz w:val="24"/>
          <w:szCs w:val="24"/>
          <w:lang w:eastAsia="zh-CN"/>
        </w:rPr>
      </w:pPr>
    </w:p>
    <w:p w:rsidR="004D5E3D" w:rsidRDefault="004D5E3D" w:rsidP="001370CA">
      <w:pPr>
        <w:pStyle w:val="Listofappendices"/>
        <w:rPr>
          <w:b/>
          <w:sz w:val="24"/>
          <w:szCs w:val="24"/>
        </w:rPr>
      </w:pPr>
    </w:p>
    <w:p w:rsidR="00CC3B39" w:rsidRPr="00D0270A" w:rsidRDefault="00CC3B39" w:rsidP="001370CA">
      <w:pPr>
        <w:pStyle w:val="Listofappendices"/>
        <w:rPr>
          <w:b/>
          <w:sz w:val="24"/>
          <w:szCs w:val="24"/>
        </w:rPr>
      </w:pPr>
      <w:r w:rsidRPr="00D0270A">
        <w:rPr>
          <w:b/>
          <w:sz w:val="24"/>
          <w:szCs w:val="24"/>
        </w:rPr>
        <w:lastRenderedPageBreak/>
        <w:t xml:space="preserve">Appendix 6: </w:t>
      </w:r>
      <w:r w:rsidRPr="00D0270A">
        <w:rPr>
          <w:sz w:val="24"/>
          <w:szCs w:val="24"/>
        </w:rPr>
        <w:t xml:space="preserve">ANOVA of Mount </w:t>
      </w:r>
      <w:r>
        <w:rPr>
          <w:sz w:val="24"/>
          <w:szCs w:val="24"/>
        </w:rPr>
        <w:t>Kenya landscape</w:t>
      </w:r>
      <w:r w:rsidRPr="00D0270A">
        <w:rPr>
          <w:sz w:val="24"/>
          <w:szCs w:val="24"/>
        </w:rPr>
        <w:t xml:space="preserve"> Land users’ perceived vulnerability indicators at P ≤ 0.05</w:t>
      </w:r>
      <w:bookmarkEnd w:id="305"/>
    </w:p>
    <w:tbl>
      <w:tblPr>
        <w:tblW w:w="7119" w:type="dxa"/>
        <w:jc w:val="center"/>
        <w:tblLook w:val="04A0" w:firstRow="1" w:lastRow="0" w:firstColumn="1" w:lastColumn="0" w:noHBand="0" w:noVBand="1"/>
      </w:tblPr>
      <w:tblGrid>
        <w:gridCol w:w="3420"/>
        <w:gridCol w:w="1703"/>
        <w:gridCol w:w="536"/>
        <w:gridCol w:w="1540"/>
      </w:tblGrid>
      <w:tr w:rsidR="00CC3B39" w:rsidRPr="00D0270A" w:rsidTr="002F34B2">
        <w:trPr>
          <w:trHeight w:val="300"/>
          <w:jc w:val="center"/>
        </w:trPr>
        <w:tc>
          <w:tcPr>
            <w:tcW w:w="3420" w:type="dxa"/>
            <w:tcBorders>
              <w:top w:val="single" w:sz="4" w:space="0" w:color="auto"/>
              <w:left w:val="nil"/>
              <w:bottom w:val="nil"/>
              <w:right w:val="single" w:sz="4" w:space="0" w:color="auto"/>
            </w:tcBorders>
            <w:shd w:val="clear" w:color="auto" w:fill="auto"/>
            <w:noWrap/>
            <w:vAlign w:val="bottom"/>
          </w:tcPr>
          <w:p w:rsidR="00CC3B39" w:rsidRPr="00D0270A" w:rsidRDefault="00CC3B39" w:rsidP="001370CA">
            <w:pPr>
              <w:spacing w:line="480" w:lineRule="auto"/>
              <w:rPr>
                <w:b/>
                <w:bCs/>
              </w:rPr>
            </w:pPr>
            <w:r w:rsidRPr="00D0270A">
              <w:rPr>
                <w:b/>
                <w:bCs/>
              </w:rPr>
              <w:t>Vulnerability Indicators</w:t>
            </w:r>
          </w:p>
        </w:tc>
        <w:tc>
          <w:tcPr>
            <w:tcW w:w="2159" w:type="dxa"/>
            <w:gridSpan w:val="2"/>
            <w:tcBorders>
              <w:top w:val="single" w:sz="4" w:space="0" w:color="auto"/>
              <w:left w:val="nil"/>
              <w:bottom w:val="nil"/>
              <w:right w:val="nil"/>
            </w:tcBorders>
            <w:shd w:val="clear" w:color="auto" w:fill="auto"/>
            <w:noWrap/>
            <w:vAlign w:val="bottom"/>
          </w:tcPr>
          <w:p w:rsidR="00CC3B39" w:rsidRPr="00D0270A" w:rsidRDefault="00CC3B39" w:rsidP="001370CA">
            <w:pPr>
              <w:spacing w:line="480" w:lineRule="auto"/>
              <w:rPr>
                <w:b/>
                <w:bCs/>
              </w:rPr>
            </w:pPr>
            <w:r w:rsidRPr="00D0270A">
              <w:rPr>
                <w:b/>
                <w:bCs/>
              </w:rPr>
              <w:t>Kruskal-Wallis test</w:t>
            </w:r>
          </w:p>
        </w:tc>
        <w:tc>
          <w:tcPr>
            <w:tcW w:w="1540" w:type="dxa"/>
            <w:tcBorders>
              <w:top w:val="single" w:sz="4" w:space="0" w:color="auto"/>
              <w:left w:val="nil"/>
              <w:bottom w:val="nil"/>
              <w:right w:val="nil"/>
            </w:tcBorders>
            <w:shd w:val="clear" w:color="auto" w:fill="auto"/>
            <w:noWrap/>
            <w:vAlign w:val="bottom"/>
          </w:tcPr>
          <w:p w:rsidR="00CC3B39" w:rsidRPr="00D0270A" w:rsidRDefault="00CC3B39" w:rsidP="001370CA">
            <w:pPr>
              <w:spacing w:line="480" w:lineRule="auto"/>
              <w:jc w:val="center"/>
              <w:rPr>
                <w:b/>
                <w:bCs/>
              </w:rPr>
            </w:pPr>
            <w:r w:rsidRPr="00D0270A">
              <w:rPr>
                <w:b/>
                <w:bCs/>
              </w:rPr>
              <w:t> </w:t>
            </w:r>
          </w:p>
        </w:tc>
      </w:tr>
      <w:tr w:rsidR="00CC3B39" w:rsidRPr="00D0270A" w:rsidTr="002F34B2">
        <w:trPr>
          <w:trHeight w:val="315"/>
          <w:jc w:val="center"/>
        </w:trPr>
        <w:tc>
          <w:tcPr>
            <w:tcW w:w="3420" w:type="dxa"/>
            <w:tcBorders>
              <w:top w:val="nil"/>
              <w:left w:val="nil"/>
              <w:bottom w:val="single" w:sz="8" w:space="0" w:color="auto"/>
              <w:right w:val="single" w:sz="4" w:space="0" w:color="auto"/>
            </w:tcBorders>
            <w:shd w:val="clear" w:color="auto" w:fill="auto"/>
            <w:noWrap/>
            <w:vAlign w:val="bottom"/>
          </w:tcPr>
          <w:p w:rsidR="00CC3B39" w:rsidRPr="00D0270A" w:rsidRDefault="00CC3B39" w:rsidP="001370CA">
            <w:pPr>
              <w:spacing w:line="480" w:lineRule="auto"/>
              <w:rPr>
                <w:b/>
                <w:bCs/>
              </w:rPr>
            </w:pPr>
            <w:r w:rsidRPr="00D0270A">
              <w:rPr>
                <w:b/>
                <w:bCs/>
              </w:rPr>
              <w:t>(source of variance)</w:t>
            </w:r>
          </w:p>
        </w:tc>
        <w:tc>
          <w:tcPr>
            <w:tcW w:w="1703" w:type="dxa"/>
            <w:tcBorders>
              <w:top w:val="single" w:sz="4" w:space="0" w:color="auto"/>
              <w:left w:val="nil"/>
              <w:bottom w:val="single" w:sz="8" w:space="0" w:color="auto"/>
              <w:right w:val="nil"/>
            </w:tcBorders>
            <w:shd w:val="clear" w:color="auto" w:fill="auto"/>
            <w:noWrap/>
            <w:vAlign w:val="bottom"/>
          </w:tcPr>
          <w:p w:rsidR="00CC3B39" w:rsidRPr="00D0270A" w:rsidRDefault="00CC3B39" w:rsidP="001370CA">
            <w:pPr>
              <w:spacing w:line="480" w:lineRule="auto"/>
              <w:jc w:val="center"/>
              <w:rPr>
                <w:b/>
                <w:bCs/>
              </w:rPr>
            </w:pPr>
            <w:r w:rsidRPr="00D0270A">
              <w:rPr>
                <w:b/>
                <w:bCs/>
              </w:rPr>
              <w:t>Chi-Square</w:t>
            </w:r>
          </w:p>
        </w:tc>
        <w:tc>
          <w:tcPr>
            <w:tcW w:w="456" w:type="dxa"/>
            <w:tcBorders>
              <w:top w:val="single" w:sz="4" w:space="0" w:color="auto"/>
              <w:left w:val="nil"/>
              <w:bottom w:val="single" w:sz="8" w:space="0" w:color="auto"/>
              <w:right w:val="nil"/>
            </w:tcBorders>
            <w:shd w:val="clear" w:color="auto" w:fill="auto"/>
            <w:noWrap/>
            <w:vAlign w:val="bottom"/>
          </w:tcPr>
          <w:p w:rsidR="00CC3B39" w:rsidRPr="00D0270A" w:rsidRDefault="00CC3B39" w:rsidP="001370CA">
            <w:pPr>
              <w:spacing w:line="480" w:lineRule="auto"/>
              <w:jc w:val="center"/>
              <w:rPr>
                <w:b/>
                <w:bCs/>
              </w:rPr>
            </w:pPr>
            <w:r w:rsidRPr="00D0270A">
              <w:rPr>
                <w:b/>
                <w:bCs/>
              </w:rPr>
              <w:t>DF</w:t>
            </w:r>
          </w:p>
        </w:tc>
        <w:tc>
          <w:tcPr>
            <w:tcW w:w="1540" w:type="dxa"/>
            <w:tcBorders>
              <w:top w:val="single" w:sz="4" w:space="0" w:color="auto"/>
              <w:left w:val="nil"/>
              <w:bottom w:val="single" w:sz="8" w:space="0" w:color="auto"/>
              <w:right w:val="nil"/>
            </w:tcBorders>
            <w:shd w:val="clear" w:color="auto" w:fill="auto"/>
            <w:noWrap/>
            <w:vAlign w:val="bottom"/>
          </w:tcPr>
          <w:p w:rsidR="00CC3B39" w:rsidRPr="00D0270A" w:rsidRDefault="00CC3B39" w:rsidP="001370CA">
            <w:pPr>
              <w:spacing w:line="480" w:lineRule="auto"/>
              <w:jc w:val="center"/>
              <w:rPr>
                <w:b/>
                <w:bCs/>
              </w:rPr>
            </w:pPr>
            <w:r w:rsidRPr="00D0270A">
              <w:rPr>
                <w:b/>
                <w:bCs/>
              </w:rPr>
              <w:t>Pr &gt; Chi-Square</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Drought</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65.8691</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Irregular rains</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44.2488</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Food shortage</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46.5771</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Lack of livestock feed</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50.8082</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Shift in farming systems</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35.7154</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&lt;.0004</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Soil erosion</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40.0384</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Loss of soil fertility</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36.7433</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&lt;.0002</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Deforestation</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32.4451</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&lt;.0012</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Lack of water</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40.4394</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Displacement/migration</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57.073</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Dependence on rain-fed agriculture</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40.9874</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Outbreak of diseases</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30.4852</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&lt;.0024</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Poor health of farmers</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27.4208</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&lt;.0067</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Lack of information</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56.6224</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High livestock death rate</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10.6673</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w:t>
            </w:r>
            <w:r w:rsidRPr="00D0270A">
              <w:rPr>
                <w:b/>
              </w:rPr>
              <w:t>.5576</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lastRenderedPageBreak/>
              <w:t>Increased pest incidents</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25.4229</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Increased temperature</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40.4163</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Increased rains</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43.6841</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Decrease in crop yield</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32.5308</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Human wildlife conflict</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13.689</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w:t>
            </w:r>
            <w:r w:rsidRPr="00D0270A">
              <w:rPr>
                <w:b/>
              </w:rPr>
              <w:t>.3210</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Access to market</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33.3619</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&lt;.0008</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Drying rivers</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41.6128</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Drying springs</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44.4852</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00"/>
          <w:jc w:val="center"/>
        </w:trPr>
        <w:tc>
          <w:tcPr>
            <w:tcW w:w="3420" w:type="dxa"/>
            <w:tcBorders>
              <w:top w:val="nil"/>
              <w:left w:val="nil"/>
              <w:bottom w:val="nil"/>
              <w:right w:val="nil"/>
            </w:tcBorders>
            <w:shd w:val="clear" w:color="auto" w:fill="auto"/>
            <w:noWrap/>
            <w:vAlign w:val="bottom"/>
          </w:tcPr>
          <w:p w:rsidR="00CC3B39" w:rsidRPr="00D0270A" w:rsidRDefault="00CC3B39" w:rsidP="001370CA">
            <w:pPr>
              <w:spacing w:line="480" w:lineRule="auto"/>
            </w:pPr>
            <w:r w:rsidRPr="00D0270A">
              <w:t>Increased market prices</w:t>
            </w:r>
          </w:p>
        </w:tc>
        <w:tc>
          <w:tcPr>
            <w:tcW w:w="1703"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48.4814</w:t>
            </w:r>
          </w:p>
        </w:tc>
        <w:tc>
          <w:tcPr>
            <w:tcW w:w="456"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nil"/>
              <w:right w:val="nil"/>
            </w:tcBorders>
            <w:shd w:val="clear" w:color="auto" w:fill="auto"/>
            <w:noWrap/>
            <w:vAlign w:val="bottom"/>
          </w:tcPr>
          <w:p w:rsidR="00CC3B39" w:rsidRPr="00D0270A" w:rsidRDefault="00CC3B39" w:rsidP="001370CA">
            <w:pPr>
              <w:spacing w:line="480" w:lineRule="auto"/>
              <w:jc w:val="center"/>
            </w:pPr>
            <w:r w:rsidRPr="00D0270A">
              <w:t>&lt;.0001</w:t>
            </w:r>
          </w:p>
        </w:tc>
      </w:tr>
      <w:tr w:rsidR="00CC3B39" w:rsidRPr="00D0270A" w:rsidTr="002F34B2">
        <w:trPr>
          <w:trHeight w:val="315"/>
          <w:jc w:val="center"/>
        </w:trPr>
        <w:tc>
          <w:tcPr>
            <w:tcW w:w="3420" w:type="dxa"/>
            <w:tcBorders>
              <w:top w:val="nil"/>
              <w:left w:val="nil"/>
              <w:bottom w:val="single" w:sz="8" w:space="0" w:color="auto"/>
              <w:right w:val="nil"/>
            </w:tcBorders>
            <w:shd w:val="clear" w:color="auto" w:fill="auto"/>
            <w:noWrap/>
            <w:vAlign w:val="bottom"/>
          </w:tcPr>
          <w:p w:rsidR="00CC3B39" w:rsidRPr="00D0270A" w:rsidRDefault="00CC3B39" w:rsidP="001370CA">
            <w:pPr>
              <w:spacing w:line="480" w:lineRule="auto"/>
            </w:pPr>
            <w:r w:rsidRPr="00D0270A">
              <w:t>New human diseases</w:t>
            </w:r>
          </w:p>
        </w:tc>
        <w:tc>
          <w:tcPr>
            <w:tcW w:w="1703" w:type="dxa"/>
            <w:tcBorders>
              <w:top w:val="nil"/>
              <w:left w:val="nil"/>
              <w:bottom w:val="single" w:sz="8" w:space="0" w:color="auto"/>
              <w:right w:val="nil"/>
            </w:tcBorders>
            <w:shd w:val="clear" w:color="auto" w:fill="auto"/>
            <w:noWrap/>
            <w:vAlign w:val="bottom"/>
          </w:tcPr>
          <w:p w:rsidR="00CC3B39" w:rsidRPr="00D0270A" w:rsidRDefault="00CC3B39" w:rsidP="001370CA">
            <w:pPr>
              <w:spacing w:line="480" w:lineRule="auto"/>
              <w:jc w:val="center"/>
            </w:pPr>
            <w:r w:rsidRPr="00D0270A">
              <w:t>34.4635</w:t>
            </w:r>
          </w:p>
        </w:tc>
        <w:tc>
          <w:tcPr>
            <w:tcW w:w="456" w:type="dxa"/>
            <w:tcBorders>
              <w:top w:val="nil"/>
              <w:left w:val="nil"/>
              <w:bottom w:val="single" w:sz="8" w:space="0" w:color="auto"/>
              <w:right w:val="nil"/>
            </w:tcBorders>
            <w:shd w:val="clear" w:color="auto" w:fill="auto"/>
            <w:noWrap/>
            <w:vAlign w:val="bottom"/>
          </w:tcPr>
          <w:p w:rsidR="00CC3B39" w:rsidRPr="00D0270A" w:rsidRDefault="00CC3B39" w:rsidP="001370CA">
            <w:pPr>
              <w:spacing w:line="480" w:lineRule="auto"/>
              <w:jc w:val="center"/>
            </w:pPr>
            <w:r w:rsidRPr="00D0270A">
              <w:t>12</w:t>
            </w:r>
          </w:p>
        </w:tc>
        <w:tc>
          <w:tcPr>
            <w:tcW w:w="1540" w:type="dxa"/>
            <w:tcBorders>
              <w:top w:val="nil"/>
              <w:left w:val="nil"/>
              <w:bottom w:val="single" w:sz="8" w:space="0" w:color="auto"/>
              <w:right w:val="nil"/>
            </w:tcBorders>
            <w:shd w:val="clear" w:color="auto" w:fill="auto"/>
            <w:noWrap/>
            <w:vAlign w:val="bottom"/>
          </w:tcPr>
          <w:p w:rsidR="00CC3B39" w:rsidRPr="00D0270A" w:rsidRDefault="00CC3B39" w:rsidP="001370CA">
            <w:pPr>
              <w:spacing w:line="480" w:lineRule="auto"/>
              <w:jc w:val="center"/>
            </w:pPr>
            <w:r w:rsidRPr="00D0270A">
              <w:t>&lt;.0001</w:t>
            </w:r>
          </w:p>
        </w:tc>
      </w:tr>
    </w:tbl>
    <w:p w:rsidR="00CC3B39" w:rsidRPr="00D0270A" w:rsidRDefault="00CC3B39" w:rsidP="001370CA">
      <w:pPr>
        <w:spacing w:line="480" w:lineRule="auto"/>
        <w:jc w:val="center"/>
      </w:pPr>
    </w:p>
    <w:p w:rsidR="00447345" w:rsidRDefault="00447345" w:rsidP="001370CA">
      <w:pPr>
        <w:spacing w:line="480" w:lineRule="auto"/>
      </w:pPr>
    </w:p>
    <w:sectPr w:rsidR="00447345" w:rsidSect="00105441">
      <w:pgSz w:w="12240" w:h="15840" w:code="1"/>
      <w:pgMar w:top="2448" w:right="1440" w:bottom="1440" w:left="244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4B3" w:rsidRDefault="00BB34B3" w:rsidP="005E792B">
      <w:r>
        <w:separator/>
      </w:r>
    </w:p>
  </w:endnote>
  <w:endnote w:type="continuationSeparator" w:id="0">
    <w:p w:rsidR="00BB34B3" w:rsidRDefault="00BB34B3" w:rsidP="005E7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E3B" w:rsidRDefault="00812E3B" w:rsidP="002F34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2E3B" w:rsidRDefault="00812E3B" w:rsidP="002F34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E3B" w:rsidRDefault="00812E3B">
    <w:pPr>
      <w:pStyle w:val="Footer"/>
      <w:jc w:val="center"/>
    </w:pPr>
  </w:p>
  <w:p w:rsidR="00812E3B" w:rsidRDefault="00812E3B" w:rsidP="002F34B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E3B" w:rsidRDefault="00812E3B">
    <w:pPr>
      <w:pStyle w:val="Footer"/>
      <w:jc w:val="center"/>
    </w:pPr>
  </w:p>
  <w:p w:rsidR="00812E3B" w:rsidRDefault="00812E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E3B" w:rsidRDefault="00812E3B">
    <w:pPr>
      <w:pStyle w:val="Footer"/>
      <w:jc w:val="center"/>
    </w:pPr>
    <w:r>
      <w:fldChar w:fldCharType="begin"/>
    </w:r>
    <w:r>
      <w:instrText xml:space="preserve"> PAGE   \* MERGEFORMAT </w:instrText>
    </w:r>
    <w:r>
      <w:fldChar w:fldCharType="separate"/>
    </w:r>
    <w:r w:rsidR="00C36FB9">
      <w:rPr>
        <w:noProof/>
      </w:rPr>
      <w:t>171</w:t>
    </w:r>
    <w:r>
      <w:rPr>
        <w:noProof/>
      </w:rPr>
      <w:fldChar w:fldCharType="end"/>
    </w:r>
  </w:p>
  <w:p w:rsidR="00812E3B" w:rsidRDefault="00812E3B" w:rsidP="002F34B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E3B" w:rsidRDefault="00812E3B">
    <w:pPr>
      <w:pStyle w:val="Footer"/>
      <w:jc w:val="center"/>
    </w:pPr>
    <w:r>
      <w:fldChar w:fldCharType="begin"/>
    </w:r>
    <w:r>
      <w:instrText xml:space="preserve"> PAGE   \* MERGEFORMAT </w:instrText>
    </w:r>
    <w:r>
      <w:fldChar w:fldCharType="separate"/>
    </w:r>
    <w:r w:rsidR="00C36FB9">
      <w:rPr>
        <w:noProof/>
      </w:rPr>
      <w:t>1</w:t>
    </w:r>
    <w:r>
      <w:rPr>
        <w:noProof/>
      </w:rPr>
      <w:fldChar w:fldCharType="end"/>
    </w:r>
  </w:p>
  <w:p w:rsidR="00812E3B" w:rsidRDefault="00812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4B3" w:rsidRDefault="00BB34B3" w:rsidP="005E792B">
      <w:r>
        <w:separator/>
      </w:r>
    </w:p>
  </w:footnote>
  <w:footnote w:type="continuationSeparator" w:id="0">
    <w:p w:rsidR="00BB34B3" w:rsidRDefault="00BB34B3" w:rsidP="005E79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646"/>
    <w:multiLevelType w:val="hybridMultilevel"/>
    <w:tmpl w:val="A178E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9157B"/>
    <w:multiLevelType w:val="hybridMultilevel"/>
    <w:tmpl w:val="AC98E3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565FD6"/>
    <w:multiLevelType w:val="hybridMultilevel"/>
    <w:tmpl w:val="F0BE7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E067B4"/>
    <w:multiLevelType w:val="hybridMultilevel"/>
    <w:tmpl w:val="BD087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B62759"/>
    <w:multiLevelType w:val="hybridMultilevel"/>
    <w:tmpl w:val="2556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D3712E"/>
    <w:multiLevelType w:val="hybridMultilevel"/>
    <w:tmpl w:val="C3B48D60"/>
    <w:lvl w:ilvl="0" w:tplc="6C022B5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08A0C13"/>
    <w:multiLevelType w:val="hybridMultilevel"/>
    <w:tmpl w:val="C43EFDE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A002F5"/>
    <w:multiLevelType w:val="hybridMultilevel"/>
    <w:tmpl w:val="509E2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866CE"/>
    <w:multiLevelType w:val="hybridMultilevel"/>
    <w:tmpl w:val="66F41D1C"/>
    <w:lvl w:ilvl="0" w:tplc="AF6411B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2BCA1202"/>
    <w:multiLevelType w:val="hybridMultilevel"/>
    <w:tmpl w:val="0520EF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3C43D1"/>
    <w:multiLevelType w:val="hybridMultilevel"/>
    <w:tmpl w:val="C130EF14"/>
    <w:lvl w:ilvl="0" w:tplc="0409000F">
      <w:start w:val="1"/>
      <w:numFmt w:val="decimal"/>
      <w:lvlText w:val="%1."/>
      <w:lvlJc w:val="left"/>
      <w:pPr>
        <w:tabs>
          <w:tab w:val="num" w:pos="720"/>
        </w:tabs>
        <w:ind w:left="720" w:hanging="360"/>
      </w:pPr>
      <w:rPr>
        <w:rFonts w:hint="default"/>
      </w:rPr>
    </w:lvl>
    <w:lvl w:ilvl="1" w:tplc="D220C204">
      <w:numFmt w:val="none"/>
      <w:lvlText w:val=""/>
      <w:lvlJc w:val="left"/>
      <w:pPr>
        <w:tabs>
          <w:tab w:val="num" w:pos="360"/>
        </w:tabs>
      </w:pPr>
    </w:lvl>
    <w:lvl w:ilvl="2" w:tplc="B8E2475E">
      <w:numFmt w:val="none"/>
      <w:lvlText w:val=""/>
      <w:lvlJc w:val="left"/>
      <w:pPr>
        <w:tabs>
          <w:tab w:val="num" w:pos="360"/>
        </w:tabs>
      </w:pPr>
    </w:lvl>
    <w:lvl w:ilvl="3" w:tplc="477CE3E2">
      <w:numFmt w:val="none"/>
      <w:lvlText w:val=""/>
      <w:lvlJc w:val="left"/>
      <w:pPr>
        <w:tabs>
          <w:tab w:val="num" w:pos="360"/>
        </w:tabs>
      </w:pPr>
    </w:lvl>
    <w:lvl w:ilvl="4" w:tplc="16C02F30">
      <w:numFmt w:val="none"/>
      <w:lvlText w:val=""/>
      <w:lvlJc w:val="left"/>
      <w:pPr>
        <w:tabs>
          <w:tab w:val="num" w:pos="360"/>
        </w:tabs>
      </w:pPr>
    </w:lvl>
    <w:lvl w:ilvl="5" w:tplc="AF14401C">
      <w:numFmt w:val="none"/>
      <w:lvlText w:val=""/>
      <w:lvlJc w:val="left"/>
      <w:pPr>
        <w:tabs>
          <w:tab w:val="num" w:pos="360"/>
        </w:tabs>
      </w:pPr>
    </w:lvl>
    <w:lvl w:ilvl="6" w:tplc="DFF09282">
      <w:numFmt w:val="none"/>
      <w:lvlText w:val=""/>
      <w:lvlJc w:val="left"/>
      <w:pPr>
        <w:tabs>
          <w:tab w:val="num" w:pos="360"/>
        </w:tabs>
      </w:pPr>
    </w:lvl>
    <w:lvl w:ilvl="7" w:tplc="33220B88">
      <w:numFmt w:val="none"/>
      <w:lvlText w:val=""/>
      <w:lvlJc w:val="left"/>
      <w:pPr>
        <w:tabs>
          <w:tab w:val="num" w:pos="360"/>
        </w:tabs>
      </w:pPr>
    </w:lvl>
    <w:lvl w:ilvl="8" w:tplc="D0AA937A">
      <w:numFmt w:val="none"/>
      <w:lvlText w:val=""/>
      <w:lvlJc w:val="left"/>
      <w:pPr>
        <w:tabs>
          <w:tab w:val="num" w:pos="360"/>
        </w:tabs>
      </w:pPr>
    </w:lvl>
  </w:abstractNum>
  <w:abstractNum w:abstractNumId="11">
    <w:nsid w:val="3B973DED"/>
    <w:multiLevelType w:val="multilevel"/>
    <w:tmpl w:val="C5F8707A"/>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423361DF"/>
    <w:multiLevelType w:val="hybridMultilevel"/>
    <w:tmpl w:val="BD04D7F6"/>
    <w:lvl w:ilvl="0" w:tplc="F7BC69FE">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3">
    <w:nsid w:val="430F5301"/>
    <w:multiLevelType w:val="hybridMultilevel"/>
    <w:tmpl w:val="4814A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AFA2A28"/>
    <w:multiLevelType w:val="hybridMultilevel"/>
    <w:tmpl w:val="270EAE20"/>
    <w:lvl w:ilvl="0" w:tplc="0409000F">
      <w:start w:val="1"/>
      <w:numFmt w:val="decimal"/>
      <w:lvlText w:val="%1."/>
      <w:lvlJc w:val="left"/>
      <w:pPr>
        <w:tabs>
          <w:tab w:val="num" w:pos="720"/>
        </w:tabs>
        <w:ind w:left="720" w:hanging="360"/>
      </w:pPr>
      <w:rPr>
        <w:rFonts w:hint="default"/>
      </w:rPr>
    </w:lvl>
    <w:lvl w:ilvl="1" w:tplc="B316E2E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FBD3F74"/>
    <w:multiLevelType w:val="multilevel"/>
    <w:tmpl w:val="E7AE7D8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0DA7DD7"/>
    <w:multiLevelType w:val="hybridMultilevel"/>
    <w:tmpl w:val="4B30CAAE"/>
    <w:lvl w:ilvl="0" w:tplc="0409000F">
      <w:start w:val="1"/>
      <w:numFmt w:val="decimal"/>
      <w:lvlText w:val="%1."/>
      <w:lvlJc w:val="left"/>
      <w:pPr>
        <w:tabs>
          <w:tab w:val="num" w:pos="900"/>
        </w:tabs>
        <w:ind w:left="900" w:hanging="360"/>
      </w:pPr>
      <w:rPr>
        <w:rFonts w:hint="default"/>
      </w:rPr>
    </w:lvl>
    <w:lvl w:ilvl="1" w:tplc="2A0A48E0">
      <w:start w:val="1"/>
      <w:numFmt w:val="bullet"/>
      <w:lvlText w:val="-"/>
      <w:lvlJc w:val="left"/>
      <w:pPr>
        <w:tabs>
          <w:tab w:val="num" w:pos="1620"/>
        </w:tabs>
        <w:ind w:left="1620" w:hanging="360"/>
      </w:pPr>
      <w:rPr>
        <w:rFonts w:ascii="Times New Roman" w:eastAsia="SimSun" w:hAnsi="Times New Roman" w:cs="Times New Roman"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nsid w:val="64AE3A2D"/>
    <w:multiLevelType w:val="hybridMultilevel"/>
    <w:tmpl w:val="070A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F75B4F"/>
    <w:multiLevelType w:val="hybridMultilevel"/>
    <w:tmpl w:val="649E751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4D60C1D"/>
    <w:multiLevelType w:val="hybridMultilevel"/>
    <w:tmpl w:val="54FCC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B3316D4"/>
    <w:multiLevelType w:val="hybridMultilevel"/>
    <w:tmpl w:val="25BAC46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C94030B"/>
    <w:multiLevelType w:val="hybridMultilevel"/>
    <w:tmpl w:val="F97479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20"/>
  </w:num>
  <w:num w:numId="4">
    <w:abstractNumId w:val="14"/>
  </w:num>
  <w:num w:numId="5">
    <w:abstractNumId w:val="12"/>
  </w:num>
  <w:num w:numId="6">
    <w:abstractNumId w:val="15"/>
  </w:num>
  <w:num w:numId="7">
    <w:abstractNumId w:val="17"/>
  </w:num>
  <w:num w:numId="8">
    <w:abstractNumId w:val="0"/>
  </w:num>
  <w:num w:numId="9">
    <w:abstractNumId w:val="18"/>
  </w:num>
  <w:num w:numId="10">
    <w:abstractNumId w:val="6"/>
  </w:num>
  <w:num w:numId="11">
    <w:abstractNumId w:val="4"/>
  </w:num>
  <w:num w:numId="12">
    <w:abstractNumId w:val="2"/>
  </w:num>
  <w:num w:numId="13">
    <w:abstractNumId w:val="9"/>
  </w:num>
  <w:num w:numId="14">
    <w:abstractNumId w:val="10"/>
  </w:num>
  <w:num w:numId="15">
    <w:abstractNumId w:val="8"/>
  </w:num>
  <w:num w:numId="16">
    <w:abstractNumId w:val="3"/>
  </w:num>
  <w:num w:numId="17">
    <w:abstractNumId w:val="19"/>
  </w:num>
  <w:num w:numId="18">
    <w:abstractNumId w:val="13"/>
  </w:num>
  <w:num w:numId="19">
    <w:abstractNumId w:val="1"/>
  </w:num>
  <w:num w:numId="20">
    <w:abstractNumId w:val="21"/>
  </w:num>
  <w:num w:numId="21">
    <w:abstractNumId w:val="7"/>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proofState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39"/>
    <w:rsid w:val="00011F0F"/>
    <w:rsid w:val="00027EA3"/>
    <w:rsid w:val="00027EB3"/>
    <w:rsid w:val="00031E82"/>
    <w:rsid w:val="000401C4"/>
    <w:rsid w:val="00042B0B"/>
    <w:rsid w:val="00047B5A"/>
    <w:rsid w:val="000668AA"/>
    <w:rsid w:val="00080B79"/>
    <w:rsid w:val="00085138"/>
    <w:rsid w:val="000A0EF8"/>
    <w:rsid w:val="000A3D01"/>
    <w:rsid w:val="000B156A"/>
    <w:rsid w:val="000D65E4"/>
    <w:rsid w:val="000E4F75"/>
    <w:rsid w:val="00104A1B"/>
    <w:rsid w:val="00104DE5"/>
    <w:rsid w:val="00105441"/>
    <w:rsid w:val="00116333"/>
    <w:rsid w:val="00120074"/>
    <w:rsid w:val="001370CA"/>
    <w:rsid w:val="00137632"/>
    <w:rsid w:val="0014414B"/>
    <w:rsid w:val="00144833"/>
    <w:rsid w:val="00187927"/>
    <w:rsid w:val="00191BB4"/>
    <w:rsid w:val="00197B5A"/>
    <w:rsid w:val="001A3E48"/>
    <w:rsid w:val="001C7D80"/>
    <w:rsid w:val="001F1BF9"/>
    <w:rsid w:val="00210A61"/>
    <w:rsid w:val="00214329"/>
    <w:rsid w:val="002303F4"/>
    <w:rsid w:val="00252151"/>
    <w:rsid w:val="00273CAD"/>
    <w:rsid w:val="002932F6"/>
    <w:rsid w:val="002A458C"/>
    <w:rsid w:val="002C0BE2"/>
    <w:rsid w:val="002D2679"/>
    <w:rsid w:val="002F1B02"/>
    <w:rsid w:val="002F34B2"/>
    <w:rsid w:val="00302E93"/>
    <w:rsid w:val="00313A7C"/>
    <w:rsid w:val="003219EF"/>
    <w:rsid w:val="00321D68"/>
    <w:rsid w:val="00343DD1"/>
    <w:rsid w:val="00366EE9"/>
    <w:rsid w:val="0037219A"/>
    <w:rsid w:val="003744B1"/>
    <w:rsid w:val="003A385F"/>
    <w:rsid w:val="003A7DB1"/>
    <w:rsid w:val="003B0F13"/>
    <w:rsid w:val="003B5226"/>
    <w:rsid w:val="003B5C48"/>
    <w:rsid w:val="003E6E6B"/>
    <w:rsid w:val="003F4F49"/>
    <w:rsid w:val="00405564"/>
    <w:rsid w:val="00405680"/>
    <w:rsid w:val="00416DEF"/>
    <w:rsid w:val="004347C9"/>
    <w:rsid w:val="00447345"/>
    <w:rsid w:val="00453388"/>
    <w:rsid w:val="00464399"/>
    <w:rsid w:val="004741AF"/>
    <w:rsid w:val="00476F80"/>
    <w:rsid w:val="0048171F"/>
    <w:rsid w:val="004859E0"/>
    <w:rsid w:val="004973C6"/>
    <w:rsid w:val="004A1DFE"/>
    <w:rsid w:val="004A1EBD"/>
    <w:rsid w:val="004B72FE"/>
    <w:rsid w:val="004D2219"/>
    <w:rsid w:val="004D407E"/>
    <w:rsid w:val="004D5E3D"/>
    <w:rsid w:val="0051780D"/>
    <w:rsid w:val="0052161E"/>
    <w:rsid w:val="005336C3"/>
    <w:rsid w:val="0054113D"/>
    <w:rsid w:val="00544B08"/>
    <w:rsid w:val="00546079"/>
    <w:rsid w:val="00565D3C"/>
    <w:rsid w:val="00582DD1"/>
    <w:rsid w:val="005A47CC"/>
    <w:rsid w:val="005C090B"/>
    <w:rsid w:val="005C66BA"/>
    <w:rsid w:val="005E2F2F"/>
    <w:rsid w:val="005E6821"/>
    <w:rsid w:val="005E792B"/>
    <w:rsid w:val="005E7F31"/>
    <w:rsid w:val="0068554B"/>
    <w:rsid w:val="006866DE"/>
    <w:rsid w:val="00694BF2"/>
    <w:rsid w:val="00696F02"/>
    <w:rsid w:val="006A11D4"/>
    <w:rsid w:val="006A63E1"/>
    <w:rsid w:val="006E6932"/>
    <w:rsid w:val="00701E5A"/>
    <w:rsid w:val="00707EA5"/>
    <w:rsid w:val="00717706"/>
    <w:rsid w:val="0074753C"/>
    <w:rsid w:val="00753461"/>
    <w:rsid w:val="007612F7"/>
    <w:rsid w:val="00770092"/>
    <w:rsid w:val="00770A65"/>
    <w:rsid w:val="007834B0"/>
    <w:rsid w:val="00786473"/>
    <w:rsid w:val="007D17A1"/>
    <w:rsid w:val="007F4B71"/>
    <w:rsid w:val="007F4D5E"/>
    <w:rsid w:val="007F69DE"/>
    <w:rsid w:val="00812E3B"/>
    <w:rsid w:val="0083309B"/>
    <w:rsid w:val="00842FA2"/>
    <w:rsid w:val="00897D9D"/>
    <w:rsid w:val="008C1011"/>
    <w:rsid w:val="008C343E"/>
    <w:rsid w:val="008D5422"/>
    <w:rsid w:val="008D67A7"/>
    <w:rsid w:val="008E2846"/>
    <w:rsid w:val="008E7526"/>
    <w:rsid w:val="0090232C"/>
    <w:rsid w:val="009112F7"/>
    <w:rsid w:val="009227CB"/>
    <w:rsid w:val="0095459E"/>
    <w:rsid w:val="009734BC"/>
    <w:rsid w:val="00973DD5"/>
    <w:rsid w:val="00983E91"/>
    <w:rsid w:val="0098478A"/>
    <w:rsid w:val="009918DE"/>
    <w:rsid w:val="009D18F4"/>
    <w:rsid w:val="009D3E00"/>
    <w:rsid w:val="00A162DF"/>
    <w:rsid w:val="00A24981"/>
    <w:rsid w:val="00A318A8"/>
    <w:rsid w:val="00A318D4"/>
    <w:rsid w:val="00A57D82"/>
    <w:rsid w:val="00A638E4"/>
    <w:rsid w:val="00A720E1"/>
    <w:rsid w:val="00A82EF0"/>
    <w:rsid w:val="00AC3FA1"/>
    <w:rsid w:val="00AC789F"/>
    <w:rsid w:val="00AD4BC4"/>
    <w:rsid w:val="00AE2A14"/>
    <w:rsid w:val="00AF76B7"/>
    <w:rsid w:val="00B0017F"/>
    <w:rsid w:val="00B00E40"/>
    <w:rsid w:val="00B11936"/>
    <w:rsid w:val="00B13019"/>
    <w:rsid w:val="00B46F8A"/>
    <w:rsid w:val="00B502AE"/>
    <w:rsid w:val="00B50FD5"/>
    <w:rsid w:val="00B65C68"/>
    <w:rsid w:val="00BB34B3"/>
    <w:rsid w:val="00BB7305"/>
    <w:rsid w:val="00BC38D4"/>
    <w:rsid w:val="00BD03EA"/>
    <w:rsid w:val="00BD6206"/>
    <w:rsid w:val="00BE3CCB"/>
    <w:rsid w:val="00BF0291"/>
    <w:rsid w:val="00C0222E"/>
    <w:rsid w:val="00C36FB9"/>
    <w:rsid w:val="00C4418F"/>
    <w:rsid w:val="00C54630"/>
    <w:rsid w:val="00C73345"/>
    <w:rsid w:val="00C83B54"/>
    <w:rsid w:val="00CB691E"/>
    <w:rsid w:val="00CC3B39"/>
    <w:rsid w:val="00CE5608"/>
    <w:rsid w:val="00CE6FF9"/>
    <w:rsid w:val="00CF0962"/>
    <w:rsid w:val="00CF0968"/>
    <w:rsid w:val="00CF22CE"/>
    <w:rsid w:val="00D02EF9"/>
    <w:rsid w:val="00D1768A"/>
    <w:rsid w:val="00D2550E"/>
    <w:rsid w:val="00D42427"/>
    <w:rsid w:val="00DA16E0"/>
    <w:rsid w:val="00DA36DD"/>
    <w:rsid w:val="00DD2184"/>
    <w:rsid w:val="00E07143"/>
    <w:rsid w:val="00E455C0"/>
    <w:rsid w:val="00E507EF"/>
    <w:rsid w:val="00E542DA"/>
    <w:rsid w:val="00E60CCA"/>
    <w:rsid w:val="00E61BFC"/>
    <w:rsid w:val="00E63449"/>
    <w:rsid w:val="00E71D77"/>
    <w:rsid w:val="00E738ED"/>
    <w:rsid w:val="00E75BB7"/>
    <w:rsid w:val="00E90CA2"/>
    <w:rsid w:val="00EA364B"/>
    <w:rsid w:val="00ED5977"/>
    <w:rsid w:val="00EE2684"/>
    <w:rsid w:val="00F018D6"/>
    <w:rsid w:val="00F075FB"/>
    <w:rsid w:val="00F2080B"/>
    <w:rsid w:val="00F24CE6"/>
    <w:rsid w:val="00F321CD"/>
    <w:rsid w:val="00F333A5"/>
    <w:rsid w:val="00F4238E"/>
    <w:rsid w:val="00F55581"/>
    <w:rsid w:val="00F5600D"/>
    <w:rsid w:val="00F62485"/>
    <w:rsid w:val="00F75BB2"/>
    <w:rsid w:val="00F92865"/>
    <w:rsid w:val="00F96EC3"/>
    <w:rsid w:val="00FE34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able of figures"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Table Colorful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B39"/>
    <w:rPr>
      <w:rFonts w:ascii="Times New Roman" w:eastAsia="SimSun" w:hAnsi="Times New Roman"/>
      <w:sz w:val="24"/>
      <w:szCs w:val="24"/>
      <w:lang w:eastAsia="zh-CN"/>
    </w:rPr>
  </w:style>
  <w:style w:type="paragraph" w:styleId="Heading1">
    <w:name w:val="heading 1"/>
    <w:basedOn w:val="Normal"/>
    <w:next w:val="Normal"/>
    <w:link w:val="Heading1Char"/>
    <w:qFormat/>
    <w:rsid w:val="00CC3B39"/>
    <w:pPr>
      <w:keepNext/>
      <w:overflowPunct w:val="0"/>
      <w:autoSpaceDE w:val="0"/>
      <w:autoSpaceDN w:val="0"/>
      <w:adjustRightInd w:val="0"/>
      <w:jc w:val="center"/>
      <w:textAlignment w:val="baseline"/>
      <w:outlineLvl w:val="0"/>
    </w:pPr>
    <w:rPr>
      <w:rFonts w:ascii="Courier New" w:hAnsi="Courier New"/>
      <w:u w:val="single"/>
      <w:lang w:eastAsia="en-US"/>
    </w:rPr>
  </w:style>
  <w:style w:type="paragraph" w:styleId="Heading2">
    <w:name w:val="heading 2"/>
    <w:basedOn w:val="Normal"/>
    <w:next w:val="Normal"/>
    <w:link w:val="Heading2Char"/>
    <w:qFormat/>
    <w:rsid w:val="00CC3B39"/>
    <w:pPr>
      <w:spacing w:line="480" w:lineRule="auto"/>
      <w:outlineLvl w:val="1"/>
    </w:pPr>
    <w:rPr>
      <w:b/>
    </w:rPr>
  </w:style>
  <w:style w:type="paragraph" w:styleId="Heading3">
    <w:name w:val="heading 3"/>
    <w:basedOn w:val="Heading1"/>
    <w:next w:val="Normal"/>
    <w:link w:val="Heading3Char"/>
    <w:qFormat/>
    <w:rsid w:val="00CC3B39"/>
    <w:pPr>
      <w:jc w:val="both"/>
      <w:outlineLvl w:val="2"/>
    </w:pPr>
    <w:rPr>
      <w:rFonts w:ascii="Times New Roman" w:hAnsi="Times New Roman"/>
      <w:b/>
      <w:bCs/>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3B39"/>
    <w:rPr>
      <w:rFonts w:ascii="Courier New" w:eastAsia="SimSun" w:hAnsi="Courier New" w:cs="Times New Roman"/>
      <w:sz w:val="24"/>
      <w:szCs w:val="24"/>
      <w:u w:val="single"/>
    </w:rPr>
  </w:style>
  <w:style w:type="character" w:customStyle="1" w:styleId="Heading2Char">
    <w:name w:val="Heading 2 Char"/>
    <w:basedOn w:val="DefaultParagraphFont"/>
    <w:link w:val="Heading2"/>
    <w:rsid w:val="00CC3B39"/>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rsid w:val="00CC3B39"/>
    <w:rPr>
      <w:rFonts w:ascii="Times New Roman" w:eastAsia="SimSun" w:hAnsi="Times New Roman" w:cs="Times New Roman"/>
      <w:b/>
      <w:bCs/>
      <w:sz w:val="24"/>
      <w:szCs w:val="24"/>
    </w:rPr>
  </w:style>
  <w:style w:type="paragraph" w:styleId="TOC3">
    <w:name w:val="toc 3"/>
    <w:basedOn w:val="Normal"/>
    <w:next w:val="Normal"/>
    <w:autoRedefine/>
    <w:uiPriority w:val="39"/>
    <w:qFormat/>
    <w:rsid w:val="00CC3B39"/>
    <w:pPr>
      <w:tabs>
        <w:tab w:val="right" w:leader="hyphen" w:pos="9206"/>
      </w:tabs>
      <w:spacing w:line="360" w:lineRule="auto"/>
      <w:ind w:left="245"/>
    </w:pPr>
    <w:rPr>
      <w:bCs/>
      <w:noProof/>
    </w:rPr>
  </w:style>
  <w:style w:type="paragraph" w:styleId="Footer">
    <w:name w:val="footer"/>
    <w:basedOn w:val="Normal"/>
    <w:link w:val="FooterChar"/>
    <w:uiPriority w:val="99"/>
    <w:rsid w:val="00CC3B39"/>
    <w:pPr>
      <w:tabs>
        <w:tab w:val="center" w:pos="4320"/>
        <w:tab w:val="right" w:pos="8640"/>
      </w:tabs>
    </w:pPr>
  </w:style>
  <w:style w:type="character" w:customStyle="1" w:styleId="FooterChar">
    <w:name w:val="Footer Char"/>
    <w:basedOn w:val="DefaultParagraphFont"/>
    <w:link w:val="Footer"/>
    <w:uiPriority w:val="99"/>
    <w:rsid w:val="00CC3B39"/>
    <w:rPr>
      <w:rFonts w:ascii="Times New Roman" w:eastAsia="SimSun" w:hAnsi="Times New Roman" w:cs="Times New Roman"/>
      <w:sz w:val="24"/>
      <w:szCs w:val="24"/>
      <w:lang w:eastAsia="zh-CN"/>
    </w:rPr>
  </w:style>
  <w:style w:type="character" w:styleId="PageNumber">
    <w:name w:val="page number"/>
    <w:basedOn w:val="DefaultParagraphFont"/>
    <w:rsid w:val="00CC3B39"/>
  </w:style>
  <w:style w:type="table" w:styleId="TableGrid">
    <w:name w:val="Table Grid"/>
    <w:basedOn w:val="TableNormal"/>
    <w:rsid w:val="00CC3B39"/>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CC3B39"/>
    <w:rPr>
      <w:rFonts w:ascii="Tahoma" w:hAnsi="Tahoma" w:cs="Tahoma"/>
      <w:sz w:val="16"/>
      <w:szCs w:val="16"/>
    </w:rPr>
  </w:style>
  <w:style w:type="character" w:customStyle="1" w:styleId="BalloonTextChar">
    <w:name w:val="Balloon Text Char"/>
    <w:basedOn w:val="DefaultParagraphFont"/>
    <w:link w:val="BalloonText"/>
    <w:semiHidden/>
    <w:rsid w:val="00CC3B39"/>
    <w:rPr>
      <w:rFonts w:ascii="Tahoma" w:eastAsia="SimSun" w:hAnsi="Tahoma" w:cs="Tahoma"/>
      <w:sz w:val="16"/>
      <w:szCs w:val="16"/>
      <w:lang w:eastAsia="zh-CN"/>
    </w:rPr>
  </w:style>
  <w:style w:type="paragraph" w:styleId="Caption">
    <w:name w:val="caption"/>
    <w:basedOn w:val="Normal"/>
    <w:next w:val="Normal"/>
    <w:qFormat/>
    <w:rsid w:val="00CC3B39"/>
    <w:rPr>
      <w:rFonts w:eastAsia="Times New Roman"/>
      <w:b/>
      <w:bCs/>
      <w:sz w:val="20"/>
      <w:szCs w:val="20"/>
      <w:lang w:eastAsia="en-US"/>
    </w:rPr>
  </w:style>
  <w:style w:type="character" w:customStyle="1" w:styleId="yshortcuts">
    <w:name w:val="yshortcuts"/>
    <w:basedOn w:val="DefaultParagraphFont"/>
    <w:rsid w:val="00CC3B39"/>
  </w:style>
  <w:style w:type="paragraph" w:styleId="NormalWeb">
    <w:name w:val="Normal (Web)"/>
    <w:basedOn w:val="Normal"/>
    <w:uiPriority w:val="99"/>
    <w:rsid w:val="00CC3B39"/>
    <w:pPr>
      <w:spacing w:before="100" w:beforeAutospacing="1" w:after="100" w:afterAutospacing="1"/>
    </w:pPr>
    <w:rPr>
      <w:rFonts w:eastAsia="Times New Roman"/>
      <w:lang w:eastAsia="en-US"/>
    </w:rPr>
  </w:style>
  <w:style w:type="character" w:styleId="Hyperlink">
    <w:name w:val="Hyperlink"/>
    <w:basedOn w:val="DefaultParagraphFont"/>
    <w:uiPriority w:val="99"/>
    <w:rsid w:val="00CC3B39"/>
    <w:rPr>
      <w:color w:val="0000FF"/>
      <w:u w:val="single"/>
    </w:rPr>
  </w:style>
  <w:style w:type="character" w:styleId="Strong">
    <w:name w:val="Strong"/>
    <w:basedOn w:val="DefaultParagraphFont"/>
    <w:qFormat/>
    <w:rsid w:val="00CC3B39"/>
    <w:rPr>
      <w:b/>
      <w:bCs/>
    </w:rPr>
  </w:style>
  <w:style w:type="character" w:styleId="Emphasis">
    <w:name w:val="Emphasis"/>
    <w:basedOn w:val="DefaultParagraphFont"/>
    <w:qFormat/>
    <w:rsid w:val="00CC3B39"/>
    <w:rPr>
      <w:i/>
      <w:iCs/>
    </w:rPr>
  </w:style>
  <w:style w:type="paragraph" w:customStyle="1" w:styleId="othertext">
    <w:name w:val="other text"/>
    <w:basedOn w:val="Normal"/>
    <w:next w:val="Normal"/>
    <w:rsid w:val="00CC3B39"/>
    <w:pPr>
      <w:autoSpaceDE w:val="0"/>
      <w:autoSpaceDN w:val="0"/>
      <w:adjustRightInd w:val="0"/>
    </w:pPr>
    <w:rPr>
      <w:rFonts w:eastAsia="Times New Roman"/>
      <w:lang w:eastAsia="en-US"/>
    </w:rPr>
  </w:style>
  <w:style w:type="paragraph" w:styleId="Header">
    <w:name w:val="header"/>
    <w:basedOn w:val="Normal"/>
    <w:link w:val="HeaderChar"/>
    <w:rsid w:val="00CC3B39"/>
    <w:pPr>
      <w:tabs>
        <w:tab w:val="center" w:pos="4320"/>
        <w:tab w:val="right" w:pos="8640"/>
      </w:tabs>
    </w:pPr>
  </w:style>
  <w:style w:type="character" w:customStyle="1" w:styleId="HeaderChar">
    <w:name w:val="Header Char"/>
    <w:basedOn w:val="DefaultParagraphFont"/>
    <w:link w:val="Header"/>
    <w:rsid w:val="00CC3B39"/>
    <w:rPr>
      <w:rFonts w:ascii="Times New Roman" w:eastAsia="SimSun" w:hAnsi="Times New Roman" w:cs="Times New Roman"/>
      <w:sz w:val="24"/>
      <w:szCs w:val="24"/>
      <w:lang w:eastAsia="zh-CN"/>
    </w:rPr>
  </w:style>
  <w:style w:type="paragraph" w:styleId="TOC1">
    <w:name w:val="toc 1"/>
    <w:basedOn w:val="Normal"/>
    <w:next w:val="Normal"/>
    <w:autoRedefine/>
    <w:uiPriority w:val="39"/>
    <w:qFormat/>
    <w:rsid w:val="00CC3B39"/>
    <w:pPr>
      <w:tabs>
        <w:tab w:val="right" w:leader="hyphen" w:pos="6902"/>
      </w:tabs>
      <w:spacing w:before="360" w:line="480" w:lineRule="auto"/>
      <w:jc w:val="center"/>
    </w:pPr>
    <w:rPr>
      <w:b/>
      <w:bCs/>
      <w:caps/>
    </w:rPr>
  </w:style>
  <w:style w:type="paragraph" w:styleId="TableofFigures">
    <w:name w:val="table of figures"/>
    <w:aliases w:val="Table of figures"/>
    <w:basedOn w:val="Caption"/>
    <w:next w:val="Normal"/>
    <w:autoRedefine/>
    <w:uiPriority w:val="99"/>
    <w:qFormat/>
    <w:rsid w:val="00CF22CE"/>
    <w:pPr>
      <w:tabs>
        <w:tab w:val="left" w:pos="1350"/>
        <w:tab w:val="right" w:leader="hyphen" w:pos="9206"/>
      </w:tabs>
      <w:spacing w:line="480" w:lineRule="auto"/>
      <w:ind w:left="1440" w:hanging="1440"/>
    </w:pPr>
    <w:rPr>
      <w:rFonts w:eastAsia="SimSun"/>
      <w:b w:val="0"/>
      <w:noProof/>
      <w:lang w:eastAsia="zh-CN"/>
    </w:rPr>
  </w:style>
  <w:style w:type="paragraph" w:customStyle="1" w:styleId="Pa11">
    <w:name w:val="Pa11"/>
    <w:basedOn w:val="Normal"/>
    <w:next w:val="Normal"/>
    <w:rsid w:val="00CC3B39"/>
    <w:pPr>
      <w:autoSpaceDE w:val="0"/>
      <w:autoSpaceDN w:val="0"/>
      <w:adjustRightInd w:val="0"/>
      <w:spacing w:before="100" w:line="241" w:lineRule="atLeast"/>
    </w:pPr>
    <w:rPr>
      <w:rFonts w:ascii="Garamond" w:eastAsia="Times New Roman" w:hAnsi="Garamond"/>
      <w:lang w:eastAsia="en-US"/>
    </w:rPr>
  </w:style>
  <w:style w:type="character" w:styleId="FollowedHyperlink">
    <w:name w:val="FollowedHyperlink"/>
    <w:basedOn w:val="DefaultParagraphFont"/>
    <w:rsid w:val="00CC3B39"/>
    <w:rPr>
      <w:color w:val="800080"/>
      <w:u w:val="single"/>
    </w:rPr>
  </w:style>
  <w:style w:type="paragraph" w:customStyle="1" w:styleId="Listoffigures">
    <w:name w:val="List of figures"/>
    <w:basedOn w:val="Normal"/>
    <w:rsid w:val="00CC3B39"/>
    <w:pPr>
      <w:spacing w:before="100" w:beforeAutospacing="1" w:after="100" w:afterAutospacing="1" w:line="480" w:lineRule="auto"/>
      <w:jc w:val="both"/>
    </w:pPr>
  </w:style>
  <w:style w:type="paragraph" w:customStyle="1" w:styleId="listoffigures0">
    <w:name w:val="list of figures"/>
    <w:basedOn w:val="Normal"/>
    <w:autoRedefine/>
    <w:rsid w:val="00CC3B39"/>
    <w:pPr>
      <w:jc w:val="center"/>
    </w:pPr>
    <w:rPr>
      <w:bCs/>
      <w:sz w:val="22"/>
      <w:szCs w:val="22"/>
    </w:rPr>
  </w:style>
  <w:style w:type="paragraph" w:customStyle="1" w:styleId="Appendix">
    <w:name w:val="Appendix"/>
    <w:basedOn w:val="Normal"/>
    <w:link w:val="AppendixChar"/>
    <w:autoRedefine/>
    <w:rsid w:val="00CC3B39"/>
    <w:pPr>
      <w:keepNext/>
      <w:spacing w:line="480" w:lineRule="auto"/>
      <w:jc w:val="both"/>
    </w:pPr>
  </w:style>
  <w:style w:type="character" w:customStyle="1" w:styleId="AppendixChar">
    <w:name w:val="Appendix Char"/>
    <w:basedOn w:val="DefaultParagraphFont"/>
    <w:link w:val="Appendix"/>
    <w:rsid w:val="00CC3B39"/>
    <w:rPr>
      <w:rFonts w:ascii="Times New Roman" w:eastAsia="SimSun" w:hAnsi="Times New Roman" w:cs="Times New Roman"/>
      <w:sz w:val="24"/>
      <w:szCs w:val="24"/>
      <w:lang w:eastAsia="zh-CN"/>
    </w:rPr>
  </w:style>
  <w:style w:type="paragraph" w:customStyle="1" w:styleId="Listoftables">
    <w:name w:val="List of tables"/>
    <w:basedOn w:val="Caption"/>
    <w:autoRedefine/>
    <w:rsid w:val="00AE2A14"/>
    <w:pPr>
      <w:keepNext/>
    </w:pPr>
    <w:rPr>
      <w:b w:val="0"/>
      <w:sz w:val="24"/>
      <w:szCs w:val="24"/>
    </w:rPr>
  </w:style>
  <w:style w:type="paragraph" w:styleId="TOC2">
    <w:name w:val="toc 2"/>
    <w:basedOn w:val="Normal"/>
    <w:next w:val="Normal"/>
    <w:autoRedefine/>
    <w:uiPriority w:val="39"/>
    <w:qFormat/>
    <w:rsid w:val="005E6821"/>
    <w:pPr>
      <w:tabs>
        <w:tab w:val="right" w:leader="hyphen" w:pos="9206"/>
      </w:tabs>
      <w:spacing w:before="240" w:line="480" w:lineRule="auto"/>
      <w:ind w:left="360" w:hanging="360"/>
      <w:jc w:val="both"/>
    </w:pPr>
    <w:rPr>
      <w:bCs/>
      <w:noProof/>
    </w:rPr>
  </w:style>
  <w:style w:type="paragraph" w:styleId="TOC4">
    <w:name w:val="toc 4"/>
    <w:basedOn w:val="Normal"/>
    <w:next w:val="Normal"/>
    <w:autoRedefine/>
    <w:uiPriority w:val="39"/>
    <w:rsid w:val="00CC3B39"/>
    <w:pPr>
      <w:ind w:left="480"/>
    </w:pPr>
    <w:rPr>
      <w:sz w:val="20"/>
      <w:szCs w:val="20"/>
    </w:rPr>
  </w:style>
  <w:style w:type="paragraph" w:styleId="TOC5">
    <w:name w:val="toc 5"/>
    <w:basedOn w:val="Normal"/>
    <w:next w:val="Normal"/>
    <w:autoRedefine/>
    <w:uiPriority w:val="39"/>
    <w:rsid w:val="00CC3B39"/>
    <w:pPr>
      <w:ind w:left="720"/>
    </w:pPr>
    <w:rPr>
      <w:sz w:val="20"/>
      <w:szCs w:val="20"/>
    </w:rPr>
  </w:style>
  <w:style w:type="paragraph" w:styleId="TOC6">
    <w:name w:val="toc 6"/>
    <w:basedOn w:val="Normal"/>
    <w:next w:val="Normal"/>
    <w:autoRedefine/>
    <w:uiPriority w:val="39"/>
    <w:rsid w:val="00CC3B39"/>
    <w:pPr>
      <w:ind w:left="960"/>
    </w:pPr>
    <w:rPr>
      <w:sz w:val="20"/>
      <w:szCs w:val="20"/>
    </w:rPr>
  </w:style>
  <w:style w:type="paragraph" w:styleId="TOC7">
    <w:name w:val="toc 7"/>
    <w:basedOn w:val="Normal"/>
    <w:next w:val="Normal"/>
    <w:autoRedefine/>
    <w:uiPriority w:val="39"/>
    <w:rsid w:val="00CC3B39"/>
    <w:pPr>
      <w:ind w:left="1200"/>
    </w:pPr>
    <w:rPr>
      <w:sz w:val="20"/>
      <w:szCs w:val="20"/>
    </w:rPr>
  </w:style>
  <w:style w:type="paragraph" w:styleId="TOC8">
    <w:name w:val="toc 8"/>
    <w:basedOn w:val="Normal"/>
    <w:next w:val="Normal"/>
    <w:autoRedefine/>
    <w:uiPriority w:val="39"/>
    <w:rsid w:val="00CC3B39"/>
    <w:pPr>
      <w:ind w:left="1440"/>
    </w:pPr>
    <w:rPr>
      <w:sz w:val="20"/>
      <w:szCs w:val="20"/>
    </w:rPr>
  </w:style>
  <w:style w:type="paragraph" w:styleId="TOC9">
    <w:name w:val="toc 9"/>
    <w:basedOn w:val="Normal"/>
    <w:next w:val="Normal"/>
    <w:autoRedefine/>
    <w:uiPriority w:val="39"/>
    <w:rsid w:val="00CC3B39"/>
    <w:pPr>
      <w:ind w:left="1680"/>
    </w:pPr>
    <w:rPr>
      <w:sz w:val="20"/>
      <w:szCs w:val="20"/>
    </w:rPr>
  </w:style>
  <w:style w:type="paragraph" w:customStyle="1" w:styleId="StyleListoftablesBold">
    <w:name w:val="Style List of tables + Bold"/>
    <w:basedOn w:val="Listoftables"/>
    <w:qFormat/>
    <w:rsid w:val="00CC3B39"/>
    <w:rPr>
      <w:b/>
      <w:bCs w:val="0"/>
    </w:rPr>
  </w:style>
  <w:style w:type="paragraph" w:customStyle="1" w:styleId="Listofappendices">
    <w:name w:val="List of appendices"/>
    <w:basedOn w:val="Appendix"/>
    <w:link w:val="ListofappendicesChar"/>
    <w:rsid w:val="00CC3B39"/>
    <w:rPr>
      <w:sz w:val="22"/>
      <w:szCs w:val="22"/>
      <w:lang w:eastAsia="en-US"/>
    </w:rPr>
  </w:style>
  <w:style w:type="character" w:customStyle="1" w:styleId="ListofappendicesChar">
    <w:name w:val="List of appendices Char"/>
    <w:basedOn w:val="AppendixChar"/>
    <w:link w:val="Listofappendices"/>
    <w:rsid w:val="00CC3B39"/>
    <w:rPr>
      <w:rFonts w:ascii="Times New Roman" w:eastAsia="SimSun" w:hAnsi="Times New Roman" w:cs="Times New Roman"/>
      <w:sz w:val="24"/>
      <w:szCs w:val="24"/>
      <w:lang w:eastAsia="zh-CN"/>
    </w:rPr>
  </w:style>
  <w:style w:type="table" w:styleId="TableColorful1">
    <w:name w:val="Table Colorful 1"/>
    <w:basedOn w:val="TableNormal"/>
    <w:rsid w:val="00CC3B39"/>
    <w:rPr>
      <w:rFonts w:ascii="Times New Roman" w:eastAsia="MS Mincho"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C3B39"/>
    <w:pPr>
      <w:keepLines/>
      <w:overflowPunct/>
      <w:autoSpaceDE/>
      <w:autoSpaceDN/>
      <w:adjustRightInd/>
      <w:spacing w:before="480" w:line="276" w:lineRule="auto"/>
      <w:jc w:val="left"/>
      <w:textAlignment w:val="auto"/>
      <w:outlineLvl w:val="9"/>
    </w:pPr>
    <w:rPr>
      <w:rFonts w:ascii="Cambria" w:eastAsia="MS Gothic" w:hAnsi="Cambria"/>
      <w:b/>
      <w:bCs/>
      <w:color w:val="365F91"/>
      <w:sz w:val="28"/>
      <w:szCs w:val="28"/>
      <w:u w:val="none"/>
    </w:rPr>
  </w:style>
  <w:style w:type="paragraph" w:styleId="Bibliography">
    <w:name w:val="Bibliography"/>
    <w:basedOn w:val="Normal"/>
    <w:next w:val="Normal"/>
    <w:uiPriority w:val="37"/>
    <w:unhideWhenUsed/>
    <w:rsid w:val="00CC3B39"/>
  </w:style>
  <w:style w:type="character" w:styleId="CommentReference">
    <w:name w:val="annotation reference"/>
    <w:basedOn w:val="DefaultParagraphFont"/>
    <w:rsid w:val="00CC3B39"/>
    <w:rPr>
      <w:sz w:val="16"/>
      <w:szCs w:val="16"/>
    </w:rPr>
  </w:style>
  <w:style w:type="paragraph" w:styleId="CommentText">
    <w:name w:val="annotation text"/>
    <w:basedOn w:val="Normal"/>
    <w:link w:val="CommentTextChar"/>
    <w:rsid w:val="00CC3B39"/>
    <w:rPr>
      <w:sz w:val="20"/>
      <w:szCs w:val="20"/>
    </w:rPr>
  </w:style>
  <w:style w:type="character" w:customStyle="1" w:styleId="CommentTextChar">
    <w:name w:val="Comment Text Char"/>
    <w:basedOn w:val="DefaultParagraphFont"/>
    <w:link w:val="CommentText"/>
    <w:rsid w:val="00CC3B39"/>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rsid w:val="00CC3B39"/>
    <w:rPr>
      <w:b/>
      <w:bCs/>
    </w:rPr>
  </w:style>
  <w:style w:type="character" w:customStyle="1" w:styleId="CommentSubjectChar">
    <w:name w:val="Comment Subject Char"/>
    <w:basedOn w:val="CommentTextChar"/>
    <w:link w:val="CommentSubject"/>
    <w:rsid w:val="00CC3B39"/>
    <w:rPr>
      <w:rFonts w:ascii="Times New Roman" w:eastAsia="SimSun" w:hAnsi="Times New Roman" w:cs="Times New Roman"/>
      <w:b/>
      <w:bCs/>
      <w:sz w:val="20"/>
      <w:szCs w:val="20"/>
      <w:lang w:eastAsia="zh-CN"/>
    </w:rPr>
  </w:style>
  <w:style w:type="paragraph" w:styleId="Revision">
    <w:name w:val="Revision"/>
    <w:hidden/>
    <w:uiPriority w:val="99"/>
    <w:semiHidden/>
    <w:rsid w:val="00CC3B39"/>
    <w:rPr>
      <w:rFonts w:ascii="Times New Roman" w:eastAsia="SimSun" w:hAnsi="Times New Roman"/>
      <w:sz w:val="24"/>
      <w:szCs w:val="24"/>
      <w:lang w:eastAsia="zh-CN"/>
    </w:rPr>
  </w:style>
  <w:style w:type="paragraph" w:styleId="ListParagraph">
    <w:name w:val="List Paragraph"/>
    <w:basedOn w:val="Normal"/>
    <w:uiPriority w:val="34"/>
    <w:qFormat/>
    <w:rsid w:val="00CC3B39"/>
    <w:pPr>
      <w:ind w:left="720"/>
      <w:contextualSpacing/>
    </w:pPr>
  </w:style>
  <w:style w:type="paragraph" w:styleId="NoSpacing">
    <w:name w:val="No Spacing"/>
    <w:link w:val="NoSpacingChar"/>
    <w:uiPriority w:val="1"/>
    <w:qFormat/>
    <w:rsid w:val="00CC3B39"/>
    <w:rPr>
      <w:rFonts w:eastAsia="MS Mincho"/>
      <w:sz w:val="22"/>
      <w:szCs w:val="22"/>
      <w:lang w:eastAsia="en-US"/>
    </w:rPr>
  </w:style>
  <w:style w:type="character" w:customStyle="1" w:styleId="NoSpacingChar">
    <w:name w:val="No Spacing Char"/>
    <w:basedOn w:val="DefaultParagraphFont"/>
    <w:link w:val="NoSpacing"/>
    <w:uiPriority w:val="1"/>
    <w:rsid w:val="00CC3B39"/>
    <w:rPr>
      <w:rFonts w:eastAsia="MS Mincho"/>
      <w:sz w:val="22"/>
      <w:szCs w:val="22"/>
      <w:lang w:val="en-US" w:eastAsia="en-US" w:bidi="ar-SA"/>
    </w:rPr>
  </w:style>
  <w:style w:type="paragraph" w:styleId="DocumentMap">
    <w:name w:val="Document Map"/>
    <w:basedOn w:val="Normal"/>
    <w:link w:val="DocumentMapChar"/>
    <w:uiPriority w:val="99"/>
    <w:semiHidden/>
    <w:unhideWhenUsed/>
    <w:rsid w:val="00694BF2"/>
    <w:rPr>
      <w:rFonts w:ascii="Tahoma" w:hAnsi="Tahoma" w:cs="Tahoma"/>
      <w:sz w:val="16"/>
      <w:szCs w:val="16"/>
    </w:rPr>
  </w:style>
  <w:style w:type="character" w:customStyle="1" w:styleId="DocumentMapChar">
    <w:name w:val="Document Map Char"/>
    <w:basedOn w:val="DefaultParagraphFont"/>
    <w:link w:val="DocumentMap"/>
    <w:uiPriority w:val="99"/>
    <w:semiHidden/>
    <w:rsid w:val="00694BF2"/>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able of figures"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Table Colorful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B39"/>
    <w:rPr>
      <w:rFonts w:ascii="Times New Roman" w:eastAsia="SimSun" w:hAnsi="Times New Roman"/>
      <w:sz w:val="24"/>
      <w:szCs w:val="24"/>
      <w:lang w:eastAsia="zh-CN"/>
    </w:rPr>
  </w:style>
  <w:style w:type="paragraph" w:styleId="Heading1">
    <w:name w:val="heading 1"/>
    <w:basedOn w:val="Normal"/>
    <w:next w:val="Normal"/>
    <w:link w:val="Heading1Char"/>
    <w:qFormat/>
    <w:rsid w:val="00CC3B39"/>
    <w:pPr>
      <w:keepNext/>
      <w:overflowPunct w:val="0"/>
      <w:autoSpaceDE w:val="0"/>
      <w:autoSpaceDN w:val="0"/>
      <w:adjustRightInd w:val="0"/>
      <w:jc w:val="center"/>
      <w:textAlignment w:val="baseline"/>
      <w:outlineLvl w:val="0"/>
    </w:pPr>
    <w:rPr>
      <w:rFonts w:ascii="Courier New" w:hAnsi="Courier New"/>
      <w:u w:val="single"/>
      <w:lang w:eastAsia="en-US"/>
    </w:rPr>
  </w:style>
  <w:style w:type="paragraph" w:styleId="Heading2">
    <w:name w:val="heading 2"/>
    <w:basedOn w:val="Normal"/>
    <w:next w:val="Normal"/>
    <w:link w:val="Heading2Char"/>
    <w:qFormat/>
    <w:rsid w:val="00CC3B39"/>
    <w:pPr>
      <w:spacing w:line="480" w:lineRule="auto"/>
      <w:outlineLvl w:val="1"/>
    </w:pPr>
    <w:rPr>
      <w:b/>
    </w:rPr>
  </w:style>
  <w:style w:type="paragraph" w:styleId="Heading3">
    <w:name w:val="heading 3"/>
    <w:basedOn w:val="Heading1"/>
    <w:next w:val="Normal"/>
    <w:link w:val="Heading3Char"/>
    <w:qFormat/>
    <w:rsid w:val="00CC3B39"/>
    <w:pPr>
      <w:jc w:val="both"/>
      <w:outlineLvl w:val="2"/>
    </w:pPr>
    <w:rPr>
      <w:rFonts w:ascii="Times New Roman" w:hAnsi="Times New Roman"/>
      <w:b/>
      <w:bCs/>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3B39"/>
    <w:rPr>
      <w:rFonts w:ascii="Courier New" w:eastAsia="SimSun" w:hAnsi="Courier New" w:cs="Times New Roman"/>
      <w:sz w:val="24"/>
      <w:szCs w:val="24"/>
      <w:u w:val="single"/>
    </w:rPr>
  </w:style>
  <w:style w:type="character" w:customStyle="1" w:styleId="Heading2Char">
    <w:name w:val="Heading 2 Char"/>
    <w:basedOn w:val="DefaultParagraphFont"/>
    <w:link w:val="Heading2"/>
    <w:rsid w:val="00CC3B39"/>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rsid w:val="00CC3B39"/>
    <w:rPr>
      <w:rFonts w:ascii="Times New Roman" w:eastAsia="SimSun" w:hAnsi="Times New Roman" w:cs="Times New Roman"/>
      <w:b/>
      <w:bCs/>
      <w:sz w:val="24"/>
      <w:szCs w:val="24"/>
    </w:rPr>
  </w:style>
  <w:style w:type="paragraph" w:styleId="TOC3">
    <w:name w:val="toc 3"/>
    <w:basedOn w:val="Normal"/>
    <w:next w:val="Normal"/>
    <w:autoRedefine/>
    <w:uiPriority w:val="39"/>
    <w:qFormat/>
    <w:rsid w:val="00CC3B39"/>
    <w:pPr>
      <w:tabs>
        <w:tab w:val="right" w:leader="hyphen" w:pos="9206"/>
      </w:tabs>
      <w:spacing w:line="360" w:lineRule="auto"/>
      <w:ind w:left="245"/>
    </w:pPr>
    <w:rPr>
      <w:bCs/>
      <w:noProof/>
    </w:rPr>
  </w:style>
  <w:style w:type="paragraph" w:styleId="Footer">
    <w:name w:val="footer"/>
    <w:basedOn w:val="Normal"/>
    <w:link w:val="FooterChar"/>
    <w:uiPriority w:val="99"/>
    <w:rsid w:val="00CC3B39"/>
    <w:pPr>
      <w:tabs>
        <w:tab w:val="center" w:pos="4320"/>
        <w:tab w:val="right" w:pos="8640"/>
      </w:tabs>
    </w:pPr>
  </w:style>
  <w:style w:type="character" w:customStyle="1" w:styleId="FooterChar">
    <w:name w:val="Footer Char"/>
    <w:basedOn w:val="DefaultParagraphFont"/>
    <w:link w:val="Footer"/>
    <w:uiPriority w:val="99"/>
    <w:rsid w:val="00CC3B39"/>
    <w:rPr>
      <w:rFonts w:ascii="Times New Roman" w:eastAsia="SimSun" w:hAnsi="Times New Roman" w:cs="Times New Roman"/>
      <w:sz w:val="24"/>
      <w:szCs w:val="24"/>
      <w:lang w:eastAsia="zh-CN"/>
    </w:rPr>
  </w:style>
  <w:style w:type="character" w:styleId="PageNumber">
    <w:name w:val="page number"/>
    <w:basedOn w:val="DefaultParagraphFont"/>
    <w:rsid w:val="00CC3B39"/>
  </w:style>
  <w:style w:type="table" w:styleId="TableGrid">
    <w:name w:val="Table Grid"/>
    <w:basedOn w:val="TableNormal"/>
    <w:rsid w:val="00CC3B39"/>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CC3B39"/>
    <w:rPr>
      <w:rFonts w:ascii="Tahoma" w:hAnsi="Tahoma" w:cs="Tahoma"/>
      <w:sz w:val="16"/>
      <w:szCs w:val="16"/>
    </w:rPr>
  </w:style>
  <w:style w:type="character" w:customStyle="1" w:styleId="BalloonTextChar">
    <w:name w:val="Balloon Text Char"/>
    <w:basedOn w:val="DefaultParagraphFont"/>
    <w:link w:val="BalloonText"/>
    <w:semiHidden/>
    <w:rsid w:val="00CC3B39"/>
    <w:rPr>
      <w:rFonts w:ascii="Tahoma" w:eastAsia="SimSun" w:hAnsi="Tahoma" w:cs="Tahoma"/>
      <w:sz w:val="16"/>
      <w:szCs w:val="16"/>
      <w:lang w:eastAsia="zh-CN"/>
    </w:rPr>
  </w:style>
  <w:style w:type="paragraph" w:styleId="Caption">
    <w:name w:val="caption"/>
    <w:basedOn w:val="Normal"/>
    <w:next w:val="Normal"/>
    <w:qFormat/>
    <w:rsid w:val="00CC3B39"/>
    <w:rPr>
      <w:rFonts w:eastAsia="Times New Roman"/>
      <w:b/>
      <w:bCs/>
      <w:sz w:val="20"/>
      <w:szCs w:val="20"/>
      <w:lang w:eastAsia="en-US"/>
    </w:rPr>
  </w:style>
  <w:style w:type="character" w:customStyle="1" w:styleId="yshortcuts">
    <w:name w:val="yshortcuts"/>
    <w:basedOn w:val="DefaultParagraphFont"/>
    <w:rsid w:val="00CC3B39"/>
  </w:style>
  <w:style w:type="paragraph" w:styleId="NormalWeb">
    <w:name w:val="Normal (Web)"/>
    <w:basedOn w:val="Normal"/>
    <w:uiPriority w:val="99"/>
    <w:rsid w:val="00CC3B39"/>
    <w:pPr>
      <w:spacing w:before="100" w:beforeAutospacing="1" w:after="100" w:afterAutospacing="1"/>
    </w:pPr>
    <w:rPr>
      <w:rFonts w:eastAsia="Times New Roman"/>
      <w:lang w:eastAsia="en-US"/>
    </w:rPr>
  </w:style>
  <w:style w:type="character" w:styleId="Hyperlink">
    <w:name w:val="Hyperlink"/>
    <w:basedOn w:val="DefaultParagraphFont"/>
    <w:uiPriority w:val="99"/>
    <w:rsid w:val="00CC3B39"/>
    <w:rPr>
      <w:color w:val="0000FF"/>
      <w:u w:val="single"/>
    </w:rPr>
  </w:style>
  <w:style w:type="character" w:styleId="Strong">
    <w:name w:val="Strong"/>
    <w:basedOn w:val="DefaultParagraphFont"/>
    <w:qFormat/>
    <w:rsid w:val="00CC3B39"/>
    <w:rPr>
      <w:b/>
      <w:bCs/>
    </w:rPr>
  </w:style>
  <w:style w:type="character" w:styleId="Emphasis">
    <w:name w:val="Emphasis"/>
    <w:basedOn w:val="DefaultParagraphFont"/>
    <w:qFormat/>
    <w:rsid w:val="00CC3B39"/>
    <w:rPr>
      <w:i/>
      <w:iCs/>
    </w:rPr>
  </w:style>
  <w:style w:type="paragraph" w:customStyle="1" w:styleId="othertext">
    <w:name w:val="other text"/>
    <w:basedOn w:val="Normal"/>
    <w:next w:val="Normal"/>
    <w:rsid w:val="00CC3B39"/>
    <w:pPr>
      <w:autoSpaceDE w:val="0"/>
      <w:autoSpaceDN w:val="0"/>
      <w:adjustRightInd w:val="0"/>
    </w:pPr>
    <w:rPr>
      <w:rFonts w:eastAsia="Times New Roman"/>
      <w:lang w:eastAsia="en-US"/>
    </w:rPr>
  </w:style>
  <w:style w:type="paragraph" w:styleId="Header">
    <w:name w:val="header"/>
    <w:basedOn w:val="Normal"/>
    <w:link w:val="HeaderChar"/>
    <w:rsid w:val="00CC3B39"/>
    <w:pPr>
      <w:tabs>
        <w:tab w:val="center" w:pos="4320"/>
        <w:tab w:val="right" w:pos="8640"/>
      </w:tabs>
    </w:pPr>
  </w:style>
  <w:style w:type="character" w:customStyle="1" w:styleId="HeaderChar">
    <w:name w:val="Header Char"/>
    <w:basedOn w:val="DefaultParagraphFont"/>
    <w:link w:val="Header"/>
    <w:rsid w:val="00CC3B39"/>
    <w:rPr>
      <w:rFonts w:ascii="Times New Roman" w:eastAsia="SimSun" w:hAnsi="Times New Roman" w:cs="Times New Roman"/>
      <w:sz w:val="24"/>
      <w:szCs w:val="24"/>
      <w:lang w:eastAsia="zh-CN"/>
    </w:rPr>
  </w:style>
  <w:style w:type="paragraph" w:styleId="TOC1">
    <w:name w:val="toc 1"/>
    <w:basedOn w:val="Normal"/>
    <w:next w:val="Normal"/>
    <w:autoRedefine/>
    <w:uiPriority w:val="39"/>
    <w:qFormat/>
    <w:rsid w:val="00CC3B39"/>
    <w:pPr>
      <w:tabs>
        <w:tab w:val="right" w:leader="hyphen" w:pos="6902"/>
      </w:tabs>
      <w:spacing w:before="360" w:line="480" w:lineRule="auto"/>
      <w:jc w:val="center"/>
    </w:pPr>
    <w:rPr>
      <w:b/>
      <w:bCs/>
      <w:caps/>
    </w:rPr>
  </w:style>
  <w:style w:type="paragraph" w:styleId="TableofFigures">
    <w:name w:val="table of figures"/>
    <w:aliases w:val="Table of figures"/>
    <w:basedOn w:val="Caption"/>
    <w:next w:val="Normal"/>
    <w:autoRedefine/>
    <w:uiPriority w:val="99"/>
    <w:qFormat/>
    <w:rsid w:val="00CF22CE"/>
    <w:pPr>
      <w:tabs>
        <w:tab w:val="left" w:pos="1350"/>
        <w:tab w:val="right" w:leader="hyphen" w:pos="9206"/>
      </w:tabs>
      <w:spacing w:line="480" w:lineRule="auto"/>
      <w:ind w:left="1440" w:hanging="1440"/>
    </w:pPr>
    <w:rPr>
      <w:rFonts w:eastAsia="SimSun"/>
      <w:b w:val="0"/>
      <w:noProof/>
      <w:lang w:eastAsia="zh-CN"/>
    </w:rPr>
  </w:style>
  <w:style w:type="paragraph" w:customStyle="1" w:styleId="Pa11">
    <w:name w:val="Pa11"/>
    <w:basedOn w:val="Normal"/>
    <w:next w:val="Normal"/>
    <w:rsid w:val="00CC3B39"/>
    <w:pPr>
      <w:autoSpaceDE w:val="0"/>
      <w:autoSpaceDN w:val="0"/>
      <w:adjustRightInd w:val="0"/>
      <w:spacing w:before="100" w:line="241" w:lineRule="atLeast"/>
    </w:pPr>
    <w:rPr>
      <w:rFonts w:ascii="Garamond" w:eastAsia="Times New Roman" w:hAnsi="Garamond"/>
      <w:lang w:eastAsia="en-US"/>
    </w:rPr>
  </w:style>
  <w:style w:type="character" w:styleId="FollowedHyperlink">
    <w:name w:val="FollowedHyperlink"/>
    <w:basedOn w:val="DefaultParagraphFont"/>
    <w:rsid w:val="00CC3B39"/>
    <w:rPr>
      <w:color w:val="800080"/>
      <w:u w:val="single"/>
    </w:rPr>
  </w:style>
  <w:style w:type="paragraph" w:customStyle="1" w:styleId="Listoffigures">
    <w:name w:val="List of figures"/>
    <w:basedOn w:val="Normal"/>
    <w:rsid w:val="00CC3B39"/>
    <w:pPr>
      <w:spacing w:before="100" w:beforeAutospacing="1" w:after="100" w:afterAutospacing="1" w:line="480" w:lineRule="auto"/>
      <w:jc w:val="both"/>
    </w:pPr>
  </w:style>
  <w:style w:type="paragraph" w:customStyle="1" w:styleId="listoffigures0">
    <w:name w:val="list of figures"/>
    <w:basedOn w:val="Normal"/>
    <w:autoRedefine/>
    <w:rsid w:val="00CC3B39"/>
    <w:pPr>
      <w:jc w:val="center"/>
    </w:pPr>
    <w:rPr>
      <w:bCs/>
      <w:sz w:val="22"/>
      <w:szCs w:val="22"/>
    </w:rPr>
  </w:style>
  <w:style w:type="paragraph" w:customStyle="1" w:styleId="Appendix">
    <w:name w:val="Appendix"/>
    <w:basedOn w:val="Normal"/>
    <w:link w:val="AppendixChar"/>
    <w:autoRedefine/>
    <w:rsid w:val="00CC3B39"/>
    <w:pPr>
      <w:keepNext/>
      <w:spacing w:line="480" w:lineRule="auto"/>
      <w:jc w:val="both"/>
    </w:pPr>
  </w:style>
  <w:style w:type="character" w:customStyle="1" w:styleId="AppendixChar">
    <w:name w:val="Appendix Char"/>
    <w:basedOn w:val="DefaultParagraphFont"/>
    <w:link w:val="Appendix"/>
    <w:rsid w:val="00CC3B39"/>
    <w:rPr>
      <w:rFonts w:ascii="Times New Roman" w:eastAsia="SimSun" w:hAnsi="Times New Roman" w:cs="Times New Roman"/>
      <w:sz w:val="24"/>
      <w:szCs w:val="24"/>
      <w:lang w:eastAsia="zh-CN"/>
    </w:rPr>
  </w:style>
  <w:style w:type="paragraph" w:customStyle="1" w:styleId="Listoftables">
    <w:name w:val="List of tables"/>
    <w:basedOn w:val="Caption"/>
    <w:autoRedefine/>
    <w:rsid w:val="00AE2A14"/>
    <w:pPr>
      <w:keepNext/>
    </w:pPr>
    <w:rPr>
      <w:b w:val="0"/>
      <w:sz w:val="24"/>
      <w:szCs w:val="24"/>
    </w:rPr>
  </w:style>
  <w:style w:type="paragraph" w:styleId="TOC2">
    <w:name w:val="toc 2"/>
    <w:basedOn w:val="Normal"/>
    <w:next w:val="Normal"/>
    <w:autoRedefine/>
    <w:uiPriority w:val="39"/>
    <w:qFormat/>
    <w:rsid w:val="005E6821"/>
    <w:pPr>
      <w:tabs>
        <w:tab w:val="right" w:leader="hyphen" w:pos="9206"/>
      </w:tabs>
      <w:spacing w:before="240" w:line="480" w:lineRule="auto"/>
      <w:ind w:left="360" w:hanging="360"/>
      <w:jc w:val="both"/>
    </w:pPr>
    <w:rPr>
      <w:bCs/>
      <w:noProof/>
    </w:rPr>
  </w:style>
  <w:style w:type="paragraph" w:styleId="TOC4">
    <w:name w:val="toc 4"/>
    <w:basedOn w:val="Normal"/>
    <w:next w:val="Normal"/>
    <w:autoRedefine/>
    <w:uiPriority w:val="39"/>
    <w:rsid w:val="00CC3B39"/>
    <w:pPr>
      <w:ind w:left="480"/>
    </w:pPr>
    <w:rPr>
      <w:sz w:val="20"/>
      <w:szCs w:val="20"/>
    </w:rPr>
  </w:style>
  <w:style w:type="paragraph" w:styleId="TOC5">
    <w:name w:val="toc 5"/>
    <w:basedOn w:val="Normal"/>
    <w:next w:val="Normal"/>
    <w:autoRedefine/>
    <w:uiPriority w:val="39"/>
    <w:rsid w:val="00CC3B39"/>
    <w:pPr>
      <w:ind w:left="720"/>
    </w:pPr>
    <w:rPr>
      <w:sz w:val="20"/>
      <w:szCs w:val="20"/>
    </w:rPr>
  </w:style>
  <w:style w:type="paragraph" w:styleId="TOC6">
    <w:name w:val="toc 6"/>
    <w:basedOn w:val="Normal"/>
    <w:next w:val="Normal"/>
    <w:autoRedefine/>
    <w:uiPriority w:val="39"/>
    <w:rsid w:val="00CC3B39"/>
    <w:pPr>
      <w:ind w:left="960"/>
    </w:pPr>
    <w:rPr>
      <w:sz w:val="20"/>
      <w:szCs w:val="20"/>
    </w:rPr>
  </w:style>
  <w:style w:type="paragraph" w:styleId="TOC7">
    <w:name w:val="toc 7"/>
    <w:basedOn w:val="Normal"/>
    <w:next w:val="Normal"/>
    <w:autoRedefine/>
    <w:uiPriority w:val="39"/>
    <w:rsid w:val="00CC3B39"/>
    <w:pPr>
      <w:ind w:left="1200"/>
    </w:pPr>
    <w:rPr>
      <w:sz w:val="20"/>
      <w:szCs w:val="20"/>
    </w:rPr>
  </w:style>
  <w:style w:type="paragraph" w:styleId="TOC8">
    <w:name w:val="toc 8"/>
    <w:basedOn w:val="Normal"/>
    <w:next w:val="Normal"/>
    <w:autoRedefine/>
    <w:uiPriority w:val="39"/>
    <w:rsid w:val="00CC3B39"/>
    <w:pPr>
      <w:ind w:left="1440"/>
    </w:pPr>
    <w:rPr>
      <w:sz w:val="20"/>
      <w:szCs w:val="20"/>
    </w:rPr>
  </w:style>
  <w:style w:type="paragraph" w:styleId="TOC9">
    <w:name w:val="toc 9"/>
    <w:basedOn w:val="Normal"/>
    <w:next w:val="Normal"/>
    <w:autoRedefine/>
    <w:uiPriority w:val="39"/>
    <w:rsid w:val="00CC3B39"/>
    <w:pPr>
      <w:ind w:left="1680"/>
    </w:pPr>
    <w:rPr>
      <w:sz w:val="20"/>
      <w:szCs w:val="20"/>
    </w:rPr>
  </w:style>
  <w:style w:type="paragraph" w:customStyle="1" w:styleId="StyleListoftablesBold">
    <w:name w:val="Style List of tables + Bold"/>
    <w:basedOn w:val="Listoftables"/>
    <w:qFormat/>
    <w:rsid w:val="00CC3B39"/>
    <w:rPr>
      <w:b/>
      <w:bCs w:val="0"/>
    </w:rPr>
  </w:style>
  <w:style w:type="paragraph" w:customStyle="1" w:styleId="Listofappendices">
    <w:name w:val="List of appendices"/>
    <w:basedOn w:val="Appendix"/>
    <w:link w:val="ListofappendicesChar"/>
    <w:rsid w:val="00CC3B39"/>
    <w:rPr>
      <w:sz w:val="22"/>
      <w:szCs w:val="22"/>
      <w:lang w:eastAsia="en-US"/>
    </w:rPr>
  </w:style>
  <w:style w:type="character" w:customStyle="1" w:styleId="ListofappendicesChar">
    <w:name w:val="List of appendices Char"/>
    <w:basedOn w:val="AppendixChar"/>
    <w:link w:val="Listofappendices"/>
    <w:rsid w:val="00CC3B39"/>
    <w:rPr>
      <w:rFonts w:ascii="Times New Roman" w:eastAsia="SimSun" w:hAnsi="Times New Roman" w:cs="Times New Roman"/>
      <w:sz w:val="24"/>
      <w:szCs w:val="24"/>
      <w:lang w:eastAsia="zh-CN"/>
    </w:rPr>
  </w:style>
  <w:style w:type="table" w:styleId="TableColorful1">
    <w:name w:val="Table Colorful 1"/>
    <w:basedOn w:val="TableNormal"/>
    <w:rsid w:val="00CC3B39"/>
    <w:rPr>
      <w:rFonts w:ascii="Times New Roman" w:eastAsia="MS Mincho"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C3B39"/>
    <w:pPr>
      <w:keepLines/>
      <w:overflowPunct/>
      <w:autoSpaceDE/>
      <w:autoSpaceDN/>
      <w:adjustRightInd/>
      <w:spacing w:before="480" w:line="276" w:lineRule="auto"/>
      <w:jc w:val="left"/>
      <w:textAlignment w:val="auto"/>
      <w:outlineLvl w:val="9"/>
    </w:pPr>
    <w:rPr>
      <w:rFonts w:ascii="Cambria" w:eastAsia="MS Gothic" w:hAnsi="Cambria"/>
      <w:b/>
      <w:bCs/>
      <w:color w:val="365F91"/>
      <w:sz w:val="28"/>
      <w:szCs w:val="28"/>
      <w:u w:val="none"/>
    </w:rPr>
  </w:style>
  <w:style w:type="paragraph" w:styleId="Bibliography">
    <w:name w:val="Bibliography"/>
    <w:basedOn w:val="Normal"/>
    <w:next w:val="Normal"/>
    <w:uiPriority w:val="37"/>
    <w:unhideWhenUsed/>
    <w:rsid w:val="00CC3B39"/>
  </w:style>
  <w:style w:type="character" w:styleId="CommentReference">
    <w:name w:val="annotation reference"/>
    <w:basedOn w:val="DefaultParagraphFont"/>
    <w:rsid w:val="00CC3B39"/>
    <w:rPr>
      <w:sz w:val="16"/>
      <w:szCs w:val="16"/>
    </w:rPr>
  </w:style>
  <w:style w:type="paragraph" w:styleId="CommentText">
    <w:name w:val="annotation text"/>
    <w:basedOn w:val="Normal"/>
    <w:link w:val="CommentTextChar"/>
    <w:rsid w:val="00CC3B39"/>
    <w:rPr>
      <w:sz w:val="20"/>
      <w:szCs w:val="20"/>
    </w:rPr>
  </w:style>
  <w:style w:type="character" w:customStyle="1" w:styleId="CommentTextChar">
    <w:name w:val="Comment Text Char"/>
    <w:basedOn w:val="DefaultParagraphFont"/>
    <w:link w:val="CommentText"/>
    <w:rsid w:val="00CC3B39"/>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rsid w:val="00CC3B39"/>
    <w:rPr>
      <w:b/>
      <w:bCs/>
    </w:rPr>
  </w:style>
  <w:style w:type="character" w:customStyle="1" w:styleId="CommentSubjectChar">
    <w:name w:val="Comment Subject Char"/>
    <w:basedOn w:val="CommentTextChar"/>
    <w:link w:val="CommentSubject"/>
    <w:rsid w:val="00CC3B39"/>
    <w:rPr>
      <w:rFonts w:ascii="Times New Roman" w:eastAsia="SimSun" w:hAnsi="Times New Roman" w:cs="Times New Roman"/>
      <w:b/>
      <w:bCs/>
      <w:sz w:val="20"/>
      <w:szCs w:val="20"/>
      <w:lang w:eastAsia="zh-CN"/>
    </w:rPr>
  </w:style>
  <w:style w:type="paragraph" w:styleId="Revision">
    <w:name w:val="Revision"/>
    <w:hidden/>
    <w:uiPriority w:val="99"/>
    <w:semiHidden/>
    <w:rsid w:val="00CC3B39"/>
    <w:rPr>
      <w:rFonts w:ascii="Times New Roman" w:eastAsia="SimSun" w:hAnsi="Times New Roman"/>
      <w:sz w:val="24"/>
      <w:szCs w:val="24"/>
      <w:lang w:eastAsia="zh-CN"/>
    </w:rPr>
  </w:style>
  <w:style w:type="paragraph" w:styleId="ListParagraph">
    <w:name w:val="List Paragraph"/>
    <w:basedOn w:val="Normal"/>
    <w:uiPriority w:val="34"/>
    <w:qFormat/>
    <w:rsid w:val="00CC3B39"/>
    <w:pPr>
      <w:ind w:left="720"/>
      <w:contextualSpacing/>
    </w:pPr>
  </w:style>
  <w:style w:type="paragraph" w:styleId="NoSpacing">
    <w:name w:val="No Spacing"/>
    <w:link w:val="NoSpacingChar"/>
    <w:uiPriority w:val="1"/>
    <w:qFormat/>
    <w:rsid w:val="00CC3B39"/>
    <w:rPr>
      <w:rFonts w:eastAsia="MS Mincho"/>
      <w:sz w:val="22"/>
      <w:szCs w:val="22"/>
      <w:lang w:eastAsia="en-US"/>
    </w:rPr>
  </w:style>
  <w:style w:type="character" w:customStyle="1" w:styleId="NoSpacingChar">
    <w:name w:val="No Spacing Char"/>
    <w:basedOn w:val="DefaultParagraphFont"/>
    <w:link w:val="NoSpacing"/>
    <w:uiPriority w:val="1"/>
    <w:rsid w:val="00CC3B39"/>
    <w:rPr>
      <w:rFonts w:eastAsia="MS Mincho"/>
      <w:sz w:val="22"/>
      <w:szCs w:val="22"/>
      <w:lang w:val="en-US" w:eastAsia="en-US" w:bidi="ar-SA"/>
    </w:rPr>
  </w:style>
  <w:style w:type="paragraph" w:styleId="DocumentMap">
    <w:name w:val="Document Map"/>
    <w:basedOn w:val="Normal"/>
    <w:link w:val="DocumentMapChar"/>
    <w:uiPriority w:val="99"/>
    <w:semiHidden/>
    <w:unhideWhenUsed/>
    <w:rsid w:val="00694BF2"/>
    <w:rPr>
      <w:rFonts w:ascii="Tahoma" w:hAnsi="Tahoma" w:cs="Tahoma"/>
      <w:sz w:val="16"/>
      <w:szCs w:val="16"/>
    </w:rPr>
  </w:style>
  <w:style w:type="character" w:customStyle="1" w:styleId="DocumentMapChar">
    <w:name w:val="Document Map Char"/>
    <w:basedOn w:val="DefaultParagraphFont"/>
    <w:link w:val="DocumentMap"/>
    <w:uiPriority w:val="99"/>
    <w:semiHidden/>
    <w:rsid w:val="00694BF2"/>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4.png"/><Relationship Id="rId14" Type="http://schemas.openxmlformats.org/officeDocument/2006/relationships/hyperlink" Target="file:///C:\Users\USER\Documents\kaoxi%20tt\Revised%20comprehensive%2007%20pato%201.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en.wikipedia.org/wiki/Land_cover" TargetMode="External"/><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USER\Documents\kaoxi%20tt\Revised%20comprehensive%2007%20pato%201.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Adg03</b:Tag>
    <b:SourceType>JournalArticle</b:SourceType>
    <b:Guid>{2D7E9979-BC0C-4A8D-BB2E-6108B1E936EB}</b:Guid>
    <b:Author>
      <b:Author>
        <b:NameList>
          <b:Person>
            <b:Last>Adger</b:Last>
            <b:First>W.N.</b:First>
          </b:Person>
          <b:Person>
            <b:Last>Huq</b:Last>
            <b:First>S.</b:First>
          </b:Person>
          <b:Person>
            <b:Last>Brown</b:Last>
            <b:First>K.</b:First>
          </b:Person>
          <b:Person>
            <b:Last>Conway</b:Last>
            <b:First>D.</b:First>
          </b:Person>
          <b:Person>
            <b:Last>Hulme</b:Last>
            <b:First>M.</b:First>
          </b:Person>
        </b:NameList>
      </b:Author>
    </b:Author>
    <b:Title>Adaptation to climate change in the developing world.</b:Title>
    <b:JournalName>Progress in Development Studies</b:JournalName>
    <b:Year>2003</b:Year>
    <b:Pages>179-195.</b:Pages>
    <b:Volume>3</b:Volume>
    <b:Issue>3</b:Issue>
    <b:RefOrder>5</b:RefOrder>
  </b:Source>
  <b:Source>
    <b:Tag>Adg01</b:Tag>
    <b:SourceType>Report</b:SourceType>
    <b:Guid>{4A17D7A6-4A3E-4081-95C3-98F792795E8F}</b:Guid>
    <b:Title>Social capital and adaptation to climate change</b:Title>
    <b:Year>2001</b:Year>
    <b:Pages>19 pp</b:Pages>
    <b:Author>
      <b:Author>
        <b:NameList>
          <b:Person>
            <b:Last>Adger</b:Last>
            <b:First>W.N.</b:First>
          </b:Person>
        </b:NameList>
      </b:Author>
    </b:Author>
    <b:Publisher>Tyndall Centre for Climate Change Research. 19pp.</b:Publisher>
    <b:City>Norwich</b:City>
    <b:ThesisType>Working Paper 8.</b:ThesisType>
    <b:RefOrder>6</b:RefOrder>
  </b:Source>
  <b:Source>
    <b:Tag>Aki08</b:Tag>
    <b:SourceType>JournalArticle</b:SourceType>
    <b:Guid>{3E849AC4-AB84-493E-9D9A-02397A655AA5}</b:Guid>
    <b:Title>Scale mismatches and their ecological and economic effects on landscapes: A spatially explicit model.</b:Title>
    <b:Year>2008</b:Year>
    <b:Author>
      <b:Author>
        <b:NameList>
          <b:Person>
            <b:Last>Akiko</b:Last>
            <b:First>S.</b:First>
          </b:Person>
          <b:Person>
            <b:Last>Thomas</b:Last>
            <b:First>K.R.</b:First>
          </b:Person>
          <b:Person>
            <b:Last>Ayumi</b:Last>
            <b:First>O.</b:First>
          </b:Person>
        </b:NameList>
      </b:Author>
    </b:Author>
    <b:JournalName>Global Environmental Change</b:JournalName>
    <b:Pages>768–775.</b:Pages>
    <b:Volume>18</b:Volume>
    <b:Issue>2008</b:Issue>
    <b:RefOrder>7</b:RefOrder>
  </b:Source>
  <b:Source>
    <b:Tag>And71</b:Tag>
    <b:SourceType>JournalArticle</b:SourceType>
    <b:Guid>{019D1680-8001-4B5A-AD5F-D8E675BF59DC}</b:Guid>
    <b:Author>
      <b:Author>
        <b:NameList>
          <b:Person>
            <b:Last>Anderson</b:Last>
            <b:First>J.</b:First>
            <b:Middle>R.</b:Middle>
          </b:Person>
        </b:NameList>
      </b:Author>
    </b:Author>
    <b:Title>Land use classification schemes used in selected recent geographic applications of remote sensing</b:Title>
    <b:JournalName>Photogrammetry Engineering</b:JournalName>
    <b:Year>1971</b:Year>
    <b:Pages>379-387</b:Pages>
    <b:Volume>37</b:Volume>
    <b:Issue>4</b:Issue>
    <b:RefOrder>8</b:RefOrder>
  </b:Source>
  <b:Source>
    <b:Tag>And76</b:Tag>
    <b:SourceType>Report</b:SourceType>
    <b:Guid>{B4B51601-D3E1-41EC-A500-D75CF750574B}</b:Guid>
    <b:Author>
      <b:Author>
        <b:NameList>
          <b:Person>
            <b:Last>Anderson</b:Last>
            <b:First>J.</b:First>
            <b:Middle>R.</b:Middle>
          </b:Person>
          <b:Person>
            <b:Last>Hardly</b:Last>
            <b:First>E.E.</b:First>
          </b:Person>
          <b:Person>
            <b:Last>Roach</b:Last>
            <b:First>J.T.</b:First>
          </b:Person>
          <b:Person>
            <b:Last>Witmer</b:Last>
            <b:First>R.E.</b:First>
          </b:Person>
        </b:NameList>
      </b:Author>
    </b:Author>
    <b:Title>A revision of the land use classification system as presented in U.S.</b:Title>
    <b:Year>1976</b:Year>
    <b:Pages>,Geological Survey Circular 671.</b:Pages>
    <b:Publisher>United States Government Printing Office</b:Publisher>
    <b:City>Washington</b:City>
    <b:ThesisType>Geological Survey Professional Paper 964</b:ThesisType>
    <b:RefOrder>9</b:RefOrder>
  </b:Source>
  <b:Source>
    <b:Tag>And10</b:Tag>
    <b:SourceType>Report</b:SourceType>
    <b:Guid>{2A3F649A-4405-425D-B058-1E9F3744B55E}</b:Guid>
    <b:Author>
      <b:Author>
        <b:NameList>
          <b:Person>
            <b:Last>Andrade Pérez</b:Last>
            <b:First>A.</b:First>
          </b:Person>
          <b:Person>
            <b:Last>Herrera Fernandez</b:Last>
            <b:First>B.</b:First>
          </b:Person>
          <b:Person>
            <b:Last>Cazzolla Gatti</b:Last>
            <b:First>R.</b:First>
          </b:Person>
        </b:NameList>
      </b:Author>
    </b:Author>
    <b:Title>Building Resilience to Climate Change: Ecosystem-based adaptation and lessons from the field</b:Title>
    <b:Year>2010</b:Year>
    <b:Publisher>IUCN</b:Publisher>
    <b:City>.Gland, Switzerland</b:City>
    <b:Pages>164</b:Pages>
    <b:RefOrder>10</b:RefOrder>
  </b:Source>
  <b:Source>
    <b:Tag>And85</b:Tag>
    <b:SourceType>JournalArticle</b:SourceType>
    <b:Guid>{6305E995-39C9-42DA-8F0C-E0B244052B9F}</b:Guid>
    <b:Title>The survey and prediction of land cover using environmental classification. A case study in Northern England.</b:Title>
    <b:Year>1985</b:Year>
    <b:Author>
      <b:Author>
        <b:NameList>
          <b:Person>
            <b:Last>Andrew</b:Last>
            <b:First>C.,</b:First>
            <b:Middle>and Mandy L.</b:Middle>
          </b:Person>
        </b:NameList>
      </b:Author>
    </b:Author>
    <b:JournalName>Applied Geography </b:JournalName>
    <b:Pages>69-85.</b:Pages>
    <b:Volume>1</b:Volume>
    <b:RefOrder>11</b:RefOrder>
  </b:Source>
  <b:Source>
    <b:Tag>Atk08</b:Tag>
    <b:SourceType>JournalArticle</b:SourceType>
    <b:Guid>{F821286C-0EFF-4A00-A421-91052EDBC6BE}</b:Guid>
    <b:Author>
      <b:Author>
        <b:NameList>
          <b:Person>
            <b:Last>Atkinson</b:Last>
            <b:First>G.</b:First>
          </b:Person>
          <b:Person>
            <b:Last>Mourato</b:Last>
            <b:First>S.</b:First>
          </b:Person>
        </b:NameList>
      </b:Author>
    </b:Author>
    <b:Title>Environmental Cost-Benefit Analysis</b:Title>
    <b:JournalName>Annual Review of Environmental resources</b:JournalName>
    <b:Year>2008</b:Year>
    <b:Pages>317–44.</b:Pages>
    <b:Volume>33</b:Volume>
    <b:RefOrder>12</b:RefOrder>
  </b:Source>
  <b:Source>
    <b:Tag>Bas02</b:Tag>
    <b:SourceType>BookSection</b:SourceType>
    <b:Guid>{3185CA97-D072-46E3-AAD1-5906AAAF6574}</b:Guid>
    <b:Title>Landscape functions and natural potentials</b:Title>
    <b:Year>2002</b:Year>
    <b:Pages>213-230</b:Pages>
    <b:Author>
      <b:Author>
        <b:NameList>
          <b:Person>
            <b:Last>Bastian</b:Last>
            <b:First>O.</b:First>
          </b:Person>
          <b:Person>
            <b:Last>Röder</b:Last>
            <b:First>M.</b:First>
          </b:Person>
        </b:NameList>
      </b:Author>
      <b:BookAuthor>
        <b:NameList>
          <b:Person>
            <b:Last>Bastian</b:Last>
            <b:First>O.</b:First>
          </b:Person>
          <b:Person>
            <b:Last>Steinhardt</b:Last>
            <b:First>U.</b:First>
          </b:Person>
        </b:NameList>
      </b:BookAuthor>
    </b:Author>
    <b:BookTitle>Development and Perspectives of Landscape Ecology</b:BookTitle>
    <b:City>Dordrecht</b:City>
    <b:Publisher>Kluwer Academic Publishers</b:Publisher>
    <b:RefOrder>13</b:RefOrder>
  </b:Source>
  <b:Source>
    <b:Tag>Bee06</b:Tag>
    <b:SourceType>JournalArticle</b:SourceType>
    <b:Guid>{5F7C9181-AD81-4A0C-9AE9-CA9E36195135}</b:Guid>
    <b:Title>Small net carbon dioxide uptake by Russian forests during 1981-1999</b:Title>
    <b:Year>2006</b:Year>
    <b:Pages>L15403</b:Pages>
    <b:Author>
      <b:Author>
        <b:NameList>
          <b:Person>
            <b:Last>Beer</b:Last>
            <b:First>C.</b:First>
          </b:Person>
          <b:Person>
            <b:Last>Lucht</b:Last>
            <b:First>W.</b:First>
          </b:Person>
          <b:Person>
            <b:Last>Schmullius</b:Last>
            <b:First>C.</b:First>
          </b:Person>
          <b:Person>
            <b:Last>Shvidenko</b:Last>
            <b:First>A.</b:First>
          </b:Person>
        </b:NameList>
      </b:Author>
    </b:Author>
    <b:JournalName>Geophysical Research Letters</b:JournalName>
    <b:Volume>33</b:Volume>
    <b:RefOrder>14</b:RefOrder>
  </b:Source>
  <b:Source>
    <b:Tag>Ber90</b:Tag>
    <b:SourceType>JournalArticle</b:SourceType>
    <b:Guid>{1373774E-594F-4B7B-8468-E2754EDC984A}</b:Guid>
    <b:Author>
      <b:Author>
        <b:NameList>
          <b:Person>
            <b:Last>Bergstrom</b:Last>
            <b:First>J.</b:First>
            <b:Middle>C.</b:Middle>
          </b:Person>
          <b:Person>
            <b:Last>John</b:Last>
            <b:First>R.</b:First>
            <b:Middle>S.</b:Middle>
          </b:Person>
          <b:Person>
            <b:Last>John</b:Last>
            <b:First>P.</b:First>
            <b:Middle>T.</b:Middle>
          </b:Person>
          <b:Person>
            <b:Last>Vernon</b:Last>
            <b:First>L.</b:First>
            <b:Middle>W.</b:Middle>
          </b:Person>
        </b:NameList>
      </b:Author>
    </b:Author>
    <b:Title>Economic Value of Wetlands-Based Recreation.</b:Title>
    <b:JournalName>Ecological Economics</b:JournalName>
    <b:Year>1990</b:Year>
    <b:Pages>129-147.</b:Pages>
    <b:Volume>2</b:Volume>
    <b:RefOrder>15</b:RefOrder>
  </b:Source>
  <b:Source>
    <b:Tag>Bis10</b:Tag>
    <b:SourceType>JournalArticle</b:SourceType>
    <b:Guid>{7C7D6CF2-1255-49A1-A61F-40178FADC1BB}</b:Guid>
    <b:Author>
      <b:Author>
        <b:NameList>
          <b:Person>
            <b:Last>Bishop</b:Last>
            <b:First>D.K.</b:First>
          </b:Person>
          <b:Person>
            <b:Last>Gehan</b:Last>
            <b:First>A.j.</b:First>
          </b:Person>
          <b:Person>
            <b:Last>Amaratunga</b:Last>
            <b:First>C.</b:First>
            <b:Middle>R.</b:Middle>
          </b:Person>
        </b:NameList>
      </b:Author>
    </b:Author>
    <b:Title>Quantifying the limits of HANPP and carbon emissions which prolong total species well-bein</b:Title>
    <b:JournalName>Environment Development and Sustainability</b:JournalName>
    <b:Year>2010</b:Year>
    <b:Pages>213–231</b:Pages>
    <b:Volume>12</b:Volume>
    <b:RefOrder>16</b:RefOrder>
  </b:Source>
  <b:Source>
    <b:Tag>Bol10</b:Tag>
    <b:SourceType>JournalArticle</b:SourceType>
    <b:Guid>{D5F75E6C-EA07-46A7-A2E0-A3AEA2B56CDB}</b:Guid>
    <b:Author>
      <b:Author>
        <b:NameList>
          <b:Person>
            <b:Last>Bolliger</b:Last>
            <b:First>J.</b:First>
          </b:Person>
          <b:Person>
            <b:Last>Kienast</b:Last>
            <b:First>F.</b:First>
          </b:Person>
        </b:NameList>
      </b:Author>
    </b:Author>
    <b:Title>Landscape Functions in a Changing Environment .</b:Title>
    <b:JournalName>Landscape Online</b:JournalName>
    <b:Year>2010</b:Year>
    <b:Pages>1-5.</b:Pages>
    <b:Volume>21</b:Volume>
    <b:RefOrder>17</b:RefOrder>
  </b:Source>
  <b:Source>
    <b:Tag>Bot02</b:Tag>
    <b:SourceType>JournalArticle</b:SourceType>
    <b:Guid>{59272B02-D076-4BF4-B14C-5116CE5F0749}</b:Guid>
    <b:Author>
      <b:Author>
        <b:NameList>
          <b:Person>
            <b:Last>Botequilha</b:Last>
            <b:First>A.l.</b:First>
          </b:Person>
          <b:Person>
            <b:Last>Ahern</b:Last>
            <b:First>J.</b:First>
          </b:Person>
        </b:NameList>
      </b:Author>
    </b:Author>
    <b:Title>Applying landscape ecological concepts and metrics in sustainable landscape planning</b:Title>
    <b:JournalName>Landscape and Urban planning</b:JournalName>
    <b:Year>2002</b:Year>
    <b:Pages>65-93.</b:Pages>
    <b:Volume>59</b:Volume>
    <b:RefOrder>18</b:RefOrder>
  </b:Source>
  <b:Source>
    <b:Tag>Bur93</b:Tag>
    <b:SourceType>Book</b:SourceType>
    <b:Guid>{A3E5C3A1-6D88-40DC-B3E1-2C127684210A}</b:Guid>
    <b:Title>The Environment as Hazard. Second Edition</b:Title>
    <b:Year>1993</b:Year>
    <b:Author>
      <b:Author>
        <b:NameList>
          <b:Person>
            <b:Last>Burton</b:Last>
            <b:First>I.K.</b:First>
          </b:Person>
          <b:Person>
            <b:Last>Robert</b:Last>
            <b:First>W.</b:First>
          </b:Person>
          <b:Person>
            <b:Last>Gilbert</b:Last>
            <b:First>F.</b:First>
            <b:Middle>W.</b:Middle>
          </b:Person>
        </b:NameList>
      </b:Author>
    </b:Author>
    <b:City>Oxford</b:City>
    <b:Publisher>Oxford University Press</b:Publisher>
    <b:RefOrder>19</b:RefOrder>
  </b:Source>
  <b:Source>
    <b:Tag>Bur06</b:Tag>
    <b:SourceType>Report</b:SourceType>
    <b:Guid>{60FF9133-205D-4A6A-9693-B43225B58467}</b:Guid>
    <b:Title>Adaptation to climate change: International policy options.</b:Title>
    <b:Year>2006</b:Year>
    <b:City>Arlington, VA .</b:City>
    <b:Publisher>PEW Centre on Global Climate Change</b:Publisher>
    <b:Author>
      <b:Author>
        <b:NameList>
          <b:Person>
            <b:Last>Burton</b:Last>
            <b:First>I.</b:First>
          </b:Person>
          <b:Person>
            <b:Last>Diringer</b:Last>
            <b:First>E.</b:First>
          </b:Person>
          <b:Person>
            <b:Last>Smith</b:Last>
            <b:First>J.</b:First>
          </b:Person>
        </b:NameList>
      </b:Author>
    </b:Author>
    <b:RefOrder>20</b:RefOrder>
  </b:Source>
  <b:Source>
    <b:Tag>Bur04</b:Tag>
    <b:SourceType>Report</b:SourceType>
    <b:Guid>{6C8C37BC-3D06-4036-A588-6E48918E1105}</b:Guid>
    <b:Author>
      <b:Author>
        <b:NameList>
          <b:Person>
            <b:Last>Burton</b:Last>
            <b:First>I.K.</b:First>
          </b:Person>
          <b:Person>
            <b:Last>VanAalst</b:Last>
            <b:First>M.K.</b:First>
          </b:Person>
        </b:NameList>
      </b:Author>
    </b:Author>
    <b:Title> Look Before You Leap? A Risk Management Approach for Incorporating Climate Change Adaptation in World Bank Operations, Final Draft, Prepared for the Climate Change Team.</b:Title>
    <b:Year>2004</b:Year>
    <b:Publisher> World Bank</b:Publisher>
    <b:City> Washington, District of Columbia</b:City>
    <b:RefOrder>21</b:RefOrder>
  </b:Source>
  <b:Source>
    <b:Tag>CBD00</b:Tag>
    <b:SourceType>Report</b:SourceType>
    <b:Guid>{58EA4153-1909-48B9-82C4-56E6B5E47193}</b:Guid>
    <b:Author>
      <b:Author>
        <b:NameList>
          <b:Person>
            <b:Last>CBD</b:Last>
          </b:Person>
        </b:NameList>
      </b:Author>
    </b:Author>
    <b:Title>The Ecosystem Approach. Decision V/6.</b:Title>
    <b:Year>2000</b:Year>
    <b:Publisher>Secretariat of the Convention on Biological Diversity.</b:Publisher>
    <b:City>Montreal, Canada.</b:City>
    <b:RefOrder>22</b:RefOrder>
  </b:Source>
  <b:Source>
    <b:Tag>Cut08</b:Tag>
    <b:SourceType>JournalArticle</b:SourceType>
    <b:Guid>{475A8CF9-072C-41C3-8D7F-C9C03B4F7897}</b:Guid>
    <b:Author>
      <b:Author>
        <b:NameList>
          <b:Person>
            <b:Last>Cutter</b:Last>
            <b:First>S.L.</b:First>
          </b:Person>
          <b:Person>
            <b:Last>Lindsey</b:Last>
            <b:First>B.</b:First>
          </b:Person>
          <b:Person>
            <b:Last>Melissa</b:Last>
            <b:First>B.</b:First>
          </b:Person>
          <b:Person>
            <b:Last>Christopher</b:Last>
            <b:First>B.</b:First>
          </b:Person>
          <b:Person>
            <b:Last>Elijah</b:Last>
            <b:First>E.</b:First>
          </b:Person>
          <b:Person>
            <b:Last>Eric</b:Last>
            <b:First>T.</b:First>
          </b:Person>
          <b:Person>
            <b:Last>Jennifer</b:Last>
            <b:First>W.</b:First>
          </b:Person>
        </b:NameList>
      </b:Author>
    </b:Author>
    <b:Title>A place-based model for understanding community resilience to natural disasters.</b:Title>
    <b:Year>2008</b:Year>
    <b:Publisher>Global Environmental Change </b:Publisher>
    <b:JournalName>Global Environmental Change</b:JournalName>
    <b:Pages>598–606</b:Pages>
    <b:Volume>18</b:Volume>
    <b:RefOrder>23</b:RefOrder>
  </b:Source>
  <b:Source>
    <b:Tag>Coo02</b:Tag>
    <b:SourceType>JournalArticle</b:SourceType>
    <b:Guid>{B8E0E62C-7E7D-401E-9E9C-9B5E7748B5A3}</b:Guid>
    <b:Author>
      <b:Author>
        <b:NameList>
          <b:Person>
            <b:Last>Cook</b:Last>
            <b:First>E.A.</b:First>
          </b:Person>
        </b:NameList>
      </b:Author>
    </b:Author>
    <b:Title>Landscape structure indices for assessing urban ecological networks.</b:Title>
    <b:JournalName> Landscape and Urban planning </b:JournalName>
    <b:Year>2002</b:Year>
    <b:Pages> 269-280</b:Pages>
    <b:Volume>58</b:Volume>
    <b:RefOrder>24</b:RefOrder>
  </b:Source>
  <b:Source>
    <b:Tag>Cop96</b:Tag>
    <b:SourceType>JournalArticle</b:SourceType>
    <b:Guid>{027A7701-197B-4461-B006-5C9F321487F1}</b:Guid>
    <b:Author>
      <b:Author>
        <b:NameList>
          <b:Person>
            <b:Last>Coppin</b:Last>
            <b:First>P.R.</b:First>
          </b:Person>
          <b:Person>
            <b:Last>Bauer</b:Last>
            <b:First>M.E.</b:First>
          </b:Person>
        </b:NameList>
      </b:Author>
    </b:Author>
    <b:Title>Digital change detection in forest ecosystems with remote sensing imagery.</b:Title>
    <b:JournalName>Remote Sensing Reviews</b:JournalName>
    <b:Year>1996</b:Year>
    <b:Pages>207-234</b:Pages>
    <b:Volume>13</b:Volume>
    <b:RefOrder>25</b:RefOrder>
  </b:Source>
  <b:Source>
    <b:Tag>Cru03</b:Tag>
    <b:SourceType>JournalArticle</b:SourceType>
    <b:Guid>{92812330-8CED-4045-A898-BDD6E21A3762}</b:Guid>
    <b:Author>
      <b:Author>
        <b:NameList>
          <b:Person>
            <b:Last>Crutzen</b:Last>
            <b:First>P.</b:First>
            <b:Middle>J.</b:Middle>
          </b:Person>
          <b:Person>
            <b:Last>Steffen</b:Last>
            <b:First>W.</b:First>
          </b:Person>
        </b:NameList>
      </b:Author>
    </b:Author>
    <b:Title>How long have we been in the anthropocene era?</b:Title>
    <b:JournalName>Climatic Change</b:JournalName>
    <b:Year>2003</b:Year>
    <b:Pages>251-257.</b:Pages>
    <b:Volume> 61</b:Volume>
    <b:Issue>3</b:Issue>
    <b:RefOrder>26</b:RefOrder>
  </b:Source>
  <b:Source>
    <b:Tag>Dai97</b:Tag>
    <b:SourceType>JournalArticle</b:SourceType>
    <b:Guid>{E0527E5D-2EBB-49D9-9CE6-66FF0758A0E5}</b:Guid>
    <b:Author>
      <b:Author>
        <b:NameList>
          <b:Person>
            <b:Last>Daily</b:Last>
            <b:First>G.C.</b:First>
          </b:Person>
          <b:Person>
            <b:Last>Alexander</b:Last>
            <b:First>S.</b:First>
          </b:Person>
          <b:Person>
            <b:Last>Ehrlich</b:Last>
            <b:First>P.R.</b:First>
          </b:Person>
          <b:Person>
            <b:Last>Goulder</b:Last>
            <b:First>L.</b:First>
          </b:Person>
          <b:Person>
            <b:Last>Lubchenco</b:Last>
            <b:First>J.</b:First>
          </b:Person>
          <b:Person>
            <b:Last>Matson</b:Last>
            <b:First>P.A.</b:First>
          </b:Person>
          <b:Person>
            <b:Last>Mooney</b:Last>
            <b:First>H.A.</b:First>
          </b:Person>
          <b:Person>
            <b:Last>Postel</b:Last>
            <b:First>S.L.</b:First>
          </b:Person>
          <b:Person>
            <b:Last>Schneider</b:Last>
            <b:First>S.H.</b:First>
          </b:Person>
          <b:Person>
            <b:Last>Tilman</b:Last>
            <b:First>D.</b:First>
          </b:Person>
          <b:Person>
            <b:Last>Woodwell</b:Last>
            <b:First>G.M.</b:First>
          </b:Person>
        </b:NameList>
      </b:Author>
    </b:Author>
    <b:Title>Ecosystem Services: Benefits Supplied to Human Societies by Natural Ecosystems.</b:Title>
    <b:JournalName>Issues in Ecology</b:JournalName>
    <b:Year>1997</b:Year>
    <b:Pages>1-18</b:Pages>
    <b:Volume>2</b:Volume>
    <b:RefOrder>27</b:RefOrder>
  </b:Source>
  <b:Source>
    <b:Tag>Dal06</b:Tag>
    <b:SourceType>JournalArticle</b:SourceType>
    <b:Guid>{8BD07BD8-58E6-4928-9DB1-706ADA59795F}</b:Guid>
    <b:Title> The Concept of Scale in Ecological Economics: Its Relation to Allocation and Distribution. Internet Encyclopedia of Ecological Economics,</b:Title>
    <b:JournalName> International Society for Ecological Economics (ISEE).</b:JournalName>
    <b:Year>2006</b:Year>
    <b:Author>
      <b:Author>
        <b:NameList>
          <b:Person>
            <b:Last>Daly</b:Last>
            <b:First>H.</b:First>
            <b:Middle>E.</b:Middle>
          </b:Person>
        </b:NameList>
      </b:Author>
    </b:Author>
    <b:RefOrder>28</b:RefOrder>
  </b:Source>
  <b:Source>
    <b:Tag>Dav03</b:Tag>
    <b:SourceType>JournalArticle</b:SourceType>
    <b:Guid>{15FB9AED-5F09-4A8B-A27D-51FDC9ACF47E}</b:Guid>
    <b:Author>
      <b:Author>
        <b:NameList>
          <b:Person>
            <b:Last>Davidson</b:Last>
            <b:First>O.</b:First>
          </b:Person>
          <b:Person>
            <b:Last>Halsnaes</b:Last>
            <b:First>K.</b:First>
          </b:Person>
          <b:Person>
            <b:Last>Huq</b:Last>
            <b:First>S.</b:First>
          </b:Person>
          <b:Person>
            <b:Last>Kok</b:Last>
            <b:First>M.</b:First>
          </b:Person>
          <b:Person>
            <b:Last>Metz</b:Last>
            <b:First>B.</b:First>
          </b:Person>
          <b:Person>
            <b:Last>Sokona</b:Last>
            <b:First>Y.</b:First>
          </b:Person>
          <b:Person>
            <b:Last>J.</b:Last>
            <b:First>Verhagen</b:First>
          </b:Person>
        </b:NameList>
      </b:Author>
    </b:Author>
    <b:Title>The development and climate nexus: the case of sub-Saharan Africa</b:Title>
    <b:JournalName>Climate Policy</b:JournalName>
    <b:Year>2003</b:Year>
    <b:Pages>S97-S113.</b:Pages>
    <b:Volume>3S1</b:Volume>
    <b:RefOrder>29</b:RefOrder>
  </b:Source>
  <b:Source>
    <b:Tag>Dor03</b:Tag>
    <b:SourceType>JournalArticle</b:SourceType>
    <b:Guid>{91859A72-74F1-47AD-842D-AA8BFB215990}</b:Guid>
    <b:Author>
      <b:Author>
        <b:NameList>
          <b:Person>
            <b:Last>Dore</b:Last>
            <b:First>S.</b:First>
          </b:Person>
          <b:Person>
            <b:Last>Hymus</b:Last>
            <b:First>G.</b:First>
            <b:Middle>J.</b:Middle>
          </b:Person>
          <b:Person>
            <b:Last>Johnson</b:Last>
            <b:First>D.</b:First>
            <b:Middle>P.</b:Middle>
          </b:Person>
          <b:Person>
            <b:Last>Hinkle</b:Last>
            <b:First>C.</b:First>
            <b:Middle>R.</b:Middle>
          </b:Person>
          <b:Person>
            <b:Last>Valentini</b:Last>
            <b:First>R.</b:First>
          </b:Person>
          <b:Person>
            <b:Last>Drake</b:Last>
            <b:First>B.</b:First>
            <b:Middle>G.</b:Middle>
          </b:Person>
        </b:NameList>
      </b:Author>
    </b:Author>
    <b:Title>Cross validation of open-top chamber and eddy covariance measurements of ecosystem CO2 exchange in a Florida scrub-oak ecosystem</b:Title>
    <b:JournalName>Global  Change Biology</b:JournalName>
    <b:Year>2003</b:Year>
    <b:Pages> 84</b:Pages>
    <b:Volume>9</b:Volume>
    <b:RefOrder>30</b:RefOrder>
  </b:Source>
  <b:Source>
    <b:Tag>Dow03</b:Tag>
    <b:SourceType>Report</b:SourceType>
    <b:Guid>{9B587164-54D8-48B8-A684-749CEC2A2E24}</b:Guid>
    <b:Title>Vulnerability Assessment for Climate Adaptation</b:Title>
    <b:Year>2003</b:Year>
    <b:Author>
      <b:Author>
        <b:NameList>
          <b:Person>
            <b:Last>Downing</b:Last>
            <b:First>T.E.</b:First>
            <b:Middle>A.</b:Middle>
          </b:Person>
          <b:Person>
            <b:Last>Patwardhan</b:Last>
            <b:First>R.J.T.</b:First>
          </b:Person>
          <b:Person>
            <b:Last>Klein</b:Last>
            <b:First>E.</b:First>
          </b:Person>
          <b:Person>
            <b:Last>Mukhala</b:Last>
            <b:First>L.</b:First>
          </b:Person>
          <b:Person>
            <b:Last>Stephen</b:Last>
            <b:First>M.</b:First>
          </b:Person>
          <b:Person>
            <b:Last>Winograd</b:Last>
          </b:Person>
          <b:Person>
            <b:Last>Ziervogel</b:Last>
            <b:First>G.</b:First>
          </b:Person>
        </b:NameList>
      </b:Author>
    </b:Author>
    <b:Publisher>United Nations Development Programme</b:Publisher>
    <b:City>New York</b:City>
    <b:ThesisType>Technical Paper 3, Adaptation Policy Framework,</b:ThesisType>
    <b:RefOrder>31</b:RefOrder>
  </b:Source>
  <b:Source>
    <b:Tag>Age12</b:Tag>
    <b:SourceType>DocumentFromInternetSite</b:SourceType>
    <b:Guid>{256A68BA-3A39-41B6-9C53-07B693BC8818}</b:Guid>
    <b:Title>European Environment Agency</b:Title>
    <b:Year>2012</b:Year>
    <b:Author>
      <b:Author>
        <b:NameList>
          <b:Person>
            <b:Last>EEA</b:Last>
          </b:Person>
        </b:NameList>
      </b:Author>
    </b:Author>
    <b:InternetSiteTitle>http://www.eea.europa.eu/publications/briefing_2008_2, 14 February  2012.</b:InternetSiteTitle>
    <b:Month>Februar</b:Month>
    <b:Day>2</b:Day>
    <b:URL>Ecosystem services - accounting for what matters</b:URL>
    <b:RefOrder>32</b:RefOrder>
  </b:Source>
  <b:Source>
    <b:Tag>Eva06</b:Tag>
    <b:SourceType>Report</b:SourceType>
    <b:Guid>{95EAC61C-AEFC-47B9-A00C-0DECB61C10F5}</b:Guid>
    <b:Title>Field Guide to the Future: Four Ways for Communities to Think Ahead.</b:Title>
    <b:Year>2006</b:Year>
    <b:Author>
      <b:Author>
        <b:NameList>
          <b:Person>
            <b:Last>Evans</b:Last>
            <b:First>K.</b:First>
          </b:Person>
          <b:Person>
            <b:Last>Velarde</b:Last>
            <b:First>S.J.</b:First>
          </b:Person>
          <b:Person>
            <b:Last>Prieto</b:Last>
            <b:First>R.P.</b:First>
          </b:Person>
          <b:Person>
            <b:Last>Rao</b:Last>
            <b:First>S.N.</b:First>
          </b:Person>
          <b:Person>
            <b:Last>Sertzen</b:Last>
            <b:First>S.</b:First>
          </b:Person>
          <b:Person>
            <b:Last>Davila</b:Last>
            <b:First>K.</b:First>
          </b:Person>
          <b:Person>
            <b:Last>Cronkleton</b:Last>
            <b:First>P.</b:First>
          </b:Person>
          <b:Person>
            <b:Last>de Jong</b:Last>
            <b:First>W.</b:First>
          </b:Person>
        </b:NameList>
      </b:Author>
    </b:Author>
    <b:Publisher>Center for International Forestry Research(CIFOR) , ABS, world Agroforestry Centre</b:Publisher>
    <b:City>Nairobi</b:City>
    <b:Pages>87</b:Pages>
    <b:RefOrder>33</b:RefOrder>
  </b:Source>
  <b:Source>
    <b:Tag>Fis05</b:Tag>
    <b:SourceType>BookSection</b:SourceType>
    <b:Guid>{F5D8AB0A-28D9-450E-81D8-92EA8B0393E7}</b:Guid>
    <b:Title> Land use and Land cover: Contradiction or Complement</b:Title>
    <b:Year>2005</b:Year>
    <b:Publisher>Wiley</b:Publisher>
    <b:City>Chichester</b:City>
    <b:Author>
      <b:Author>
        <b:NameList>
          <b:Person>
            <b:Last>Fisher</b:Last>
            <b:First>P.</b:First>
          </b:Person>
          <b:Person>
            <b:Last>Comber</b:Last>
            <b:First>A.</b:First>
          </b:Person>
          <b:Person>
            <b:Last>Wadsworth</b:Last>
            <b:First>R.</b:First>
          </b:Person>
        </b:NameList>
      </b:Author>
      <b:BookAuthor>
        <b:NameList>
          <b:Person>
            <b:Last>Fisher</b:Last>
            <b:First>Peter</b:First>
          </b:Person>
          <b:Person>
            <b:Last>Unwin</b:Last>
            <b:First>David</b:First>
          </b:Person>
        </b:NameList>
      </b:BookAuthor>
    </b:Author>
    <b:BookTitle>Re-Presenting GIS</b:BookTitle>
    <b:Pages>85-98</b:Pages>
    <b:RefOrder>34</b:RefOrder>
  </b:Source>
  <b:Source>
    <b:Tag>Fir60</b:Tag>
    <b:SourceType>Book</b:SourceType>
    <b:Guid>{55F02707-7833-4F80-A435-76505F8748D9}</b:Guid>
    <b:Author>
      <b:Author>
        <b:NameList>
          <b:Person>
            <b:Last>Firey</b:Last>
            <b:First>W.</b:First>
          </b:Person>
        </b:NameList>
      </b:Author>
    </b:Author>
    <b:Title>Man, mind, and land. </b:Title>
    <b:Year>1960</b:Year>
    <b:Pages>256 pp.</b:Pages>
    <b:City>Glencoe, IL</b:City>
    <b:Publisher>The Free Press. </b:Publisher>
    <b:RefOrder>35</b:RefOrder>
  </b:Source>
  <b:Source>
    <b:Tag>Foo00</b:Tag>
    <b:SourceType>Report</b:SourceType>
    <b:Guid>{D1F8270C-F490-478A-8F23-D00F917D9163}</b:Guid>
    <b:Title>Land Cover Classification System (LCCS): Classification Concepts and User Manual</b:Title>
    <b:Year>2000</b:Year>
    <b:Publisher>Food and Agriculture Organization of the United Nations.</b:Publisher>
    <b:Author>
      <b:Author>
        <b:NameList>
          <b:Person>
            <b:Last>FAO</b:Last>
          </b:Person>
        </b:NameList>
      </b:Author>
    </b:Author>
    <b:RefOrder>36</b:RefOrder>
  </b:Source>
  <b:Source>
    <b:Tag>Fri07</b:Tag>
    <b:SourceType>JournalArticle</b:SourceType>
    <b:Guid>{58349DE3-E240-4BBD-B2C6-21E82C769E9F}</b:Guid>
    <b:Title>FLUXNET andmodelling the global carbon cycle</b:Title>
    <b:Year>2007</b:Year>
    <b:Author>
      <b:Author>
        <b:NameList>
          <b:Person>
            <b:Last>Friend</b:Last>
            <b:First>A.D.</b:First>
          </b:Person>
          <b:Person>
            <b:Last>Arneth</b:Last>
            <b:First>A.</b:First>
          </b:Person>
          <b:Person>
            <b:Last>Kiang</b:Last>
            <b:First>N.Y.</b:First>
          </b:Person>
          <b:Person>
            <b:Last>Lomas</b:Last>
            <b:First>M.,</b:First>
            <b:Middle>Ogee, J.</b:Middle>
          </b:Person>
          <b:Person>
            <b:Last>Roedenbeck</b:Last>
            <b:First>C.</b:First>
          </b:Person>
          <b:Person>
            <b:Last>Running</b:Last>
            <b:First>S.W.</b:First>
          </b:Person>
          <b:Person>
            <b:Last>Santaren</b:Last>
            <b:First>J.D.</b:First>
          </b:Person>
          <b:Person>
            <b:Last>Sitch</b:Last>
            <b:First>S.</b:First>
          </b:Person>
          <b:Person>
            <b:Last>Viovy</b:Last>
            <b:First>N.</b:First>
          </b:Person>
        </b:NameList>
      </b:Author>
    </b:Author>
    <b:JournalName>Global Change Biology</b:JournalName>
    <b:Pages>610-633.</b:Pages>
    <b:Volume>13</b:Volume>
    <b:RefOrder>37</b:RefOrder>
  </b:Source>
  <b:Source>
    <b:Tag>Gar00</b:Tag>
    <b:SourceType>JournalArticle</b:SourceType>
    <b:Guid>{5246558A-A6D3-42C6-B58E-53E73F52A7C2}</b:Guid>
    <b:Author>
      <b:Author>
        <b:NameList>
          <b:Person>
            <b:Last>Gary</b:Last>
            <b:First>R.</b:First>
            <b:Middle>C.</b:Middle>
          </b:Person>
          <b:Person>
            <b:Last>Daniel</b:Last>
            <b:First>T.C.</b:First>
          </b:Person>
        </b:NameList>
      </b:Author>
    </b:Author>
    <b:Title>Scenic landscape assessment: the effects of land management jurisdiction on public perception of scenic beauty</b:Title>
    <b:JournalName>Landscape and Urban Planning</b:JournalName>
    <b:Year>2000</b:Year>
    <b:Pages>1-13.</b:Pages>
    <b:Volume>49</b:Volume>
    <b:RefOrder>38</b:RefOrder>
  </b:Source>
  <b:Source>
    <b:Tag>Gas00</b:Tag>
    <b:SourceType>JournalArticle</b:SourceType>
    <b:Guid>{427BBCAD-A880-413E-B14D-2CAA5ED51393}</b:Guid>
    <b:Author>
      <b:Author>
        <b:NameList>
          <b:Person>
            <b:Last>Gaston</b:Last>
            <b:First>K.J.</b:First>
          </b:Person>
        </b:NameList>
      </b:Author>
    </b:Author>
    <b:Title>Global patterns in biodiversity</b:Title>
    <b:JournalName>Nature</b:JournalName>
    <b:Year>2000</b:Year>
    <b:Pages>220–227</b:Pages>
    <b:Volume> 405</b:Volume>
    <b:RefOrder>39</b:RefOrder>
  </b:Source>
  <b:Source>
    <b:Tag>Gau08</b:Tag>
    <b:SourceType>JournalArticle</b:SourceType>
    <b:Guid>{177B202B-E787-4BF6-BBF0-2BFF3DE256E0}</b:Guid>
    <b:Author>
      <b:Author>
        <b:NameList>
          <b:Person>
            <b:Last>Gautam</b:Last>
            <b:First>A.</b:First>
            <b:Middle>P.</b:Middle>
          </b:Person>
          <b:Person>
            <b:Last>Edward</b:Last>
            <b:First>W.</b:First>
            <b:Middle>L.</b:Middle>
          </b:Person>
          <b:Person>
            <b:Last>Ganesh</b:Last>
            <b:First>S.</b:First>
            <b:Middle>P.</b:Middle>
          </b:Person>
          <b:Person>
            <b:Last>Michae</b:Last>
            <b:First>l</b:First>
            <b:Middle>Z.A.</b:Middle>
          </b:Person>
        </b:NameList>
      </b:Author>
    </b:Author>
    <b:Title>Land use dynamics and landscape change pattern in a mountain watershed in Nepal</b:Title>
    <b:JournalName>Agriculture, Ecosystems and Environment</b:JournalName>
    <b:Year>2008</b:Year>
    <b:Pages>83–96</b:Pages>
    <b:Volume>99</b:Volume>
    <b:RefOrder>40</b:RefOrder>
  </b:Source>
  <b:Source>
    <b:Tag>Gly99</b:Tag>
    <b:SourceType>Book</b:SourceType>
    <b:Guid>{D8CC2140-DD50-4AEC-AE3C-722F1972205D}</b:Guid>
    <b:Title> Public Opinion</b:Title>
    <b:Year>1999</b:Year>
    <b:Author>
      <b:Author>
        <b:NameList>
          <b:Person>
            <b:Last>Glynn</b:Last>
          </b:Person>
          <b:Person>
            <b:Last>Carroll</b:Last>
            <b:First>J.</b:First>
          </b:Person>
          <b:Person>
            <b:Last>Susan</b:Last>
          </b:Person>
          <b:Person>
            <b:Last>Herbst</b:Last>
          </b:Person>
          <b:Person>
            <b:Last>Garrett</b:Last>
            <b:First>J.</b:First>
          </b:Person>
          <b:Person>
            <b:Last>O'Keefe</b:Last>
          </b:Person>
          <b:Person>
            <b:Last>Robert</b:Last>
            <b:First>Y.</b:First>
          </b:Person>
          <b:Person>
            <b:Last>Shapiro</b:Last>
          </b:Person>
        </b:NameList>
      </b:Author>
    </b:Author>
    <b:City>Oxford</b:City>
    <b:Publisher>Westview.</b:Publisher>
    <b:RefOrder>41</b:RefOrder>
  </b:Source>
  <b:Source>
    <b:Tag>Gor00</b:Tag>
    <b:SourceType>JournalArticle</b:SourceType>
    <b:Guid>{2B27BFCB-F93D-48C1-A196-2878799A2C0C}</b:Guid>
    <b:Author>
      <b:Author>
        <b:NameList>
          <b:Person>
            <b:Last>Gordon</b:Last>
            <b:First>C.</b:First>
            <b:Middle>C.</b:Middle>
          </b:Person>
          <b:Person>
            <b:Last>Cooper</b:Last>
            <b:First>C.A.</b:First>
          </b:Person>
          <b:Person>
            <b:Last>Senior</b:Last>
            <b:First>H.T.</b:First>
          </b:Person>
          <b:Person>
            <b:Last>Banks</b:Last>
            <b:First>J.M.</b:First>
          </b:Person>
          <b:Person>
            <b:Last>Gregory</b:Last>
            <b:First>T.C.</b:First>
          </b:Person>
          <b:Person>
            <b:Last>Johns</b:Last>
            <b:First>J.F.B.</b:First>
          </b:Person>
          <b:Person>
            <b:Last>Mitchell</b:Last>
            <b:First>R.A.</b:First>
          </b:Person>
          <b:Person>
            <b:Last>Wood</b:Last>
          </b:Person>
        </b:NameList>
      </b:Author>
    </b:Author>
    <b:Title>The simulation of SST, sea ice extents and ocean heat transports in a version of the Hadley Centre coupled model without flux adjustments.</b:Title>
    <b:Year>2000</b:Year>
    <b:JournalName>Climate Dynamics</b:JournalName>
    <b:Pages>147-165</b:Pages>
    <b:Volume>16</b:Volume>
    <b:RefOrder>42</b:RefOrder>
  </b:Source>
  <b:Source>
    <b:Tag>Hab05</b:Tag>
    <b:SourceType>JournalArticle</b:SourceType>
    <b:Guid>{E96EF88E-538B-430A-A2C7-EF6AB8382EC3}</b:Guid>
    <b:Author>
      <b:Author>
        <b:NameList>
          <b:Person>
            <b:Last>Haberl</b:Last>
            <b:First>H.</b:First>
          </b:Person>
          <b:Person>
            <b:Last>Plutzar</b:Last>
            <b:First>C.</b:First>
          </b:Person>
          <b:Person>
            <b:Last>Erb</b:Last>
            <b:First>K.-H.</b:First>
          </b:Person>
          <b:Person>
            <b:Last>Gaube</b:Last>
            <b:First>V.</b:First>
          </b:Person>
          <b:Person>
            <b:Last>Pollheimer</b:Last>
            <b:First>M.</b:First>
          </b:Person>
          <b:Person>
            <b:Last>Schulz</b:Last>
            <b:First>N.B.</b:First>
          </b:Person>
        </b:NameList>
      </b:Author>
    </b:Author>
    <b:Title>Human Appropriation of Net Primary Production as Determinant of Avifauna Diversity in Austria</b:Title>
    <b:JournalName>Agriculture, Ecosystems and Environment</b:JournalName>
    <b:Year>2005</b:Year>
    <b:Pages>119–131</b:Pages>
    <b:Volume>110 </b:Volume>
    <b:Issue>3–4</b:Issue>
    <b:RefOrder>43</b:RefOrder>
  </b:Source>
  <b:Source>
    <b:Tag>Hab07</b:Tag>
    <b:SourceType>ConferenceProceedings</b:SourceType>
    <b:Guid>{36A74FFF-1AEE-4EFC-99E5-AF0ECA8A46C2}</b:Guid>
    <b:Title>Quantifying and mapping the human appropriation of net primary production in earth's terrestrial ecosystems</b:Title>
    <b:Year>2007</b:Year>
    <b:Pages>12942-12947</b:Pages>
    <b:Author>
      <b:Author>
        <b:NameList>
          <b:Person>
            <b:Last>Haberl</b:Last>
            <b:First>H.</b:First>
          </b:Person>
          <b:Person>
            <b:Last>Erb</b:Last>
            <b:First>K.-H.</b:First>
          </b:Person>
          <b:Person>
            <b:Last>Krausmann</b:Last>
            <b:First>F.</b:First>
          </b:Person>
          <b:Person>
            <b:Last>Gaube</b:Last>
            <b:First>V.</b:First>
          </b:Person>
          <b:Person>
            <b:Last>Bondeau</b:Last>
            <b:First>A.</b:First>
          </b:Person>
          <b:Person>
            <b:Last>Plutzar</b:Last>
            <b:First>C.</b:First>
          </b:Person>
          <b:Person>
            <b:Last>Gingrich</b:Last>
            <b:First>S.</b:First>
          </b:Person>
          <b:Person>
            <b:Last>Lucht</b:Last>
            <b:First>W.</b:First>
          </b:Person>
          <b:Person>
            <b:Last>Fischer-Kowalski</b:Last>
            <b:First>M.</b:First>
          </b:Person>
        </b:NameList>
      </b:Author>
    </b:Author>
    <b:ConferenceName>The national Academy of Science</b:ConferenceName>
    <b:City>USA 104</b:City>
    <b:Publisher>National Academy of Science</b:Publisher>
    <b:RefOrder>44</b:RefOrder>
  </b:Source>
  <b:Source>
    <b:Tag>Hab04</b:Tag>
    <b:SourceType>JournalArticle</b:SourceType>
    <b:Guid>{F49E07C5-F1ED-4206-ADA3-60F483168394}</b:Guid>
    <b:Author>
      <b:Author>
        <b:NameList>
          <b:Person>
            <b:Last>Haberl</b:Last>
            <b:First>H.</b:First>
          </b:Person>
          <b:Person>
            <b:Last>Schulz</b:Last>
            <b:First>N.B.</b:First>
          </b:Person>
          <b:Person>
            <b:Last>Plutzar</b:Last>
            <b:First>C.</b:First>
          </b:Person>
          <b:Person>
            <b:Last>Erb</b:Last>
            <b:First>K.-H.</b:First>
          </b:Person>
          <b:Person>
            <b:Last>Krausmann</b:Last>
            <b:First>F.</b:First>
          </b:Person>
          <b:Person>
            <b:Last>Loibl</b:Last>
            <b:First>W.</b:First>
          </b:Person>
          <b:Person>
            <b:Last>Moser</b:Last>
            <b:First>D.</b:First>
          </b:Person>
          <b:Person>
            <b:Last>Sauberer</b:Last>
            <b:First>N.</b:First>
          </b:Person>
          <b:Person>
            <b:Last>Weisz</b:Last>
            <b:First>H.</b:First>
          </b:Person>
          <b:Person>
            <b:Last>Zechmeister</b:Last>
            <b:First>H.G.</b:First>
          </b:Person>
          <b:Person>
            <b:Last>Zulka</b:Last>
            <b:First>P.</b:First>
          </b:Person>
        </b:NameList>
      </b:Author>
    </b:Author>
    <b:Title>Human Appropriation of Net Primary Production and Species Diversity in Agricultural Landscapes</b:Title>
    <b:Pages>213-218</b:Pages>
    <b:Year>2004</b:Year>
    <b:JournalName>Agriculture Ecosystems and Environment</b:JournalName>
    <b:Volume>102</b:Volume>
    <b:Issue>2</b:Issue>
    <b:RefOrder>45</b:RefOrder>
  </b:Source>
  <b:Source>
    <b:Tag>Han09</b:Tag>
    <b:SourceType>DocumentFromInternetSite</b:SourceType>
    <b:Guid>{B72D53AB-8A79-4A2C-8932-2A6AF63CE766}</b:Guid>
    <b:Title>NASA Goddard Institute for Space Studies and Columbia University Earth Institute, New York, NY, 10025, USA.</b:Title>
    <b:Year>2009</b:Year>
    <b:InternetSiteTitle>http://data.giss.nasa.gov/gistemp/2005/ </b:InternetSiteTitle>
    <b:Author>
      <b:Author>
        <b:NameList>
          <b:Person>
            <b:Last>Hansen</b:Last>
            <b:First>J.</b:First>
          </b:Person>
          <b:Person>
            <b:Last>Ruedy</b:Last>
            <b:First>R.</b:First>
          </b:Person>
          <b:Person>
            <b:Last>Sato</b:Last>
            <b:First>M.</b:First>
          </b:Person>
          <b:Person>
            <b:Last>Lo.</b:Last>
            <b:First>K.</b:First>
          </b:Person>
        </b:NameList>
      </b:Author>
    </b:Author>
    <b:RefOrder>46</b:RefOrder>
  </b:Source>
  <b:Source>
    <b:Tag>Hew71</b:Tag>
    <b:SourceType>Report</b:SourceType>
    <b:Guid>{6E47EA24-6D12-4376-A90D-FAE3CE9FEAA3}</b:Guid>
    <b:Title>The Hazardousness of a Place:A Regional Ecology of Damaging  Events.</b:Title>
    <b:Year>1971</b:Year>
    <b:Author>
      <b:Author>
        <b:NameList>
          <b:Person>
            <b:Last>Hewitt</b:Last>
            <b:First>K.</b:First>
          </b:Person>
          <b:Person>
            <b:Last>Burton</b:Last>
            <b:First>I.</b:First>
          </b:Person>
        </b:NameList>
      </b:Author>
    </b:Author>
    <b:Publisher> Uni-versity of Toronto, </b:Publisher>
    <b:City>Toronto, Canada.</b:City>
    <b:Department> Department of Geography Research publication 6</b:Department>
    <b:RefOrder>47</b:RefOrder>
  </b:Source>
  <b:Source>
    <b:Tag>Hue09</b:Tag>
    <b:SourceType>DocumentFromInternetSite</b:SourceType>
    <b:Guid>{E3D83230-646A-419F-A78D-B365F12E623F}</b:Guid>
    <b:Title> MODIS vegetation index (MOD 13)-algorithmTheoretical basis document </b:Title>
    <b:Year>2009</b:Year>
    <b:Author>
      <b:Author>
        <b:NameList>
          <b:Person>
            <b:Last>Huete</b:Last>
            <b:First>A.</b:First>
          </b:Person>
          <b:Person>
            <b:Last>Justice</b:Last>
            <b:First>C.</b:First>
          </b:Person>
          <b:Person>
            <b:Last>Van Leeuwen</b:Last>
            <b:First>W.</b:First>
          </b:Person>
        </b:NameList>
      </b:Author>
    </b:Author>
    <b:InternetSiteTitle>http://modis.gsfc.nasa.gov/data/atbd/atbd_mod13. pdf </b:InternetSiteTitle>
    <b:Month>November</b:Month>
    <b:Day>10</b:Day>
    <b:RefOrder>48</b:RefOrder>
  </b:Source>
  <b:Source>
    <b:Tag>Hul01</b:Tag>
    <b:SourceType>JournalArticle</b:SourceType>
    <b:Guid>{4A2B4398-A3F3-49B2-9AD3-C7B809E4E9AB}</b:Guid>
    <b:Title>African climate change:1900 – 2100.</b:Title>
    <b:Year>2001</b:Year>
    <b:Author>
      <b:Author>
        <b:NameList>
          <b:Person>
            <b:Last>Hulme</b:Last>
            <b:First>M.</b:First>
            <b:Middle>R.</b:Middle>
          </b:Person>
          <b:Person>
            <b:Last>Doherty</b:Last>
            <b:First>T.</b:First>
          </b:Person>
          <b:Person>
            <b:Last>Ngara</b:Last>
            <b:First>M.</b:First>
          </b:Person>
          <b:Person>
            <b:Last>New</b:Last>
            <b:First>D.</b:First>
          </b:Person>
          <b:Person>
            <b:Last>Lister.</b:Last>
          </b:Person>
        </b:NameList>
      </b:Author>
    </b:Author>
    <b:JournalName>Climate Research</b:JournalName>
    <b:Pages>145-168.</b:Pages>
    <b:Volume>17</b:Volume>
    <b:RefOrder>49</b:RefOrder>
  </b:Source>
  <b:Source>
    <b:Tag>Hon91</b:Tag>
    <b:SourceType>BookSection</b:SourceType>
    <b:Guid>{F26FD841-886E-4938-A6FD-0088A00D08D4}</b:Guid>
    <b:Title>Incorporating GISs into Decision Support Systems: Where Have We Come From and Where Do We Need to Go? </b:Title>
    <b:Year>1991</b:Year>
    <b:Author>
      <b:Author>
        <b:NameList>
          <b:Person>
            <b:Last>Honea</b:Last>
            <b:First>R.B.</b:First>
          </b:Person>
          <b:Person>
            <b:Last>Hake</b:Last>
            <b:First>K.A.</b:First>
          </b:Person>
          <b:Person>
            <b:Last>Durfee</b:Last>
            <b:First>R.C.</b:First>
          </b:Person>
        </b:NameList>
      </b:Author>
      <b:BookAuthor>
        <b:NameList>
          <b:Person>
            <b:Last>Heit</b:Last>
            <b:First>M.</b:First>
          </b:Person>
          <b:Person>
            <b:Last>Shortreid</b:Last>
            <b:First>A.</b:First>
          </b:Person>
        </b:NameList>
      </b:BookAuthor>
    </b:Author>
    <b:BookTitle> GIS Applications in Natural Resources. </b:BookTitle>
    <b:City>Fort Collins, Colorado</b:City>
    <b:Publisher>GIS World, Inc., </b:Publisher>
    <b:RefOrder>50</b:RefOrder>
  </b:Source>
  <b:Source>
    <b:Tag>IPC01</b:Tag>
    <b:SourceType>Report</b:SourceType>
    <b:Guid>{17C5076C-A732-4FC0-A4FC-6BA7169324F0}</b:Guid>
    <b:Title>Impacts, Adaptation and Vulnerability</b:Title>
    <b:Year>2001</b:Year>
    <b:City>Cambridge, UK.</b:City>
    <b:Publisher> Cambridge University Press, </b:Publisher>
    <b:Author>
      <b:Author>
        <b:NameList>
          <b:Person>
            <b:Last>IPCC</b:Last>
          </b:Person>
        </b:NameList>
      </b:Author>
    </b:Author>
    <b:Institution>IPCC (Intergovernmental Panel on Climate Change) </b:Institution>
    <b:RefOrder>51</b:RefOrder>
  </b:Source>
  <b:Source>
    <b:Tag>IPC07</b:Tag>
    <b:SourceType>Report</b:SourceType>
    <b:Guid>{5EBB17E8-246B-4BB3-8801-0E1C2A037A8B}</b:Guid>
    <b:Author>
      <b:Author>
        <b:NameList>
          <b:Person>
            <b:Last>IPCC</b:Last>
          </b:Person>
        </b:NameList>
      </b:Author>
    </b:Author>
    <b:Title>Impacts, Adaptation and Vulnerability</b:Title>
    <b:Year>2007</b:Year>
    <b:Publisher>Cambridge University Press</b:Publisher>
    <b:City>Cambridge, UK</b:City>
    <b:Institution>IPCC (Intergovernmental Panel on Climate Change) </b:Institution>
    <b:ThesisType>Contribution of Working Group II to the Fourth Assessment Report of the Intergovernmental Panel on Climate Change,</b:ThesisType>
    <b:RefOrder>52</b:RefOrder>
  </b:Source>
  <b:Source>
    <b:Tag>IPC00</b:Tag>
    <b:SourceType>Report</b:SourceType>
    <b:Guid>{E6FB5741-F7B0-47C9-8894-DFA5C4005E85}</b:Guid>
    <b:Author>
      <b:Author>
        <b:NameList>
          <b:Person>
            <b:Last>IPCC</b:Last>
          </b:Person>
        </b:NameList>
      </b:Author>
    </b:Author>
    <b:Title>A Special Report of IPCC Working Group III</b:Title>
    <b:Year>2000</b:Year>
    <b:Publisher>Intergovernmental Panel on Climate Change</b:Publisher>
    <b:Pages>92-9169-113-5.</b:Pages>
    <b:RefOrder>53</b:RefOrder>
  </b:Source>
  <b:Source>
    <b:Tag>Imh04</b:Tag>
    <b:SourceType>JournalArticle</b:SourceType>
    <b:Guid>{31B67122-3012-44D9-9E9F-115287E4A3AB}</b:Guid>
    <b:Title>Global patterns in human consumption of net primary production</b:Title>
    <b:Year>2004</b:Year>
    <b:Author>
      <b:Author>
        <b:NameList>
          <b:Person>
            <b:Last>Imhoff</b:Last>
            <b:First>M.L.</b:First>
          </b:Person>
          <b:Person>
            <b:Last>Bounoua</b:Last>
            <b:First>L.</b:First>
          </b:Person>
          <b:Person>
            <b:Last>Ricketts</b:Last>
            <b:First>T.</b:First>
          </b:Person>
          <b:Person>
            <b:Last>Loucks</b:Last>
            <b:First>C.</b:First>
          </b:Person>
          <b:Person>
            <b:Last>Harriss</b:Last>
            <b:First>R.</b:First>
          </b:Person>
          <b:Person>
            <b:Last>Lawrence</b:Last>
            <b:First>W.T.</b:First>
          </b:Person>
        </b:NameList>
      </b:Author>
    </b:Author>
    <b:JournalName>Nature</b:JournalName>
    <b:Pages>870–873</b:Pages>
    <b:Volume> 429</b:Volume>
    <b:Issue> 6994</b:Issue>
    <b:RefOrder>54</b:RefOrder>
  </b:Source>
  <b:Source>
    <b:Tag>Kar09</b:Tag>
    <b:SourceType>JournalArticle</b:SourceType>
    <b:Guid>{263D6CE7-6540-4A25-87B5-1113C865BA64}</b:Guid>
    <b:Author>
      <b:Author>
        <b:NameList>
          <b:Person>
            <b:Last>Karl-Heinz Erb</b:Last>
          </b:Person>
          <b:Person>
            <b:Last>Haberl</b:Last>
            <b:First>H.</b:First>
          </b:Person>
          <b:Person>
            <b:Last>F.</b:Last>
            <b:First>Krausmann</b:First>
          </b:Person>
          <b:Person>
            <b:Last>Gaube</b:Last>
            <b:First>V.</b:First>
          </b:Person>
          <b:Person>
            <b:Last>Gingrich</b:Last>
            <b:First>S.</b:First>
          </b:Person>
          <b:Person>
            <b:Last>Bondeau</b:Last>
            <b:First>A.</b:First>
          </b:Person>
          <b:Person>
            <b:Last>Fischer-Kowalski</b:Last>
            <b:First>F.</b:First>
          </b:Person>
        </b:NameList>
      </b:Author>
    </b:Author>
    <b:Title>Analyzing the global human appropriation of net primary production processes, trajectories, implications. An introduction.</b:Title>
    <b:JournalName>Ecological Economics</b:JournalName>
    <b:Year>2009</b:Year>
    <b:Pages>250-259</b:Pages>
    <b:RefOrder>55</b:RefOrder>
  </b:Source>
  <b:Source>
    <b:Tag>Kel00</b:Tag>
    <b:SourceType>JournalArticle</b:SourceType>
    <b:Guid>{F0483B0F-F34C-4640-A909-E0763FA1E12D}</b:Guid>
    <b:Author>
      <b:Author>
        <b:NameList>
          <b:Person>
            <b:Last>Kelly</b:Last>
            <b:First>P.M.</b:First>
          </b:Person>
          <b:Person>
            <b:Last>Adger</b:Last>
            <b:First>W.N.</b:First>
          </b:Person>
        </b:NameList>
      </b:Author>
    </b:Author>
    <b:Title>Theory and practice in assessing vulnerability to climate change and facilitating adaptation</b:Title>
    <b:JournalName>Climatic Change</b:JournalName>
    <b:Year>2000</b:Year>
    <b:Pages>325-352</b:Pages>
    <b:Volume>47</b:Volume>
    <b:RefOrder>56</b:RefOrder>
  </b:Source>
  <b:Source>
    <b:Tag>Lam01</b:Tag>
    <b:SourceType>JournalArticle</b:SourceType>
    <b:Guid>{3FC62213-D092-4D18-94D9-BC1250B8F2BC}</b:Guid>
    <b:Author>
      <b:Author>
        <b:NameList>
          <b:Person>
            <b:Last>Lambin</b:Last>
            <b:First>E.</b:First>
            <b:Middle>F.</b:Middle>
          </b:Person>
          <b:Person>
            <b:Last>Turner</b:Last>
            <b:First>B.</b:First>
            <b:Middle>L.</b:Middle>
          </b:Person>
          <b:Person>
            <b:Last>Geist</b:Last>
            <b:First>H.</b:First>
            <b:Middle>J.</b:Middle>
          </b:Person>
          <b:Person>
            <b:Last>Agbola</b:Last>
            <b:First>S.</b:First>
          </b:Person>
          <b:Person>
            <b:Last>Angelsen</b:Last>
            <b:First>A.</b:First>
          </b:Person>
          <b:Person>
            <b:Last>Bruce</b:Last>
            <b:First>J.</b:First>
            <b:Middle>W.</b:Middle>
          </b:Person>
          <b:Person>
            <b:Last>Coomes</b:Last>
            <b:First>O.</b:First>
          </b:Person>
          <b:Person>
            <b:Last>Dirzo</b:Last>
            <b:First>R.</b:First>
          </b:Person>
          <b:Person>
            <b:Last>Fischer</b:Last>
            <b:First>G.</b:First>
          </b:Person>
          <b:Person>
            <b:Last>Folke</b:Last>
            <b:First>C.</b:First>
          </b:Person>
          <b:Person>
            <b:Last>George</b:Last>
            <b:First>P.</b:First>
            <b:Middle>S.</b:Middle>
          </b:Person>
          <b:Person>
            <b:Last>Homewood</b:Last>
            <b:First>K.</b:First>
          </b:Person>
          <b:Person>
            <b:Last>Imbernon</b:Last>
            <b:First>J.</b:First>
          </b:Person>
          <b:Person>
            <b:Last>Leemans</b:Last>
            <b:First>R.</b:First>
          </b:Person>
          <b:Person>
            <b:Last>Li</b:Last>
            <b:First>X.</b:First>
          </b:Person>
          <b:Person>
            <b:Last>Moran</b:Last>
            <b:First>E.F.</b:First>
          </b:Person>
          <b:Person>
            <b:Last>Mortimore</b:Last>
            <b:First>M.</b:First>
          </b:Person>
          <b:Person>
            <b:Last>Ramakrishnan</b:Last>
            <b:First>P.</b:First>
            <b:Middle>S.</b:Middle>
          </b:Person>
          <b:Person>
            <b:Last>Richards</b:Last>
            <b:First>J.</b:First>
          </b:Person>
        </b:NameList>
      </b:Author>
    </b:Author>
    <b:Title>The Causes of Land Use and Land Cover Change :Moving Beyond the Myths.</b:Title>
    <b:JournalName>Global Environmental Change</b:JournalName>
    <b:Year>2001</b:Year>
    <b:Pages>261-269</b:Pages>
    <b:Volume>11</b:Volume>
    <b:Issue>4</b:Issue>
    <b:RefOrder>57</b:RefOrder>
  </b:Source>
  <b:Source>
    <b:Tag>Leg05</b:Tag>
    <b:SourceType>JournalArticle</b:SourceType>
    <b:Guid>{ABD77BFF-4139-4622-9C20-9D796ACDEB6F}</b:Guid>
    <b:Author>
      <b:Author>
        <b:NameList>
          <b:Person>
            <b:Last>Legates</b:Last>
            <b:First>D.R.</b:First>
          </b:Person>
          <b:Person>
            <b:Last>McCabe</b:Last>
            <b:First>G.J.</b:First>
          </b:Person>
        </b:NameList>
      </b:Author>
    </b:Author>
    <b:Title>A re-evaluation of the average annual global water balance</b:Title>
    <b:JournalName>Physical Geography</b:JournalName>
    <b:Year>2005</b:Year>
    <b:Pages>467–479</b:Pages>
    <b:Volume>26</b:Volume>
    <b:RefOrder>58</b:RefOrder>
  </b:Source>
  <b:Source>
    <b:Tag>Leg92</b:Tag>
    <b:SourceType>JournalArticle</b:SourceType>
    <b:Guid>{E9CDE8A4-6244-4C50-8D92-BF44C12A9DBF}</b:Guid>
    <b:Author>
      <b:Author>
        <b:NameList>
          <b:Person>
            <b:Last>Legates</b:Last>
            <b:First>D.R.</b:First>
          </b:Person>
          <b:Person>
            <b:Last>Mather</b:Last>
            <b:First>J.R.</b:First>
          </b:Person>
        </b:NameList>
      </b:Author>
    </b:Author>
    <b:Title>An evaluation of the average annual global water balance</b:Title>
    <b:JournalName>Geographical Review</b:JournalName>
    <b:Year>1992</b:Year>
    <b:Pages>253–267</b:Pages>
    <b:Volume>82 </b:Volume>
    <b:RefOrder>59</b:RefOrder>
  </b:Source>
  <b:Source>
    <b:Tag>Leh06</b:Tag>
    <b:SourceType>JournalArticle</b:SourceType>
    <b:Guid>{62C02B08-72A2-427B-8EC3-CE0D78E1C472}</b:Guid>
    <b:Author>
      <b:Author>
        <b:NameList>
          <b:Person>
            <b:Last>Lehmann</b:Last>
            <b:First>J.</b:First>
          </b:Person>
          <b:Person>
            <b:Last>Gaunt</b:Last>
            <b:First>J.</b:First>
          </b:Person>
          <b:Person>
            <b:Last>Rondon</b:Last>
            <b:First>M.</b:First>
          </b:Person>
        </b:NameList>
      </b:Author>
    </b:Author>
    <b:Title>Bio-char Sequestration in Terrestrial Ecosystems–A Review</b:Title>
    <b:JournalName>Mitigation and Adaptation Strategies for Global Change</b:JournalName>
    <b:Year>2006</b:Year>
    <b:Pages>395–419</b:Pages>
    <b:Volume>11</b:Volume>
    <b:Issue>2</b:Issue>
    <b:RefOrder>60</b:RefOrder>
  </b:Source>
  <b:Source>
    <b:Tag>Lie02</b:Tag>
    <b:SourceType>JournalArticle</b:SourceType>
    <b:Guid>{58BA3550-374F-4CF8-96E5-C90E4653A536}</b:Guid>
    <b:Author>
      <b:Author>
        <b:NameList>
          <b:Person>
            <b:Last>Lientao</b:Last>
            <b:First>B.</b:First>
          </b:Person>
          <b:Person>
            <b:Last>Ahern</b:Last>
            <b:First>J.</b:First>
          </b:Person>
        </b:NameList>
      </b:Author>
    </b:Author>
    <b:Title>Applying landscape ecological concepts and metrics in sustainable landscape planning</b:Title>
    <b:JournalName>Landscape and Urban planning</b:JournalName>
    <b:Year>2002</b:Year>
    <b:Pages>65-93</b:Pages>
    <b:Volume>59</b:Volume>
    <b:RefOrder>61</b:RefOrder>
  </b:Source>
  <b:Source>
    <b:Tag>Lin42</b:Tag>
    <b:SourceType>JournalArticle</b:SourceType>
    <b:Guid>{DEE82299-70E4-498B-9857-3D2525C2295B}</b:Guid>
    <b:Author>
      <b:Author>
        <b:NameList>
          <b:Person>
            <b:Last>Lindeman</b:Last>
            <b:First>R.L.</b:First>
          </b:Person>
        </b:NameList>
      </b:Author>
    </b:Author>
    <b:Title>The Trophic-Dynamic Aspect of Ecology</b:Title>
    <b:JournalName>Ecology</b:JournalName>
    <b:Year>1942</b:Year>
    <b:Pages>399–417</b:Pages>
    <b:Volume>23 </b:Volume>
    <b:Issue>4</b:Issue>
    <b:RefOrder>62</b:RefOrder>
  </b:Source>
  <b:Source>
    <b:Tag>Liu95</b:Tag>
    <b:SourceType>JournalArticle</b:SourceType>
    <b:Guid>{BA4BBB9D-6696-4BDD-A1B1-5B3C5687D99A}</b:Guid>
    <b:Author>
      <b:Author>
        <b:NameList>
          <b:Person>
            <b:Last>Liu</b:Last>
            <b:First>H.Q.</b:First>
          </b:Person>
          <b:Person>
            <b:Last>Huete</b:Last>
            <b:First>A.R.</b:First>
          </b:Person>
        </b:NameList>
      </b:Author>
    </b:Author>
    <b:Title>A feedback based modification of the NDV I to minimize canopy background and atmospheric noise</b:Title>
    <b:JournalName>IEEE Transactions on Geoscience and Remote Sensing</b:JournalName>
    <b:Year>1995</b:Year>
    <b:Pages>457-465</b:Pages>
    <b:Volume>33</b:Volume>
    <b:RefOrder>63</b:RefOrder>
  </b:Source>
  <b:Source>
    <b:Tag>Man04</b:Tag>
    <b:SourceType>BookSection</b:SourceType>
    <b:Guid>{B74965DF-D9F0-4826-A52E-2A0C3AD8CECF}</b:Guid>
    <b:Title>Applications of the concept of values and attitudes in human dimensions of natural resources research. In Society and natural resources</b:Title>
    <b:Year>2004</b:Year>
    <b:Pages>272-282</b:Pages>
    <b:Author>
      <b:Author>
        <b:NameList>
          <b:Person>
            <b:Last>Manfredo</b:Last>
            <b:First>M.</b:First>
            <b:Middle>J.</b:Middle>
          </b:Person>
          <b:Person>
            <b:Last>Teel</b:Last>
            <b:First>T.</b:First>
            <b:Middle>L.</b:Middle>
          </b:Person>
          <b:Person>
            <b:Last>and Bright</b:Last>
            <b:First>A.</b:First>
            <b:Middle>D.</b:Middle>
          </b:Person>
        </b:NameList>
      </b:Author>
      <b:BookAuthor>
        <b:NameList>
          <b:Person>
            <b:Last>M. J. Manfredo</b:Last>
          </b:Person>
          <b:Person>
            <b:Last>J. J. Vaske</b:Last>
            <b:First>B.</b:First>
            <b:Middle>L.</b:Middle>
          </b:Person>
        </b:NameList>
      </b:BookAuthor>
    </b:Author>
    <b:BookTitle>A summary of knowledge</b:BookTitle>
    <b:City>Modern Litho</b:City>
    <b:Publisher>Jefferson, MO</b:Publisher>
    <b:RefOrder>64</b:RefOrder>
  </b:Source>
  <b:Source>
    <b:Tag>Mas01</b:Tag>
    <b:SourceType>JournalArticle</b:SourceType>
    <b:Guid>{81FC473F-A4A3-4720-9F92-7183444DE5F6}</b:Guid>
    <b:Title>Integrated assessment of abrupt climatic changes</b:Title>
    <b:Year>2001</b:Year>
    <b:Pages>433-449</b:Pages>
    <b:Author>
      <b:Author>
        <b:NameList>
          <b:Person>
            <b:Last>Mastrandrea</b:Last>
            <b:First>M.D.</b:First>
          </b:Person>
          <b:Person>
            <b:Last>Schneider</b:Last>
            <b:First>S.H.</b:First>
          </b:Person>
        </b:NameList>
      </b:Author>
    </b:Author>
    <b:JournalName>Climate Policy</b:JournalName>
    <b:Volume>1</b:Volume>
    <b:RefOrder>65</b:RefOrder>
  </b:Source>
  <b:Source>
    <b:Tag>Mat69</b:Tag>
    <b:SourceType>JournalArticle</b:SourceType>
    <b:Guid>{38FBBFAF-C350-4DF4-9FA0-060F6881EE25}</b:Guid>
    <b:Author>
      <b:Author>
        <b:NameList>
          <b:Person>
            <b:Last>Mather</b:Last>
            <b:First>J.R.</b:First>
          </b:Person>
        </b:NameList>
      </b:Author>
    </b:Author>
    <b:Title>The average annual water balance of the world, in Symposium on Water Balance in North America.</b:Title>
    <b:JournalName>American Water Resources Association, pp. 29–40.</b:JournalName>
    <b:Year>1969</b:Year>
    <b:Pages>29-40</b:Pages>
    <b:Publisher> Banff, Alberta, Canada</b:Publisher>
    <b:Issue>7</b:Issue>
    <b:RefOrder>66</b:RefOrder>
  </b:Source>
  <b:Source>
    <b:Tag>McC07</b:Tag>
    <b:SourceType>JournalArticle</b:SourceType>
    <b:Guid>{2F37EDBC-2B78-4738-96AB-CF91DBE3FA07}</b:Guid>
    <b:Author>
      <b:Author>
        <b:NameList>
          <b:Person>
            <b:Last>McCabe</b:Last>
            <b:First>G.J.</b:First>
          </b:Person>
          <b:Person>
            <b:Last>Markstrom</b:Last>
            <b:First>S.L.</b:First>
          </b:Person>
        </b:NameList>
      </b:Author>
    </b:Author>
    <b:Title>A monthly water-balance model driven by a graphical user interface U.S.</b:Title>
    <b:JournalName>Geological Survey Open-File report</b:JournalName>
    <b:Year>2007</b:Year>
    <b:Pages>2007-1088</b:Pages>
    <b:Volume>6</b:Volume>
    <b:RefOrder>67</b:RefOrder>
  </b:Source>
  <b:Source>
    <b:Tag>McC09</b:Tag>
    <b:SourceType>JournalArticle</b:SourceType>
    <b:Guid>{8EA87260-B2EF-48B9-8756-9A57BC6B9110}</b:Guid>
    <b:Author>
      <b:Author>
        <b:NameList>
          <b:Person>
            <b:Last>McCallum</b:Last>
            <b:First>I.</b:First>
          </b:Person>
          <b:Person>
            <b:Last>Wagner</b:Last>
            <b:First>W.</b:First>
          </b:Person>
          <b:Person>
            <b:Last>Schmullius</b:Last>
            <b:First>C.</b:First>
          </b:Person>
          <b:Person>
            <b:Last>Shvindenko</b:Last>
            <b:First>A.</b:First>
          </b:Person>
          <b:Person>
            <b:Last>Obersteiner</b:Last>
            <b:First>M.</b:First>
          </b:Person>
          <b:Person>
            <b:Last>Firtz</b:Last>
            <b:First>S.</b:First>
          </b:Person>
          <b:Person>
            <b:Last>Nilson</b:Last>
            <b:First>S.</b:First>
          </b:Person>
        </b:NameList>
      </b:Author>
    </b:Author>
    <b:Title>Satellite-based terrestrial production efficiency modeling Carbon Balance and Management</b:Title>
    <b:JournalName>Carbon Management</b:JournalName>
    <b:Year>2009</b:Year>
    <b:Pages>8</b:Pages>
    <b:Volume>4</b:Volume>
    <b:RefOrder>68</b:RefOrder>
  </b:Source>
  <b:Source>
    <b:Tag>Mel93</b:Tag>
    <b:SourceType>JournalArticle</b:SourceType>
    <b:Guid>{8B426E3C-CBC2-4239-ADAA-3EA1C8AE7B34}</b:Guid>
    <b:Author>
      <b:Author>
        <b:NameList>
          <b:Person>
            <b:Last>Melillo</b:Last>
            <b:First>J.M.</b:First>
          </b:Person>
          <b:Person>
            <b:Last>McGuire</b:Last>
            <b:First>A.D.</b:First>
          </b:Person>
          <b:Person>
            <b:Last>Kicklighter</b:Last>
            <b:First>D.W.</b:First>
          </b:Person>
          <b:Person>
            <b:Last>Moore</b:Last>
            <b:First>B</b:First>
            <b:Middle>III.</b:Middle>
          </b:Person>
          <b:Person>
            <b:Last>Vorosmarty</b:Last>
            <b:First>C.J.</b:First>
          </b:Person>
          <b:Person>
            <b:Last>Schloss</b:Last>
            <b:First>AL.</b:First>
          </b:Person>
        </b:NameList>
      </b:Author>
    </b:Author>
    <b:Title>Global climate change and terrestrial net primary production</b:Title>
    <b:JournalName>Nature </b:JournalName>
    <b:Year>1993</b:Year>
    <b:Pages>234-240</b:Pages>
    <b:Volume>363</b:Volume>
    <b:RefOrder>69</b:RefOrder>
  </b:Source>
  <b:Source>
    <b:Tag>Mey95</b:Tag>
    <b:SourceType>JournalArticle</b:SourceType>
    <b:Guid>{E3302F28-DD45-407A-B93C-4887E402C0D0}</b:Guid>
    <b:Author>
      <b:Author>
        <b:NameList>
          <b:Person>
            <b:Last>Meyer</b:Last>
            <b:First>W.B.</b:First>
          </b:Person>
        </b:NameList>
      </b:Author>
    </b:Author>
    <b:Title>Past and Present Land-use and Land-cover in the U.S.A</b:Title>
    <b:JournalName>Consequences</b:JournalName>
    <b:Year>1995</b:Year>
    <b:Pages>1</b:Pages>
    <b:Publisher> Spring </b:Publisher>
    <b:RefOrder>70</b:RefOrder>
  </b:Source>
  <b:Source>
    <b:Tag>Mey98</b:Tag>
    <b:SourceType>JournalArticle</b:SourceType>
    <b:Guid>{384DFD4E-F710-4DE1-941E-4C94FF2832C1}</b:Guid>
    <b:Author>
      <b:Author>
        <b:NameList>
          <b:Person>
            <b:Last>Meyer</b:Last>
            <b:First>B.</b:First>
            <b:Middle>C.</b:Middle>
          </b:Person>
          <b:Person>
            <b:Last>Grabaum</b:Last>
            <b:First>R.</b:First>
          </b:Person>
        </b:NameList>
      </b:Author>
    </b:Author>
    <b:Title>Multicriteria optimization of landscapes using GIS-based functional assessment</b:Title>
    <b:JournalName>Landscape and urban planning</b:JournalName>
    <b:Year>1998</b:Year>
    <b:Pages>21-34</b:Pages>
    <b:Volume>43</b:Volume>
    <b:RefOrder>71</b:RefOrder>
  </b:Source>
  <b:Source>
    <b:Tag>Nai08</b:Tag>
    <b:SourceType>ConferenceProceedings</b:SourceType>
    <b:Guid>{784EFE6A-2E5A-4A28-8A1F-35200FC11267}</b:Guid>
    <b:Title>Global mapping of ecosystem services and conservation priorities</b:Title>
    <b:Year>2008</b:Year>
    <b:Pages>9495-9500.</b:Pages>
    <b:Author>
      <b:Author>
        <b:NameList>
          <b:Person>
            <b:Last>Naidoo</b:Last>
            <b:First>R.</b:First>
          </b:Person>
          <b:Person>
            <b:Last>Balmford</b:Last>
            <b:First>A.</b:First>
          </b:Person>
          <b:Person>
            <b:Last>Costanza</b:Last>
            <b:First>R.</b:First>
          </b:Person>
          <b:Person>
            <b:Last>Fisher</b:Last>
            <b:First>B.</b:First>
          </b:Person>
          <b:Person>
            <b:Last>Green</b:Last>
            <b:First>R.E.</b:First>
          </b:Person>
          <b:Person>
            <b:Last>Lehner</b:Last>
            <b:First>B.</b:First>
          </b:Person>
          <b:Person>
            <b:Last>Malcolm</b:Last>
            <b:First>T.R.</b:First>
          </b:Person>
          <b:Person>
            <b:Last>Ricketts</b:Last>
            <b:First>T.H.</b:First>
          </b:Person>
        </b:NameList>
      </b:Author>
    </b:Author>
    <b:ConferenceName>Proceedings of the Na¬tional Academy of Sciences</b:ConferenceName>
    <b:Publisher> Na¬tional Academy of Sciences</b:Publisher>
    <b:Volume>105</b:Volume>
    <b:RefOrder>72</b:RefOrder>
  </b:Source>
  <b:Source>
    <b:Tag>Nan02</b:Tag>
    <b:SourceType>Report</b:SourceType>
    <b:Guid>{32F6156A-C312-46A6-9DAD-5A07F87ABD6A}</b:Guid>
    <b:Title>Spatial Predictive Modeling and Remote Sensing of Land Use Change in the Chesapeake Bay Watershed.</b:Title>
    <b:Year>2002</b:Year>
    <b:Publisher>NASA LCLUC Program,</b:Publisher>
    <b:Author>
      <b:Author>
        <b:NameList>
          <b:Person>
            <b:Last>B.</b:Last>
            <b:First>Nancy</b:First>
          </b:Person>
          <b:Person>
            <b:Last>G.</b:Last>
            <b:First>Scott</b:First>
            <b:Middle>J.</b:Middle>
          </b:Person>
        </b:NameList>
      </b:Author>
    </b:Author>
    <b:ThesisType> Progress Report September 2001 - August 2002.</b:ThesisType>
    <b:RefOrder>73</b:RefOrder>
  </b:Source>
  <b:Source>
    <b:Tag>Pro10</b:Tag>
    <b:SourceType>DocumentFromInternetSite</b:SourceType>
    <b:Guid>{6E94C72A-B0CC-4F29-9D3E-5B876ACCB51E}</b:Guid>
    <b:Title>http://www.naturalcapi¬talproject.org/ 30. May 2010.</b:Title>
    <b:Year>2010</b:Year>
    <b:Author>
      <b:Author>
        <b:NameList>
          <b:Person>
            <b:Last>Natural Capital Project</b:Last>
          </b:Person>
        </b:NameList>
      </b:Author>
    </b:Author>
    <b:Month>May</b:Month>
    <b:Day>30</b:Day>
    <b:RefOrder>74</b:RefOrder>
  </b:Source>
  <b:Source>
    <b:Tag>Nav01</b:Tag>
    <b:SourceType>JournalArticle</b:SourceType>
    <b:Guid>{95F727F5-0E66-4BA6-BE41-C4424E2D86A4}</b:Guid>
    <b:Title>Ten major premises for a holistic conception of multifunctional landscapes</b:Title>
    <b:Year>2001</b:Year>
    <b:Author>
      <b:Author>
        <b:NameList>
          <b:Person>
            <b:Last>Naveh</b:Last>
            <b:First>Z.</b:First>
          </b:Person>
        </b:NameList>
      </b:Author>
    </b:Author>
    <b:JournalName>Landscape and urban planning</b:JournalName>
    <b:Pages>269-284</b:Pages>
    <b:Volume>57</b:Volume>
    <b:RefOrder>75</b:RefOrder>
  </b:Source>
  <b:Source>
    <b:Tag>Nav87</b:Tag>
    <b:SourceType>JournalArticle</b:SourceType>
    <b:Guid>{27FFA0CB-4BCB-48D6-9A32-74B9EFB6DA17}</b:Guid>
    <b:Author>
      <b:Author>
        <b:NameList>
          <b:Person>
            <b:Last>Naveh</b:Last>
            <b:First>Z.</b:First>
          </b:Person>
        </b:NameList>
      </b:Author>
    </b:Author>
    <b:Title>Biocybernetic and thermodynamic perspectives of landscape functions and patterns</b:Title>
    <b:JournalName>Landscape Ecology</b:JournalName>
    <b:Year>1987</b:Year>
    <b:Pages>75––83</b:Pages>
    <b:Volume>1</b:Volume>
    <b:RefOrder>76</b:RefOrder>
  </b:Source>
  <b:Source>
    <b:Tag>Nel10</b:Tag>
    <b:SourceType>JournalArticle</b:SourceType>
    <b:Guid>{B6D807BB-D076-4D40-88A0-7F56FFA156C7}</b:Guid>
    <b:Author>
      <b:Author>
        <b:NameList>
          <b:Person>
            <b:Last>Nelson</b:Last>
            <b:First>E.</b:First>
          </b:Person>
          <b:Person>
            <b:Last>Mendoza</b:Last>
            <b:First>G.</b:First>
          </b:Person>
          <b:Person>
            <b:Last>Regetz</b:Last>
            <b:First>J.</b:First>
          </b:Person>
          <b:Person>
            <b:Last>Polasky</b:Last>
            <b:First>S.</b:First>
          </b:Person>
          <b:Person>
            <b:Last>Tallis</b:Last>
            <b:First>H.</b:First>
          </b:Person>
          <b:Person>
            <b:Last>Cameron</b:Last>
            <b:First>D.</b:First>
            <b:Middle>R.</b:Middle>
          </b:Person>
          <b:Person>
            <b:Last>Kai MA Chan</b:Last>
            <b:First>K.</b:First>
            <b:Middle>M. A.</b:Middle>
          </b:Person>
          <b:Person>
            <b:Last>Dai¬ly</b:Last>
            <b:First>G.</b:First>
            <b:Middle>C.</b:Middle>
          </b:Person>
          <b:Person>
            <b:Last>Goldstein</b:Last>
            <b:First>J.</b:First>
          </b:Person>
          <b:Person>
            <b:Last>Kareiva</b:Last>
            <b:First>P.</b:First>
            <b:Middle>M.</b:Middle>
          </b:Person>
          <b:Person>
            <b:Last>Lonsdorf</b:Last>
            <b:First>E.</b:First>
          </b:Person>
          <b:Person>
            <b:Last>Naidoo</b:Last>
            <b:First>T.</b:First>
            <b:Middle>H. R.</b:Middle>
          </b:Person>
          <b:Person>
            <b:Last>Shaw</b:Last>
            <b:First>M.</b:First>
            <b:Middle>R.</b:Middle>
          </b:Person>
        </b:NameList>
      </b:Author>
    </b:Author>
    <b:Title>Modeling multiple ecosystem services, biodiversity conservation commodity production and tradeoffs atlandscape level</b:Title>
    <b:JournalName>Frontiers in cology and Environment</b:JournalName>
    <b:Year>2010</b:Year>
    <b:Pages>4-11</b:Pages>
    <b:Volume>70</b:Volume>
    <b:RefOrder>77</b:RefOrder>
  </b:Source>
  <b:Source>
    <b:Tag>Nor03</b:Tag>
    <b:SourceType>Report</b:SourceType>
    <b:Guid>{6D7D177C-7E9C-444D-A6E1-BFB277F27C68}</b:Guid>
    <b:Author>
      <b:Author>
        <b:NameList>
          <b:Person>
            <b:Last>Noronha</b:Last>
            <b:First>L.</b:First>
          </b:Person>
        </b:NameList>
      </b:Author>
    </b:Author>
    <b:Title>An approach to assessing vulnerability and coping strategies.  TERI.2003.EnvironmentalThreats, Vulnerability, and Adaptation: Case Studies from India</b:Title>
    <b:Year>2003</b:Year>
    <b:Pages>31-40</b:Pages>
    <b:Publisher>The Energy and Resources Institute</b:Publisher>
    <b:City>New Delhi</b:City>
    <b:RefOrder>78</b:RefOrder>
  </b:Source>
  <b:Source>
    <b:Tag>Odi08</b:Tag>
    <b:SourceType>Report</b:SourceType>
    <b:Guid>{1C81448B-FAEF-4016-9A2B-A8E9480DCAE0}</b:Guid>
    <b:Author>
      <b:Author>
        <b:NameList>
          <b:Person>
            <b:Last>Odingo</b:Last>
            <b:First>R.S.</b:First>
          </b:Person>
        </b:NameList>
      </b:Author>
    </b:Author>
    <b:Title>Climate change and economic development – Issues, challenges and opportunities for Africa in the decades ahead.</b:Title>
    <b:Year>2008</b:Year>
    <b:Publisher>Africa Economic Reseaerch</b:Publisher>
    <b:City>Nairobi</b:City>
    <b:RefOrder>79</b:RefOrder>
  </b:Source>
  <b:Source>
    <b:Tag>Ola98</b:Tag>
    <b:SourceType>JournalArticle</b:SourceType>
    <b:Guid>{20FB6231-D20A-48DC-A8F9-40C924DF6834}</b:Guid>
    <b:Title>Assessment of landscape change by land evaluation of past and present situation</b:Title>
    <b:Year>1998</b:Year>
    <b:Author>
      <b:Author>
        <b:NameList>
          <b:Person>
            <b:Last>Olaf</b:Last>
            <b:First>B.,</b:First>
            <b:Middle>and Roder, M.</b:Middle>
          </b:Person>
        </b:NameList>
      </b:Author>
    </b:Author>
    <b:JournalName>Landscape and Urban Planning</b:JournalName>
    <b:Pages>171-182</b:Pages>
    <b:Volume>41</b:Volume>
    <b:RefOrder>80</b:RefOrder>
  </b:Source>
  <b:Source>
    <b:Tag>Ola00</b:Tag>
    <b:SourceType>JournalArticle</b:SourceType>
    <b:Guid>{82C74210-5957-4C5F-BD4B-3E379239678B}</b:Guid>
    <b:Author>
      <b:Author>
        <b:NameList>
          <b:Person>
            <b:Last>Olaf</b:Last>
            <b:First>B.</b:First>
          </b:Person>
        </b:NameList>
      </b:Author>
    </b:Author>
    <b:Title>Landscape classification in Saxony (Germany) – a tool for holistic regional planning Landscape and Urban Planning 50 (2000) 145- 155. Elsevier Science Ltd.</b:Title>
    <b:JournalName>Landscape and Urban Planning</b:JournalName>
    <b:Year>2000</b:Year>
    <b:Pages>145- 155</b:Pages>
    <b:Publisher> Elsevier Science Ltd.</b:Publisher>
    <b:Volume>50</b:Volume>
    <b:RefOrder>81</b:RefOrder>
  </b:Source>
  <b:Source>
    <b:Tag>Ola08</b:Tag>
    <b:SourceType>JournalArticle</b:SourceType>
    <b:Guid>{40469E56-9BEA-44C1-ABCB-89E274E17D0B}</b:Guid>
    <b:Author>
      <b:Author>
        <b:NameList>
          <b:Person>
            <b:Last>Olander</b:Last>
            <b:First>L.</b:First>
            <b:Middle>P.</b:Middle>
          </b:Person>
          <b:Person>
            <b:Last>Gibbs</b:Last>
            <b:First>H.</b:First>
            <b:Middle>K.</b:Middle>
          </b:Person>
          <b:Person>
            <b:Last>Steininger</b:Last>
            <b:First>M.</b:First>
          </b:Person>
          <b:Person>
            <b:Last>J.</b:Last>
            <b:First>SwensonJ.</b:First>
          </b:Person>
          <b:Person>
            <b:Last>Murray</b:Last>
            <b:First>B.</b:First>
            <b:Middle>C.</b:Middle>
          </b:Person>
        </b:NameList>
      </b:Author>
    </b:Author>
    <b:Title>Reference scenarios for deforestation and forest degradation in support of REDD: a review of data and methods</b:Title>
    <b:JournalName>Environment Research Letters</b:JournalName>
    <b:Year>2008</b:Year>
    <b:Pages>11</b:Pages>
    <b:Volume>3</b:Volume>
    <b:Issue> 025011 </b:Issue>
    <b:RefOrder>82</b:RefOrder>
  </b:Source>
  <b:Source>
    <b:Tag>Oja08</b:Tag>
    <b:SourceType>JournalArticle</b:SourceType>
    <b:Guid>{6EAEC267-F505-482A-BC88-8BDE9D00C681}</b:Guid>
    <b:Author>
      <b:Author>
        <b:NameList>
          <b:Person>
            <b:Last>Ojany</b:Last>
            <b:First>F.</b:First>
            <b:Middle>F.</b:Middle>
          </b:Person>
        </b:NameList>
      </b:Author>
    </b:Author>
    <b:Title>Mount Kenya biosphere reserve</b:Title>
    <b:JournalName>International Journal of Environment and Sustainable Development</b:JournalName>
    <b:Year>2008</b:Year>
    <b:Pages>170 – 190</b:Pages>
    <b:Volume>7 </b:Volume>
    <b:Issue>2</b:Issue>
    <b:RefOrder>83</b:RefOrder>
  </b:Source>
  <b:Source>
    <b:Tag>Pie05</b:Tag>
    <b:SourceType>JournalArticle</b:SourceType>
    <b:Guid>{459DAD50-630E-4EFF-B8FA-0AC02DC741D5}</b:Guid>
    <b:Author>
      <b:Author>
        <b:NameList>
          <b:Person>
            <b:Last>Pielke</b:Last>
            <b:First>R.</b:First>
            <b:Middle>Sr.</b:Middle>
          </b:Person>
        </b:NameList>
      </b:Author>
    </b:Author>
    <b:Title>Land use and Climate Change,</b:Title>
    <b:JournalName>Science</b:JournalName>
    <b:Year>2005</b:Year>
    <b:Volume>310</b:Volume>
    <b:RefOrder>84</b:RefOrder>
  </b:Source>
  <b:Source>
    <b:Tag>Pot03</b:Tag>
    <b:SourceType>JournalArticle</b:SourceType>
    <b:Guid>{071EB8F0-0B5F-4CD6-B32C-0751490AC7B3}</b:Guid>
    <b:Author>
      <b:Author>
        <b:NameList>
          <b:Person>
            <b:Last>Potter</b:Last>
            <b:First>C.</b:First>
          </b:Person>
          <b:Person>
            <b:Last>looster</b:Last>
            <b:First>S.</b:First>
          </b:Person>
          <b:Person>
            <b:Last>enovese</b:Last>
            <b:First>V.</b:First>
          </b:Person>
          <b:Person>
            <b:Last>Myneni</b:Last>
            <b:First>R.</b:First>
          </b:Person>
        </b:NameList>
      </b:Author>
    </b:Author>
    <b:Title>Satellite data helps predict terrestrial carbon sinks.</b:Title>
    <b:JournalName>Eos – Transactions of the American Geophysical Union</b:JournalName>
    <b:Year>2003</b:Year>
    <b:Pages>502-508</b:Pages>
    <b:Volume>84</b:Volume>
    <b:RefOrder>85</b:RefOrder>
  </b:Source>
  <b:Source>
    <b:Tag>Pot07</b:Tag>
    <b:SourceType>JournalArticle</b:SourceType>
    <b:Guid>{3AFD1789-2106-472D-8D68-E963A5815719}</b:Guid>
    <b:Author>
      <b:Author>
        <b:NameList>
          <b:Person>
            <b:Last>Potter</b:Last>
            <b:First>C.S</b:First>
          </b:Person>
          <b:Person>
            <b:Last>P.</b:Last>
            <b:First>Gross</b:First>
          </b:Person>
          <b:Person>
            <b:Last>Genovese</b:Last>
            <b:First>V.</b:First>
          </b:Person>
          <b:Person>
            <b:Last>Smith</b:Last>
            <b:First>ML.</b:First>
          </b:Person>
        </b:NameList>
      </b:Author>
    </b:Author>
    <b:Title>Net primary productivity of forest stand in New Hampshire estimated from Landsat and MODIS satellite data.</b:Title>
    <b:JournalName>Carbon and management</b:JournalName>
    <b:Year>2007</b:Year>
    <b:Volume>2</b:Volume>
    <b:Issue>9</b:Issue>
    <b:RefOrder>86</b:RefOrder>
  </b:Source>
  <b:Source>
    <b:Tag>Pot93</b:Tag>
    <b:SourceType>JournalArticle</b:SourceType>
    <b:Guid>{FA4FAD5F-8C15-4421-A440-13F0F4B25FB8}</b:Guid>
    <b:Author>
      <b:Author>
        <b:NameList>
          <b:Person>
            <b:Last>Potter</b:Last>
            <b:First>C.S.</b:First>
          </b:Person>
          <b:Person>
            <b:Last>Randerson</b:Last>
            <b:First>J.T.</b:First>
          </b:Person>
          <b:Person>
            <b:Last>Field</b:Last>
            <b:First>C.B.</b:First>
          </b:Person>
          <b:Person>
            <b:Last>Matson</b:Last>
            <b:First>P,</b:First>
            <b:Middle>A.</b:Middle>
          </b:Person>
          <b:Person>
            <b:Last>Vitousek</b:Last>
            <b:First>P.M.</b:First>
          </b:Person>
          <b:Person>
            <b:Last>Mooney</b:Last>
            <b:First>H.A.</b:First>
          </b:Person>
          <b:Person>
            <b:Last>Klooster</b:Last>
            <b:First>S.A</b:First>
          </b:Person>
        </b:NameList>
      </b:Author>
    </b:Author>
    <b:Title>Terrestrial ecosystem production: A process model based on global satellite and surface data</b:Title>
    <b:JournalName>Global Biogeochem, Cycles</b:JournalName>
    <b:Year>1993</b:Year>
    <b:Pages>811-841</b:Pages>
    <b:Volume>7</b:Volume>
    <b:RefOrder>87</b:RefOrder>
  </b:Source>
  <b:Source>
    <b:Tag>Pot05</b:Tag>
    <b:SourceType>JournalArticle</b:SourceType>
    <b:Guid>{FA762E1A-81E6-4BB2-868F-DC51D17E154A}</b:Guid>
    <b:Author>
      <b:Author>
        <b:NameList>
          <b:Person>
            <b:Last>Potter</b:Last>
            <b:First>C.</b:First>
          </b:Person>
          <b:Person>
            <b:Last>Klooster</b:Last>
            <b:First>S.</b:First>
          </b:Person>
          <b:Person>
            <b:Last>Tan</b:Last>
            <b:First>P.</b:First>
          </b:Person>
          <b:Person>
            <b:Last>Steinbach</b:Last>
            <b:First>M.</b:First>
          </b:Person>
          <b:Person>
            <b:Last>Kumar</b:Last>
            <b:First>V.</b:First>
          </b:Person>
          <b:Person>
            <b:Last>Genovese</b:Last>
            <b:First>V.</b:First>
          </b:Person>
        </b:NameList>
      </b:Author>
    </b:Author>
    <b:Title>Variability in terrestrial carbon sinks over two decades: Part 2 – Eurasia.</b:Title>
    <b:JournalName>Global and Planetary Change</b:JournalName>
    <b:Year>2005</b:Year>
    <b:Pages>177-186</b:Pages>
    <b:Publisher>49</b:Publisher>
    <b:RefOrder>88</b:RefOrder>
  </b:Source>
  <b:Source>
    <b:Tag>Pot031</b:Tag>
    <b:SourceType>JournalArticle</b:SourceType>
    <b:Guid>{C2F70796-2A50-4B40-829B-9E21B0D27486}</b:Guid>
    <b:Author>
      <b:Author>
        <b:NameList>
          <b:Person>
            <b:Last>Potter</b:Last>
            <b:First>C.</b:First>
          </b:Person>
          <b:Person>
            <b:Last>S.</b:Last>
            <b:First>Klooster</b:First>
          </b:Person>
          <b:Person>
            <b:Last>Myneni</b:Last>
            <b:First>R.</b:First>
          </b:Person>
          <b:Person>
            <b:Last>Genovese</b:Last>
            <b:First>V.</b:First>
          </b:Person>
          <b:Person>
            <b:Last>Tan</b:Last>
            <b:First>P.N.</b:First>
          </b:Person>
          <b:Person>
            <b:Last>Kumar</b:Last>
            <b:First>V.</b:First>
          </b:Person>
        </b:NameList>
      </b:Author>
    </b:Author>
    <b:Title>Continental- scale comparisons of terrestrial carbon sinks estimated from satellite data and ecosystem modeling 1982- 1998</b:Title>
    <b:JournalName>Global and Planetary Change</b:JournalName>
    <b:Year>2003</b:Year>
    <b:Pages>201-213</b:Pages>
    <b:Volume>39</b:Volume>
    <b:RefOrder>89</b:RefOrder>
  </b:Source>
  <b:Source>
    <b:Tag>Pop00</b:Tag>
    <b:SourceType>JournalArticle</b:SourceType>
    <b:Guid>{96B89A3D-94C3-4FAE-98EC-7EBB03F72329}</b:Guid>
    <b:Author>
      <b:Author>
        <b:NameList>
          <b:Person>
            <b:Last>Pope</b:Last>
            <b:First>V.</b:First>
          </b:Person>
          <b:Person>
            <b:Last>Gallani</b:Last>
            <b:First>M.L.</b:First>
          </b:Person>
          <b:Person>
            <b:Last>Rowntree</b:Last>
            <b:First>P.R.</b:First>
          </b:Person>
          <b:Person>
            <b:Last>Stratton</b:Last>
            <b:First>R.A.</b:First>
          </b:Person>
        </b:NameList>
      </b:Author>
    </b:Author>
    <b:Title>The impact of new physical parameterizations in the Hadley Centre climate model: HadAM3.</b:Title>
    <b:JournalName>Climate Dynamics</b:JournalName>
    <b:Year>2000</b:Year>
    <b:Pages>123-146</b:Pages>
    <b:Volume>16</b:Volume>
    <b:RefOrder>90</b:RefOrder>
  </b:Source>
  <b:Source>
    <b:Tag>Rah05</b:Tag>
    <b:SourceType>JournalArticle</b:SourceType>
    <b:Guid>{4173DC4F-CBC9-44C8-AFD7-CD68D2F2CE2A}</b:Guid>
    <b:Author>
      <b:Author>
        <b:NameList>
          <b:Person>
            <b:Last>Rahman</b:Last>
            <b:First>A.F.</b:First>
          </b:Person>
          <b:Person>
            <b:Last>Sims</b:Last>
            <b:First>D.A.</b:First>
          </b:Person>
          <b:Person>
            <b:Last>Cordova</b:Last>
            <b:First>V.D.</b:First>
          </b:Person>
          <b:Person>
            <b:Last>El-Masri</b:Last>
            <b:First>B.Z.</b:First>
          </b:Person>
        </b:NameList>
      </b:Author>
    </b:Author>
    <b:Title>Potential of MODIS EVI and surface temperature for directly estimating per-pixel ecosystem C fluxes</b:Title>
    <b:JournalName>Geophysical Research Letters</b:JournalName>
    <b:Year>2005</b:Year>
    <b:Pages>L19404.</b:Pages>
    <b:Volume>32</b:Volume>
    <b:RefOrder>91</b:RefOrder>
  </b:Source>
  <b:Source>
    <b:Tag>Ric98</b:Tag>
    <b:SourceType>BookSection</b:SourceType>
    <b:Guid>{7B10DD8A-A622-4C63-94A4-3444AAC53582}</b:Guid>
    <b:Author>
      <b:Author>
        <b:NameList>
          <b:Person>
            <b:Last>Richter</b:Last>
            <b:First>K.</b:First>
          </b:Person>
        </b:NameList>
      </b:Author>
      <b:BookAuthor>
        <b:NameList>
          <b:Person>
            <b:Last>G. Kohlmaier</b:Last>
            <b:First>K.</b:First>
            <b:Middle>Weber, &amp; R. Houghton, A, eds.</b:Middle>
          </b:Person>
        </b:NameList>
      </b:BookAuthor>
    </b:Author>
    <b:Title>Life cycle assessment of wood products</b:Title>
    <b:Year>1998</b:Year>
    <b:Pages>219-248</b:Pages>
    <b:BookTitle>Carbon dioxide mitigation in forestry and wood industry</b:BookTitle>
    <b:City> Berlin</b:City>
    <b:Publisher> Springer Verlag</b:Publisher>
    <b:RefOrder>92</b:RefOrder>
  </b:Source>
  <b:Source>
    <b:Tag>Ric04</b:Tag>
    <b:SourceType>JournalArticle</b:SourceType>
    <b:Guid>{2AC886E5-5EBC-4F85-8AC2-55E10345B7F4}</b:Guid>
    <b:Author>
      <b:Author>
        <b:NameList>
          <b:Person>
            <b:Last>Richard</b:Last>
            <b:First>S.J.</b:First>
          </b:Person>
          <b:Person>
            <b:Last>Downing</b:Last>
            <b:First>T.</b:First>
            <b:Middle>E.</b:Middle>
          </b:Person>
          <b:Person>
            <b:Last>Onno</b:Last>
            <b:First>J.</b:First>
            <b:Middle>K.</b:Middle>
          </b:Person>
          <b:Person>
            <b:Last>B.S.</b:Last>
            <b:First>Joel</b:First>
          </b:Person>
        </b:NameList>
      </b:Author>
    </b:Author>
    <b:Title>Distributional aspects of climate change impacts</b:Title>
    <b:JournalName>Global Environmental Change Part A</b:JournalName>
    <b:Year>2004</b:Year>
    <b:Pages>259-272</b:Pages>
    <b:Volume>14</b:Volume>
    <b:RefOrder>93</b:RefOrder>
  </b:Source>
  <b:Source>
    <b:Tag>Rie94</b:Tag>
    <b:SourceType>JournalArticle</b:SourceType>
    <b:Guid>{480EADFE-6537-4479-99BE-61C8BA5ABDF1}</b:Guid>
    <b:Author>
      <b:Author>
        <b:NameList>
          <b:Person>
            <b:Last>Riebsame</b:Last>
            <b:First>W.E.</b:First>
          </b:Person>
          <b:Person>
            <b:Last>Meyer</b:Last>
            <b:First>W.B.</b:First>
          </b:Person>
          <b:Person>
            <b:Last>Turner</b:Last>
            <b:First>B.L.</b:First>
            <b:Middle>II.</b:Middle>
          </b:Person>
        </b:NameList>
      </b:Author>
    </b:Author>
    <b:Title>Modeling Land-use and Cover as Part of Global Environmental Change</b:Title>
    <b:Year>1994</b:Year>
    <b:Pages>45</b:Pages>
    <b:JournalName>Climate Change</b:JournalName>
    <b:Volume>28</b:Volume>
    <b:RefOrder>94</b:RefOrder>
  </b:Source>
  <b:Source>
    <b:Tag>Jon01</b:Tag>
    <b:SourceType>JournalArticle</b:SourceType>
    <b:Guid>{8592D365-749F-4DEE-92D3-5CA6BB416625}</b:Guid>
    <b:Author>
      <b:Author>
        <b:NameList>
          <b:Person>
            <b:Last>Jones</b:Last>
            <b:First>Roger</b:First>
            <b:Middle>N.</b:Middle>
          </b:Person>
        </b:NameList>
      </b:Author>
    </b:Author>
    <b:Title>An Environmental Risk Assessment/Management Framework for Climate Change Impact Assessments</b:Title>
    <b:JournalName>Natural Hazards</b:JournalName>
    <b:Year>2001</b:Year>
    <b:Pages>197-230</b:Pages>
    <b:Volume>23</b:Volume>
    <b:RefOrder>95</b:RefOrder>
  </b:Source>
  <b:Source>
    <b:Tag>Roj01</b:Tag>
    <b:SourceType>JournalArticle</b:SourceType>
    <b:Guid>{4DEECBE5-B8FC-4039-8F44-00D64DEEF33B}</b:Guid>
    <b:Author>
      <b:Author>
        <b:NameList>
          <b:Person>
            <b:Last>Rojstaczer</b:Last>
            <b:First>S.,</b:First>
            <b:Middle>Sterling, S.M., Moore, N.</b:Middle>
          </b:Person>
        </b:NameList>
      </b:Author>
    </b:Author>
    <b:Title>Human Appropriation of Photosynthesis</b:Title>
    <b:JournalName>Science</b:JournalName>
    <b:Year>2001</b:Year>
    <b:Pages>2549-2552</b:Pages>
    <b:Volume>294</b:Volume>
    <b:Issue>5551</b:Issue>
    <b:RefOrder>96</b:RefOrder>
  </b:Source>
  <b:Source>
    <b:Tag>Run04</b:Tag>
    <b:SourceType>JournalArticle</b:SourceType>
    <b:Guid>{8F1A33A2-4B44-4210-BD24-6DCC8A2D8BF9}</b:Guid>
    <b:Author>
      <b:Author>
        <b:NameList>
          <b:Person>
            <b:Last>Running</b:Last>
            <b:First>S.W.</b:First>
          </b:Person>
          <b:Person>
            <b:Last>Nemani</b:Last>
            <b:First>R.R.</b:First>
          </b:Person>
          <b:Person>
            <b:Last>Heinsch</b:Last>
            <b:First>F.A.</b:First>
          </b:Person>
          <b:Person>
            <b:Last>Zhao</b:Last>
            <b:First>M.</b:First>
          </b:Person>
          <b:Person>
            <b:Last>Reeves</b:Last>
            <b:First>M.</b:First>
          </b:Person>
          <b:Person>
            <b:Last>Hashimoto</b:Last>
            <b:First>H.</b:First>
          </b:Person>
        </b:NameList>
      </b:Author>
    </b:Author>
    <b:Title>A continuous satellite-derived measure of global terrestrial primary production</b:Title>
    <b:JournalName>Bioscience</b:JournalName>
    <b:Year>2004</b:Year>
    <b:Pages>47-560</b:Pages>
    <b:Volume>545</b:Volume>
    <b:RefOrder>97</b:RefOrder>
  </b:Source>
  <b:Source>
    <b:Tag>Rus03</b:Tag>
    <b:SourceType>Report</b:SourceType>
    <b:Guid>{AFF20397-37E3-44D6-B585-095632D5DFB5}</b:Guid>
    <b:Title>Application of GIS and landscape metrics in monitoring Urban and Landuse change.</b:Title>
    <b:Year>2003</b:Year>
    <b:Author>
      <b:Author>
        <b:NameList>
          <b:Person>
            <b:Last>Ruslan</b:Last>
            <b:First>R.</b:First>
          </b:Person>
        </b:NameList>
      </b:Author>
    </b:Author>
    <b:Publisher> University publishers </b:Publisher>
    <b:ThesisType>Urban ecosystem studies in Malaysia.</b:ThesisType>
    <b:RefOrder>98</b:RefOrder>
  </b:Source>
  <b:Source>
    <b:Tag>Rut04</b:Tag>
    <b:SourceType>Report</b:SourceType>
    <b:Guid>{9C0209D5-8FB7-492B-840D-C302404B4D99}</b:Guid>
    <b:Author>
      <b:Author>
        <b:NameList>
          <b:Person>
            <b:Last>Ruth</b:Last>
            <b:First>S.</b:First>
            <b:Middle>D.</b:Middle>
          </b:Person>
          <b:Person>
            <b:Last>Jonathan</b:Last>
            <b:First>A.</b:First>
          </b:Person>
          <b:Person>
            <b:Last>Foley</b:Last>
          </b:Person>
          <b:Person>
            <b:Last>Gregory</b:Last>
            <b:First>P.</b:First>
            <b:Middle>A.</b:Middle>
          </b:Person>
        </b:NameList>
      </b:Author>
    </b:Author>
    <b:Title>Land-use choices: balancing human needs and ecosystem function.</b:Title>
    <b:Year>2004</b:Year>
    <b:Publisher>The Ecological Society of America</b:Publisher>
    <b:ThesisType>Reviews</b:ThesisType>
    <b:RefOrder>99</b:RefOrder>
  </b:Source>
  <b:Source>
    <b:Tag>San97</b:Tag>
    <b:SourceType>BookSection</b:SourceType>
    <b:Guid>{E80DAF16-5882-4621-964F-1FE58E201D71}</b:Guid>
    <b:Title>Integration of remote sensing and GIS to land-use/land-cover change detection in the Chiang mai area, Northern Thailand: a case study from the Doi Saket District</b:Title>
    <b:Year>1997</b:Year>
    <b:Publisher>ESRI</b:Publisher>
    <b:City>Monash</b:City>
    <b:Author>
      <b:Author>
        <b:NameList>
          <b:Person>
            <b:Last>Sangawonge</b:Last>
            <b:First>S.</b:First>
          </b:Person>
          <b:Person>
            <b:Last>J.A.</b:Last>
            <b:First>Peterson</b:First>
          </b:Person>
        </b:NameList>
      </b:Author>
      <b:BookAuthor>
        <b:NameList>
          <b:Person>
            <b:Last>McDonald</b:Last>
            <b:First>A.</b:First>
            <b:Middle>D. and McAleer, M. (eds)</b:Middle>
          </b:Person>
        </b:NameList>
      </b:BookAuthor>
    </b:Author>
    <b:BookTitle>Proceedings of the MODISIM 97 Conference</b:BookTitle>
    <b:Pages>99-104</b:Pages>
    <b:RefOrder>100</b:RefOrder>
  </b:Source>
  <b:Source>
    <b:Tag>SAS03</b:Tag>
    <b:SourceType>Book</b:SourceType>
    <b:Guid>{7E057D1C-4DC3-42F0-A61F-33159BCEB0D5}</b:Guid>
    <b:Title>The Statistical Analysis System Software for Windows. SAS 9.1.3 (9.1 TS1M3 2002-2003)</b:Title>
    <b:Year>2003</b:Year>
    <b:City>Cary, NC</b:City>
    <b:Publisher>SAS Institute Inc.</b:Publisher>
    <b:Author>
      <b:Author>
        <b:NameList>
          <b:Person>
            <b:Last>SAS</b:Last>
          </b:Person>
        </b:NameList>
      </b:Author>
    </b:Author>
    <b:RefOrder>101</b:RefOrder>
  </b:Source>
  <b:Source>
    <b:Tag>Sch07</b:Tag>
    <b:SourceType>Report</b:SourceType>
    <b:Guid>{8FB55009-91FE-4A4F-91C9-3B802CD5A742}</b:Guid>
    <b:Author>
      <b:Author>
        <b:NameList>
          <b:Person>
            <b:Last>Schneider</b:Last>
            <b:First>S.H.</b:First>
          </b:Person>
          <b:Person>
            <b:Last>Semenov</b:Last>
            <b:First>S.A.</b:First>
          </b:Person>
          <b:Person>
            <b:Last>Patwardhan</b:Last>
          </b:Person>
          <b:Person>
            <b:Last>Burton</b:Last>
            <b:First>I.,</b:First>
          </b:Person>
          <b:Person>
            <b:Last>Magadza</b:Last>
            <b:First>C.H.D.</b:First>
          </b:Person>
          <b:Person>
            <b:Last>Oppenheimer</b:Last>
            <b:First>M.</b:First>
          </b:Person>
          <b:Person>
            <b:Last>Pittock</b:Last>
            <b:First>A.B.</b:First>
          </b:Person>
          <b:Person>
            <b:Last>Rahman</b:Last>
            <b:First>A.</b:First>
          </b:Person>
          <b:Person>
            <b:Last>Smith</b:Last>
            <b:First>J.B.</b:First>
          </b:Person>
          <b:Person>
            <b:Last>A.</b:Last>
            <b:First>Suarez</b:First>
          </b:Person>
          <b:Person>
            <b:Last>Yamin</b:Last>
          </b:Person>
        </b:NameList>
      </b:Author>
    </b:Author>
    <b:Title>Assessing key vulnerabilities and the risk from climate change</b:Title>
    <b:Year>2007</b:Year>
    <b:City>Cambridge UK</b:City>
    <b:Publisher>Cambridge University Press</b:Publisher>
    <b:ThesisType>Climate Change 2007</b:ThesisType>
    <b:RefOrder>102</b:RefOrder>
  </b:Source>
  <b:Source>
    <b:Tag>Sch05</b:Tag>
    <b:SourceType>Report</b:SourceType>
    <b:Guid>{30D09A31-6BF3-4072-ACB5-BF8C4D7BFD08}</b:Guid>
    <b:Author>
      <b:Author>
        <b:NameList>
          <b:Person>
            <b:Last>Schouten</b:Last>
            <b:First>M.G.C.</b:First>
          </b:Person>
          <b:Person>
            <b:Last>Van Arkel</b:Last>
            <b:First>M.</b:First>
            <b:Middle>J.</b:Middle>
          </b:Person>
        </b:NameList>
      </b:Author>
    </b:Author>
    <b:Title>landscape planning and Landscape conservation in The Netherlands. National forest services of the Netherlands. Millennium Ecosystem Assessment.  Summary for</b:Title>
    <b:Year>2005</b:Year>
    <b:Publisher>Island Press</b:Publisher>
    <b:City>Washington DC</b:City>
    <b:ThesisType>Ecosystems and Human Well-Being – Our Human Planet.</b:ThesisType>
    <b:RefOrder>103</b:RefOrder>
  </b:Source>
  <b:Source>
    <b:Tag>Sch051</b:Tag>
    <b:SourceType>JournalArticle</b:SourceType>
    <b:Guid>{3013F46C-E19A-45AE-BDF7-E45A7B159F09}</b:Guid>
    <b:Author>
      <b:Author>
        <b:NameList>
          <b:Person>
            <b:Last>Schro¨ter</b:Last>
            <b:First>D.</b:First>
          </b:Person>
          <b:Person>
            <b:Last>Polsky</b:Last>
            <b:First>C.</b:First>
          </b:Person>
          <b:Person>
            <b:Last>Patt</b:Last>
            <b:First>A.</b:First>
          </b:Person>
        </b:NameList>
      </b:Author>
    </b:Author>
    <b:Title>Assessing vulnerabilities to the effects of global change: an eight step approach</b:Title>
    <b:Year>2005</b:Year>
    <b:JournalName>Mitigation and Adaptation Strategies for Global Change</b:JournalName>
    <b:Pages>573–595</b:Pages>
    <b:Volume>10</b:Volume>
    <b:Issue>4</b:Issue>
    <b:RefOrder>104</b:RefOrder>
  </b:Source>
  <b:Source>
    <b:Tag>Sep07</b:Tag>
    <b:SourceType>JournalArticle</b:SourceType>
    <b:Guid>{2F57AE3F-DF72-4C75-8696-7CCE22570930}</b:Guid>
    <b:Author>
      <b:Author>
        <b:NameList>
          <b:Person>
            <b:Last>Sepp</b:Last>
            <b:First>k.</b:First>
          </b:Person>
          <b:Person>
            <b:Last>Bastian</b:Last>
            <b:First>O.</b:First>
          </b:Person>
        </b:NameList>
      </b:Author>
    </b:Author>
    <b:Title>Studying Landscape Change: Indicators, Assessment and Application</b:Title>
    <b:JournalName> Landscape and Urban Planning</b:JournalName>
    <b:Year>2007</b:Year>
    <b:Pages>125-126</b:Pages>
    <b:Volume>79</b:Volume>
    <b:RefOrder>105</b:RefOrder>
  </b:Source>
  <b:Source>
    <b:Tag>Sko94</b:Tag>
    <b:SourceType>JournalArticle</b:SourceType>
    <b:Guid>{35B77F41-3D25-4D9E-8D16-EEAFB4D6DB1E}</b:Guid>
    <b:Author>
      <b:Author>
        <b:NameList>
          <b:Person>
            <b:Last>Skole</b:Last>
            <b:First>D.</b:First>
            <b:Middle>L.</b:Middle>
          </b:Person>
          <b:Person>
            <b:Last>Chomentowski</b:Last>
            <b:First>W.</b:First>
            <b:Middle>H.</b:Middle>
          </b:Person>
          <b:Person>
            <b:Last>Salas</b:Last>
            <b:First>W.</b:First>
            <b:Middle>A.</b:Middle>
          </b:Person>
          <b:Person>
            <b:Last>Nobre</b:Last>
            <b:First>A.</b:First>
            <b:Middle>D.</b:Middle>
          </b:Person>
        </b:NameList>
      </b:Author>
    </b:Author>
    <b:Title>Physical and human dimensions of deforestation in Amazonia</b:Title>
    <b:JournalName>Bioscience</b:JournalName>
    <b:Year>1994</b:Year>
    <b:Pages>314–321</b:Pages>
    <b:Volume>44</b:Volume>
    <b:RefOrder>106</b:RefOrder>
  </b:Source>
  <b:Source>
    <b:Tag>Sko93</b:Tag>
    <b:SourceType>JournalArticle</b:SourceType>
    <b:Guid>{2B96C4F7-AD21-479A-BF79-3D5873DD81E6}</b:Guid>
    <b:Author>
      <b:Author>
        <b:NameList>
          <b:Person>
            <b:Last>Skole</b:Last>
            <b:First>D.</b:First>
            <b:Middle>L.</b:Middle>
          </b:Person>
          <b:Person>
            <b:Last>Tucker</b:Last>
            <b:First>C.</b:First>
            <b:Middle>J.</b:Middle>
          </b:Person>
        </b:NameList>
      </b:Author>
    </b:Author>
    <b:Title>Tropical deforestation and habitat fragmentation in the Amazon: satellite data from 1978 to 1988</b:Title>
    <b:JournalName>Science</b:JournalName>
    <b:Year>1993</b:Year>
    <b:Pages>1905–190</b:Pages>
    <b:Volume>260</b:Volume>
    <b:RefOrder>107</b:RefOrder>
  </b:Source>
  <b:Source>
    <b:Tag>Smi06</b:Tag>
    <b:SourceType>JournalArticle</b:SourceType>
    <b:Guid>{960FC034-D45D-41C5-A83A-EE7DE08191EE}</b:Guid>
    <b:Author>
      <b:Author>
        <b:NameList>
          <b:Person>
            <b:Last>Smit</b:Last>
            <b:First>B.</b:First>
          </b:Person>
          <b:Person>
            <b:Last>Wandel</b:Last>
            <b:First>J.</b:First>
          </b:Person>
        </b:NameList>
      </b:Author>
    </b:Author>
    <b:Title>Adaptation, adaptive capacity and vulnerability</b:Title>
    <b:JournalName>Global Environment Change</b:JournalName>
    <b:Year>2006</b:Year>
    <b:Pages>282-292</b:Pages>
    <b:Volume>16</b:Volume>
    <b:RefOrder>108</b:RefOrder>
  </b:Source>
  <b:Source>
    <b:Tag>Smi04</b:Tag>
    <b:SourceType>JournalArticle</b:SourceType>
    <b:Guid>{7C7A4AB0-A6C0-4C5D-9D97-3C609C6757B8}</b:Guid>
    <b:Author>
      <b:Author>
        <b:NameList>
          <b:Person>
            <b:Last>Smith</b:Last>
            <b:First>P.</b:First>
          </b:Person>
        </b:NameList>
      </b:Author>
    </b:Author>
    <b:Title>Carbon sequestration in croplands: the potential in Europe and the global context</b:Title>
    <b:JournalName>European Journal of Agronomy</b:JournalName>
    <b:Year>2004</b:Year>
    <b:Pages>229–236</b:Pages>
    <b:Volume>20</b:Volume>
    <b:Issue>3</b:Issue>
    <b:RefOrder>109</b:RefOrder>
  </b:Source>
  <b:Source>
    <b:Tag>Ste07</b:Tag>
    <b:SourceType>JournalArticle</b:SourceType>
    <b:Guid>{D2A18177-4045-446C-B345-6FA11F35C106}</b:Guid>
    <b:Author>
      <b:Author>
        <b:NameList>
          <b:Person>
            <b:Last>Stephens</b:Last>
            <b:First>B.B.</b:First>
          </b:Person>
          <b:Person>
            <b:Last>Gurney</b:Last>
            <b:First>K.R.</b:First>
          </b:Person>
          <b:Person>
            <b:Last>Tans</b:Last>
            <b:First>P.P.</b:First>
          </b:Person>
          <b:Person>
            <b:Last>Sweeney</b:Last>
            <b:First>C.</b:First>
          </b:Person>
          <b:Person>
            <b:Last>Peters</b:Last>
            <b:First>W.</b:First>
          </b:Person>
          <b:Person>
            <b:Last>Bruhwiler</b:Last>
            <b:First>L.</b:First>
          </b:Person>
          <b:Person>
            <b:Last>Ciais</b:Last>
            <b:First>P.</b:First>
          </b:Person>
          <b:Person>
            <b:Last>Ramonet</b:Last>
            <b:First>M.</b:First>
          </b:Person>
          <b:Person>
            <b:Last>Bousquet</b:Last>
            <b:First>P.</b:First>
          </b:Person>
          <b:Person>
            <b:Last>Nakazawa</b:Last>
            <b:First>T.</b:First>
          </b:Person>
        </b:NameList>
      </b:Author>
    </b:Author>
    <b:Title>Weak northernand strong tropical land carbon uptake from verticalprofiles of atmospheric CO2</b:Title>
    <b:JournalName>Science</b:JournalName>
    <b:Year>2007</b:Year>
    <b:Pages>1732-1735</b:Pages>
    <b:Volume>316</b:Volume>
    <b:RefOrder>110</b:RefOrder>
  </b:Source>
  <b:Source>
    <b:Tag>Sto01</b:Tag>
    <b:SourceType>JournalArticle</b:SourceType>
    <b:Guid>{0A52CDF0-1E65-44D3-B81F-CDDB3A975851}</b:Guid>
    <b:Author>
      <b:Author>
        <b:NameList>
          <b:Person>
            <b:Last>Stoorvogel</b:Last>
            <b:First>J.J.</b:First>
          </b:Person>
          <b:Person>
            <b:Last>Antle</b:Last>
            <b:First>J.M.</b:First>
          </b:Person>
        </b:NameList>
      </b:Author>
    </b:Author>
    <b:Title>Regional land use analysis: the development of operational tools</b:Title>
    <b:JournalName>Agricultural Systems</b:JournalName>
    <b:Year>2001</b:Year>
    <b:Pages> 623–640</b:Pages>
    <b:Volume>70</b:Volume>
    <b:RefOrder>111</b:RefOrder>
  </b:Source>
  <b:Source>
    <b:Tag>Sub00</b:Tag>
    <b:SourceType>JournalArticle</b:SourceType>
    <b:Guid>{FA7EB021-3561-434A-9C31-1150BFC22365}</b:Guid>
    <b:Author>
      <b:Author>
        <b:NameList>
          <b:Person>
            <b:Last>Subak</b:Last>
            <b:First>S.</b:First>
          </b:Person>
        </b:NameList>
      </b:Author>
    </b:Author>
    <b:Title>Agricultural soil carbon accumulation in North America: considerations for climate policy</b:Title>
    <b:JournalName>Global Environmental Change</b:JournalName>
    <b:Year>2000</b:Year>
    <b:Pages>185-195</b:Pages>
    <b:Volume>10</b:Volume>
    <b:RefOrder>112</b:RefOrder>
  </b:Source>
  <b:Source>
    <b:Tag>Shv031</b:Tag>
    <b:SourceType>JournalArticle</b:SourceType>
    <b:Guid>{6811600E-1D4D-44E2-AD7D-2DFFED3B44B0}</b:Guid>
    <b:Author>
      <b:Author>
        <b:NameList>
          <b:Person>
            <b:Last>Shvidenko</b:Last>
            <b:First>A.</b:First>
          </b:Person>
          <b:Person>
            <b:Last>Nilsson</b:Last>
            <b:First>S.</b:First>
          </b:Person>
        </b:NameList>
      </b:Author>
    </b:Author>
    <b:Title>A synthesis of the impact of Russian forests on the global carbon budget for 1961-1998.Tellus, SeriesB</b:Title>
    <b:JournalName>Chemical and Physical Meteorology</b:JournalName>
    <b:Year>2003</b:Year>
    <b:Pages>391-415</b:Pages>
    <b:Volume>55</b:Volume>
    <b:RefOrder>113</b:RefOrder>
  </b:Source>
  <b:Source>
    <b:Tag>Shv03</b:Tag>
    <b:SourceType>JournalArticle</b:SourceType>
    <b:Guid>{90FCBEB7-3EA7-4141-971C-1C9DA3B2770A}</b:Guid>
    <b:Author>
      <b:Author>
        <b:NameList>
          <b:Person>
            <b:Last>Shvidenko</b:Last>
            <b:First>A.</b:First>
          </b:Person>
          <b:Person>
            <b:Last>Nilsson</b:Last>
            <b:First>S.</b:First>
          </b:Person>
        </b:NameList>
      </b:Author>
    </b:Author>
    <b:Title>A synthesis of the impact of Russian forests on the global carbon budget for 1961-1998Tellus, SeriesB.</b:Title>
    <b:JournalName>Chemical and Physical Meteorology</b:JournalName>
    <b:Year>2003</b:Year>
    <b:Pages>391-415</b:Pages>
    <b:Volume>55</b:Volume>
    <b:RefOrder>114</b:RefOrder>
  </b:Source>
  <b:Source>
    <b:Tag>Tho08</b:Tag>
    <b:SourceType>JournalArticle</b:SourceType>
    <b:Guid>{4CC489EF-BB0F-438E-B40A-BA118E764892}</b:Guid>
    <b:Author>
      <b:Author>
        <b:NameList>
          <b:Person>
            <b:Last>Thornton</b:Last>
            <b:First>P.K.</b:First>
          </b:Person>
          <b:Person>
            <b:Last>Jones</b:Last>
            <b:First>P.G.</b:First>
          </b:Person>
          <b:Person>
            <b:Last>Owiyo</b:Last>
            <b:First>T.</b:First>
          </b:Person>
          <b:Person>
            <b:Last>Kruska</b:Last>
            <b:First>R.L.</b:First>
          </b:Person>
          <b:Person>
            <b:Last>Herrero</b:Last>
            <b:First>M.</b:First>
          </b:Person>
          <b:Person>
            <b:Last>Orindi</b:Last>
            <b:First>V.</b:First>
          </b:Person>
          <b:Person>
            <b:Last>Bhadwal</b:Last>
            <b:First>S.</b:First>
          </b:Person>
          <b:Person>
            <b:Last>Kristjanson</b:Last>
            <b:First>P.</b:First>
          </b:Person>
          <b:Person>
            <b:Last>Notenbaert</b:Last>
            <b:First>A.</b:First>
          </b:Person>
          <b:Person>
            <b:Last>Bekele</b:Last>
            <b:First>N.</b:First>
          </b:Person>
          <b:Person>
            <b:Last>Omolo</b:Last>
            <b:First>A.</b:First>
          </b:Person>
        </b:NameList>
      </b:Author>
    </b:Author>
    <b:Title>Climate change and poverty in Africa: Mapping hotspots of vulnerability</b:Title>
    <b:JournalName>African Journal of Resource Economics</b:JournalName>
    <b:Year>2008</b:Year>
    <b:Volume>2</b:Volume>
    <b:Issue>1</b:Issue>
    <b:RefOrder>115</b:RefOrder>
  </b:Source>
  <b:Source>
    <b:Tag>Tho09</b:Tag>
    <b:SourceType>JournalArticle</b:SourceType>
    <b:Guid>{E0100A3F-A6F5-426D-9207-34B0FB864615}</b:Guid>
    <b:Author>
      <b:Author>
        <b:NameList>
          <b:Person>
            <b:Last>Thornton</b:Last>
            <b:First>P.K.</b:First>
          </b:Person>
          <b:Person>
            <b:Last>Jones</b:Last>
            <b:First>P.G.</b:First>
          </b:Person>
          <b:Person>
            <b:Last>Alagarswamy</b:Last>
            <b:First>G.</b:First>
          </b:Person>
          <b:Person>
            <b:Last>Andresen</b:Last>
            <b:First>J.</b:First>
          </b:Person>
        </b:NameList>
      </b:Author>
    </b:Author>
    <b:Title>Spatial variation of crop yield response to climate change in East Africa</b:Title>
    <b:JournalName>Global Environmental Change</b:JournalName>
    <b:Year>2009</b:Year>
    <b:Pages>54-65</b:Pages>
    <b:Volume> 19</b:Volume>
    <b:Issue>1</b:Issue>
    <b:RefOrder>116</b:RefOrder>
  </b:Source>
  <b:Source>
    <b:Tag>Tho57</b:Tag>
    <b:SourceType>BookSection</b:SourceType>
    <b:Guid>{9C109DAE-F279-49EA-9D2B-2747D722E85F}</b:Guid>
    <b:Title>Instructions and Tables for Computing Potential Evapotranspiration and the Water Balance</b:Title>
    <b:Year>1957</b:Year>
    <b:Pages>3</b:Pages>
    <b:Author>
      <b:Author>
        <b:NameList>
          <b:Person>
            <b:Last>Thornthwaite</b:Last>
            <b:First>C.W.</b:First>
          </b:Person>
          <b:Person>
            <b:Last>Mather</b:Last>
            <b:First>J.R.</b:First>
          </b:Person>
        </b:NameList>
      </b:Author>
      <b:BookAuthor>
        <b:NameList>
          <b:Person>
            <b:Last>Associates</b:Last>
            <b:First>Thornthwaite</b:First>
            <b:Middle>&amp;</b:Middle>
          </b:Person>
        </b:NameList>
      </b:BookAuthor>
    </b:Author>
    <b:BookTitle>Climatology</b:BookTitle>
    <b:City> New Jersey</b:City>
    <b:Publisher>Centerton</b:Publisher>
    <b:Volume>10</b:Volume>
    <b:RefOrder>117</b:RefOrder>
  </b:Source>
  <b:Source>
    <b:Tag>Tho48</b:Tag>
    <b:SourceType>JournalArticle</b:SourceType>
    <b:Guid>{F1BD1AF7-D467-4E67-A389-8C30177DEEE3}</b:Guid>
    <b:Title>An approach toward a rational classification of climate</b:Title>
    <b:Year>1948</b:Year>
    <b:Pages>55–94</b:Pages>
    <b:Author>
      <b:Author>
        <b:NameList>
          <b:Person>
            <b:Last>Thornthwaite</b:Last>
            <b:First>C.W.</b:First>
          </b:Person>
        </b:NameList>
      </b:Author>
    </b:Author>
    <b:JournalName>Geographical Review</b:JournalName>
    <b:Volume>38</b:Volume>
    <b:RefOrder>118</b:RefOrder>
  </b:Source>
  <b:Source>
    <b:Tag>Tom05</b:Tag>
    <b:SourceType>JournalArticle</b:SourceType>
    <b:Guid>{0873D0A7-3D24-46FC-9C1D-7C117A39EA63}</b:Guid>
    <b:Author>
      <b:Author>
        <b:NameList>
          <b:Person>
            <b:Last>Tompkins</b:Last>
            <b:First>E.</b:First>
            <b:Middle>L.</b:Middle>
          </b:Person>
          <b:Person>
            <b:Last>Adger</b:Last>
            <b:First>W.</b:First>
            <b:Middle>N.</b:Middle>
          </b:Person>
        </b:NameList>
      </b:Author>
    </b:Author>
    <b:Title>Defining a response capacity for climate change</b:Title>
    <b:JournalName>Environmental Science and Policy</b:JournalName>
    <b:Year>2005</b:Year>
    <b:Pages>562–571</b:Pages>
    <b:Volume>8</b:Volume>
    <b:Issue>6</b:Issue>
    <b:RefOrder>119</b:RefOrder>
  </b:Source>
  <b:Source>
    <b:Tag>Tur03</b:Tag>
    <b:SourceType>ConferenceProceedings</b:SourceType>
    <b:Guid>{A78EE44D-2657-416D-B52E-7FED10EBB704}</b:Guid>
    <b:Title>A framework for vulnerability analysis in sustainability science</b:Title>
    <b:Year>2003</b:Year>
    <b:Pages>4</b:Pages>
    <b:Author>
      <b:Author>
        <b:NameList>
          <b:Person>
            <b:Last>Turner</b:Last>
            <b:First>B.L.</b:First>
          </b:Person>
          <b:Person>
            <b:Last>Kasperson</b:Last>
            <b:First>R.E.</b:First>
          </b:Person>
          <b:Person>
            <b:Last>Matson</b:Last>
            <b:First>P.A.</b:First>
          </b:Person>
          <b:Person>
            <b:Last>McCarthy</b:Last>
            <b:First>J.J.</b:First>
          </b:Person>
          <b:Person>
            <b:Last>Corell</b:Last>
            <b:First>R.W.</b:First>
          </b:Person>
          <b:Person>
            <b:Last>Christensen</b:Last>
            <b:First>L.</b:First>
          </b:Person>
          <b:Person>
            <b:Last>Eckley</b:Last>
            <b:First>N.</b:First>
          </b:Person>
          <b:Person>
            <b:Last>Kasperson</b:Last>
            <b:First>J.X.</b:First>
          </b:Person>
          <b:Person>
            <b:Last>Luers</b:Last>
            <b:First>A.</b:First>
          </b:Person>
          <b:Person>
            <b:Last>Martello</b:Last>
            <b:First>M.L.</b:First>
          </b:Person>
          <b:Person>
            <b:Last>Polsky</b:Last>
            <b:First>C.</b:First>
          </b:Person>
          <b:Person>
            <b:Last>Pulsipher</b:Last>
            <b:First>A.</b:First>
          </b:Person>
          <b:Person>
            <b:Last>Schiller</b:Last>
            <b:First>A.</b:First>
          </b:Person>
        </b:NameList>
      </b:Author>
    </b:Author>
    <b:ConferenceName>The national academy of Sciences</b:ConferenceName>
    <b:RefOrder>120</b:RefOrder>
  </b:Source>
  <b:Source>
    <b:Tag>Tur92</b:Tag>
    <b:SourceType>JournalArticle</b:SourceType>
    <b:Guid>{86276F2C-6E8D-4A93-BA79-904033417BED}</b:Guid>
    <b:Title>The Columbian Encounter and Land-Use Change</b:Title>
    <b:Pages>16–20, 37–44</b:Pages>
    <b:Year>1992</b:Year>
    <b:Author>
      <b:Author>
        <b:NameList>
          <b:Person>
            <b:Last>Turner</b:Last>
            <b:First>B.L.</b:First>
          </b:Person>
          <b:Person>
            <b:Last>Butzer</b:Last>
            <b:First>K.</b:First>
            <b:Middle>W.</b:Middle>
          </b:Person>
        </b:NameList>
      </b:Author>
    </b:Author>
    <b:JournalName>Environment</b:JournalName>
    <b:Volume> 34.8 </b:Volume>
    <b:RefOrder>121</b:RefOrder>
  </b:Source>
  <b:Source>
    <b:Tag>Tur90</b:Tag>
    <b:SourceType>JournalArticle</b:SourceType>
    <b:Guid>{3AAB93E7-DAF1-4F57-A486-3442F11E6386}</b:Guid>
    <b:Author>
      <b:Author>
        <b:NameList>
          <b:Person>
            <b:Last>Turner</b:Last>
            <b:First>M.G.</b:First>
          </b:Person>
        </b:NameList>
      </b:Author>
    </b:Author>
    <b:Title>Landscape changes in nine rural counties in Georgia</b:Title>
    <b:JournalName>Photogrammetry Engineering and Remote Sensing</b:JournalName>
    <b:Year>1990</b:Year>
    <b:Pages>379-386</b:Pages>
    <b:Volume>56</b:Volume>
    <b:RefOrder>122</b:RefOrder>
  </b:Source>
  <b:Source>
    <b:Tag>Uli02</b:Tag>
    <b:SourceType>ConferenceProceedings</b:SourceType>
    <b:Guid>{08E32B71-EF1A-4C27-B659-94F7EA2A9325}</b:Guid>
    <b:Title> Indicators of Landscape Functions Related to Modifications and Patterns of Agricultural Landscapes</b:Title>
    <b:Year>2002</b:Year>
    <b:Author>
      <b:Author>
        <b:NameList>
          <b:Person>
            <b:Last>Ulirich. Stachow</b:Last>
            <b:First>J.</b:First>
          </b:Person>
          <b:Person>
            <b:Last>Hufnagel</b:Last>
            <b:First>M.</b:First>
          </b:Person>
          <b:Person>
            <b:Last>Glemnitz</b:Last>
            <b:First>G.,</b:First>
            <b:Middle>Berger, J.</b:Middle>
          </b:Person>
          <b:Person>
            <b:Last>Bachinger</b:Last>
            <b:First>P.</b:First>
          </b:Person>
          <b:Person>
            <b:Last>Zander</b:Last>
          </b:Person>
          <b:Person>
            <b:Last>Sattler</b:Last>
            <b:First>C.</b:First>
          </b:Person>
        </b:NameList>
      </b:Author>
    </b:Author>
    <b:ConferenceName> NIJOS/OECD Expert Meeting - Agricultural Landscape idicators</b:ConferenceName>
    <b:City>Oslo</b:City>
    <b:RefOrder>123</b:RefOrder>
  </b:Source>
  <b:Source>
    <b:Tag>UNF04</b:Tag>
    <b:SourceType>Report</b:SourceType>
    <b:Guid>{45DFDA59-8D28-44E9-BED3-5FDE6D5A1BFF}</b:Guid>
    <b:Title> Poverty  population and Development</b:Title>
    <b:Year>2004</b:Year>
    <b:Publisher>UNFPA</b:Publisher>
    <b:Author>
      <b:Author>
        <b:NameList>
          <b:Person>
            <b:Last>UNFPA</b:Last>
          </b:Person>
        </b:NameList>
      </b:Author>
    </b:Author>
    <b:ThesisType> Annual report</b:ThesisType>
    <b:RefOrder>124</b:RefOrder>
  </b:Source>
  <b:Source>
    <b:Tag>USG10</b:Tag>
    <b:SourceType>DocumentFromInternetSite</b:SourceType>
    <b:Guid>{5B5C2305-3513-4D62-A735-B62ABD1F6B74}</b:Guid>
    <b:Title>Landscape Analysis Tools</b:Title>
    <b:Year>2010</b:Year>
    <b:Author>
      <b:Author>
        <b:NameList>
          <b:Person>
            <b:Last>USGS</b:Last>
          </b:Person>
        </b:NameList>
      </b:Author>
    </b:Author>
    <b:InternetSiteTitle>http://rmgsc.cr.usgs.gov/latp/tools.shtml,</b:InternetSiteTitle>
    <b:Month>February</b:Month>
    <b:Day>14</b:Day>
    <b:RefOrder>125</b:RefOrder>
  </b:Source>
  <b:Source>
    <b:Tag>Ver99</b:Tag>
    <b:SourceType>JournalArticle</b:SourceType>
    <b:Guid>{2711512C-01A2-49AF-BA81-0F67F8C744CC}</b:Guid>
    <b:Title>A spatial explicit allocation procedure for modeling the pattern of land use change based upon actual land use</b:Title>
    <b:Year>1999</b:Year>
    <b:Author>
      <b:Author>
        <b:NameList>
          <b:Person>
            <b:Last>Verburg</b:Last>
            <b:First>P.H.</b:First>
          </b:Person>
          <b:Person>
            <b:Last>De Koning</b:Last>
            <b:First>G.H.J.</b:First>
          </b:Person>
          <b:Person>
            <b:Last>Kok</b:Last>
            <b:First>K.</b:First>
          </b:Person>
          <b:Person>
            <b:Last>Veldkamp</b:Last>
            <b:First>A.</b:First>
          </b:Person>
          <b:Person>
            <b:Last>Bouma</b:Last>
            <b:First>J.</b:First>
          </b:Person>
        </b:NameList>
      </b:Author>
    </b:Author>
    <b:JournalName>Ecological Modeling</b:JournalName>
    <b:Pages>45–61</b:Pages>
    <b:Volume>116</b:Volume>
    <b:RefOrder>126</b:RefOrder>
  </b:Source>
  <b:Source>
    <b:Tag>Ver04</b:Tag>
    <b:SourceType>JournalArticle</b:SourceType>
    <b:Guid>{DEBA1D7D-4AAB-430C-8EA4-54886CBEF8B4}</b:Guid>
    <b:Author>
      <b:Author>
        <b:NameList>
          <b:Person>
            <b:Last>Verburg</b:Last>
            <b:First>P.H.</b:First>
          </b:Person>
          <b:Person>
            <b:Last>Veldkamp</b:Last>
            <b:First>A.</b:First>
          </b:Person>
        </b:NameList>
      </b:Author>
    </b:Author>
    <b:Title> Projecting land use transitions at forest fringes in the Philippines at two spatial scales</b:Title>
    <b:JournalName> Landscape Ecology Volume </b:JournalName>
    <b:Year>2004</b:Year>
    <b:Pages> 77-98</b:Pages>
    <b:RefOrder>127</b:RefOrder>
  </b:Source>
  <b:Source>
    <b:Tag>Vit86</b:Tag>
    <b:SourceType>JournalArticle</b:SourceType>
    <b:Guid>{4961D0C6-BF57-4286-BEAA-2E875E0F75B2}</b:Guid>
    <b:Author>
      <b:Author>
        <b:NameList>
          <b:Person>
            <b:Last>Vitousek</b:Last>
            <b:First>P.M.</b:First>
          </b:Person>
          <b:Person>
            <b:Last>Ehrlich</b:Last>
            <b:First>P.R.</b:First>
          </b:Person>
          <b:Person>
            <b:Last>Ehrlich</b:Last>
            <b:First>A.H.</b:First>
          </b:Person>
          <b:Person>
            <b:Last>Matson</b:Last>
            <b:First>P.A.</b:First>
          </b:Person>
        </b:NameList>
      </b:Author>
    </b:Author>
    <b:Title>Human Appropriation of the Products of Photosynthesis.</b:Title>
    <b:JournalName>BioScience</b:JournalName>
    <b:Year>1986</b:Year>
    <b:Pages>363–373</b:Pages>
    <b:Volume>36 </b:Volume>
    <b:Issue>6</b:Issue>
    <b:RefOrder>128</b:RefOrder>
  </b:Source>
  <b:Source>
    <b:Tag>Vod08</b:Tag>
    <b:SourceType>JournalArticle</b:SourceType>
    <b:Guid>{8B688DFE-E67A-4D02-86AC-923F8A405DFF}</b:Guid>
    <b:Author>
      <b:Author>
        <b:NameList>
          <b:Person>
            <b:Last>Vodă</b:Last>
            <b:First>M.,</b:First>
            <b:Middle>Sorocovschi, V., Raţiu, R., and Negru, R.</b:Middle>
          </b:Person>
        </b:NameList>
      </b:Author>
    </b:Author>
    <b:Title> Climate change effects on Mount Kenya’s Glaciers</b:Title>
    <b:JournalName> Environmental Problems and Development</b:JournalName>
    <b:Year>2008</b:Year>
    <b:Pages> 978-960,474-023-9</b:Pages>
    <b:RefOrder>129</b:RefOrder>
  </b:Source>
  <b:Source>
    <b:Tag>Wac96</b:Tag>
    <b:SourceType>Book</b:SourceType>
    <b:Guid>{7AFBFEC7-7564-4B2C-A525-E1325FB4883C}</b:Guid>
    <b:Title>Landscape Ecology Principles in Landscape Architecture and Planning.</b:Title>
    <b:Year>1996</b:Year>
    <b:Author>
      <b:Author>
        <b:NameList>
          <b:Person>
            <b:Last>Wache</b:Last>
            <b:First>E.D.</b:First>
          </b:Person>
          <b:Person>
            <b:Last>James</b:Last>
            <b:First>D.O.</b:First>
          </b:Person>
          <b:Person>
            <b:Last>Forman</b:Last>
            <b:First>R.T.T.</b:First>
          </b:Person>
        </b:NameList>
      </b:Author>
    </b:Author>
    <b:Publisher> Island Press and The American Society of Landscape Architects.</b:Publisher>
    <b:RefOrder>130</b:RefOrder>
  </b:Source>
  <b:Source>
    <b:Tag>Wai99</b:Tag>
    <b:SourceType>JournalArticle</b:SourceType>
    <b:Guid>{B59EEE63-A2F8-4FC3-AD84-121521A52D75}</b:Guid>
    <b:Title>The Relationship Between Productivity and Species Richness</b:Title>
    <b:Year>1999</b:Year>
    <b:Author>
      <b:Author>
        <b:NameList>
          <b:Person>
            <b:Last>Waide</b:Last>
            <b:First>R.B.</b:First>
          </b:Person>
          <b:Person>
            <b:Last>Willig</b:Last>
            <b:First>M.R.</b:First>
          </b:Person>
          <b:Person>
            <b:Last>Steiner</b:Last>
            <b:First>C.F.</b:First>
          </b:Person>
          <b:Person>
            <b:Last>Mittelbach</b:Last>
            <b:First>G.</b:First>
          </b:Person>
          <b:Person>
            <b:Last>Gough</b:Last>
            <b:First>L.</b:First>
          </b:Person>
          <b:Person>
            <b:Last>Dodson</b:Last>
            <b:First>S.I.</b:First>
          </b:Person>
          <b:Person>
            <b:Last>Juday</b:Last>
            <b:First>G.P.</b:First>
          </b:Person>
          <b:Person>
            <b:Last>Parmenter</b:Last>
            <b:First>R.</b:First>
          </b:Person>
        </b:NameList>
      </b:Author>
    </b:Author>
    <b:JournalName>Annual Review of Ecology and Systematics</b:JournalName>
    <b:Pages>257–300.</b:Pages>
    <b:Volume>30</b:Volume>
    <b:RefOrder>131</b:RefOrder>
  </b:Source>
  <b:Source>
    <b:Tag>Wea96</b:Tag>
    <b:SourceType>JournalArticle</b:SourceType>
    <b:Guid>{4F8EEC96-49C8-408F-AF17-E2FF0EDF8007}</b:Guid>
    <b:Author>
      <b:Author>
        <b:NameList>
          <b:Person>
            <b:Last>Wear</b:Last>
            <b:First>D.</b:First>
            <b:Middle>N.</b:Middle>
          </b:Person>
          <b:Person>
            <b:Last>Turner</b:Last>
            <b:First>M.G.</b:First>
          </b:Person>
          <b:Person>
            <b:Last>Flamm</b:Last>
            <b:First>R</b:First>
            <b:Middle>.O.</b:Middle>
          </b:Person>
        </b:NameList>
      </b:Author>
    </b:Author>
    <b:Title>Ecosystem management with multiple owners: Landscape dynamics in southern Appalachian watershed</b:Title>
    <b:JournalName>Ecological applications</b:JournalName>
    <b:Year>1996</b:Year>
    <b:Pages>1173- 1188. Ecological society of America</b:Pages>
    <b:Volume>6</b:Volume>
    <b:Issue>4</b:Issue>
    <b:RefOrder>132</b:RefOrder>
  </b:Source>
  <b:Source>
    <b:Tag>Whi73</b:Tag>
    <b:SourceType>JournalArticle</b:SourceType>
    <b:Guid>{B39092C2-35B7-455B-A1A8-621B2D937084}</b:Guid>
    <b:Author>
      <b:Author>
        <b:NameList>
          <b:Person>
            <b:Last>Whittaker</b:Last>
            <b:First>R.H.</b:First>
          </b:Person>
          <b:Person>
            <b:Last>Likens</b:Last>
            <b:First>G.E.</b:First>
          </b:Person>
        </b:NameList>
      </b:Author>
    </b:Author>
    <b:Title>Primary Production: The Biosphere and Man</b:Title>
    <b:JournalName>Human Ecology</b:JournalName>
    <b:Year>1973</b:Year>
    <b:Pages>357–369.</b:Pages>
    <b:Volume>1</b:Volume>
    <b:Issue>4</b:Issue>
    <b:RefOrder>133</b:RefOrder>
  </b:Source>
  <b:Source>
    <b:Tag>Wil02</b:Tag>
    <b:SourceType>JournalArticle</b:SourceType>
    <b:Guid>{B4FA1664-7AE6-4595-B4C0-8AD867417F47}</b:Guid>
    <b:Author>
      <b:Author>
        <b:NameList>
          <b:Person>
            <b:Last>Wilby</b:Last>
            <b:First>R.L.</b:First>
          </b:Person>
          <b:Person>
            <b:Last>Dawson</b:Last>
            <b:First>C.W.</b:First>
          </b:Person>
          <b:Person>
            <b:Last>Barrow</b:Last>
            <b:First>E.M.</b:First>
          </b:Person>
        </b:NameList>
      </b:Author>
    </b:Author>
    <b:Title>SDSM – a decision support tool for the assessment of regional climate change impacts</b:Title>
    <b:JournalName>Environmentaland Modeling Software</b:JournalName>
    <b:Year>2002</b:Year>
    <b:Pages>145–157</b:Pages>
    <b:Volume>17</b:Volume>
    <b:RefOrder>134</b:RefOrder>
  </b:Source>
  <b:Source>
    <b:Tag>Wil08</b:Tag>
    <b:SourceType>JournalArticle</b:SourceType>
    <b:Guid>{E40F89B0-092B-4388-91A2-70546FC987F2}</b:Guid>
    <b:Author>
      <b:Author>
        <b:NameList>
          <b:Person>
            <b:Last>Willemen</b:Last>
            <b:First>L.</b:First>
          </b:Person>
          <b:Person>
            <b:Last>Verburg</b:Last>
            <b:First>P.H.</b:First>
          </b:Person>
          <b:Person>
            <b:Last>Hein</b:Last>
            <b:First>L.</b:First>
          </b:Person>
          <b:Person>
            <b:Last>van Mensvoort</b:Last>
            <b:First>M.</b:First>
            <b:Middle>E. F.</b:Middle>
          </b:Person>
        </b:NameList>
      </b:Author>
    </b:Author>
    <b:Title>Spatial characterization of landscape functions</b:Title>
    <b:JournalName>Landscape and Urban Planning</b:JournalName>
    <b:Year>2008</b:Year>
    <b:Pages>34-43</b:Pages>
    <b:Volume>88</b:Volume>
    <b:RefOrder>135</b:RefOrder>
  </b:Source>
  <b:Source>
    <b:Tag>Wri90</b:Tag>
    <b:SourceType>Report</b:SourceType>
    <b:Guid>{AC363B5B-DF84-486D-8BAF-E074DCF3B7DF}</b:Guid>
    <b:Author>
      <b:Author>
        <b:NameList>
          <b:Person>
            <b:Last>Wright</b:Last>
            <b:First>D.H.</b:First>
          </b:Person>
        </b:NameList>
      </b:Author>
    </b:Author>
    <b:Title>Human impacts on the energy flow through natural ecosystems, and implications for species endangerment. Ambio 19 (4), 189–194. WRI [World Resources Institute]. 2005. Millennium Ecosystem Assessment.</b:Title>
    <b:Year>1990</b:Year>
    <b:Pages>189-194</b:Pages>
    <b:Publisher>World Resources Institute (WRI)</b:Publisher>
    <b:City>Washigton DC USA</b:City>
    <b:RefOrder>136</b:RefOrder>
  </b:Source>
  <b:Source>
    <b:Tag>WWF06</b:Tag>
    <b:SourceType>Report</b:SourceType>
    <b:Guid>{73441FD4-77F7-449B-B522-02EE90F1173A}</b:Guid>
    <b:Author>
      <b:Author>
        <b:NameList>
          <b:Person>
            <b:Last>WWF</b:Last>
          </b:Person>
        </b:NameList>
      </b:Author>
    </b:Author>
    <b:Title>Climate change impact on East Africa.</b:Title>
    <b:Year>2006</b:Year>
    <b:Publisher>World Wildlife Fund </b:Publisher>
    <b:Institution>World Wildlife Fund </b:Institution>
    <b:RefOrder>137</b:RefOrder>
  </b:Source>
  <b:Source>
    <b:Tag>WWF10</b:Tag>
    <b:SourceType>Report</b:SourceType>
    <b:Guid>{9F542CE6-3AE5-4866-A2A2-FFB17D8FDDAA}</b:Guid>
    <b:Author>
      <b:Author>
        <b:NameList>
          <b:Person>
            <b:Last>WWF</b:Last>
          </b:Person>
        </b:NameList>
      </b:Author>
    </b:Author>
    <b:Title> Forest carbon initiative</b:Title>
    <b:Year>2010</b:Year>
    <b:Publisher>World Wildlife Fund Report (2010). Forest carbon initiative.</b:Publisher>
    <b:RefOrder>138</b:RefOrder>
  </b:Source>
  <b:Source>
    <b:Tag>WuJ02</b:Tag>
    <b:SourceType>JournalArticle</b:SourceType>
    <b:Guid>{E9D2E687-F0EE-4835-93A8-B7FEADBC5763}</b:Guid>
    <b:Title>Key issues and research priorities in landscape ecology: An idiosyncratic synthesis.</b:Title>
    <b:Year>2002</b:Year>
    <b:Author>
      <b:Author>
        <b:NameList>
          <b:Person>
            <b:Last>Wu</b:Last>
            <b:First>J.</b:First>
          </b:Person>
          <b:Person>
            <b:Last>Hobbs</b:Last>
            <b:First>R.</b:First>
          </b:Person>
        </b:NameList>
      </b:Author>
    </b:Author>
    <b:JournalName>Landscape Ecology</b:JournalName>
    <b:Pages>355-365</b:Pages>
    <b:Volume>17</b:Volume>
    <b:RefOrder>139</b:RefOrder>
  </b:Source>
  <b:Source>
    <b:Tag>Xia04</b:Tag>
    <b:SourceType>JournalArticle</b:SourceType>
    <b:Guid>{A7D6923B-8057-4A33-9402-A318C291DAD7}</b:Guid>
    <b:Author>
      <b:Author>
        <b:NameList>
          <b:Person>
            <b:Last>Xiao</b:Last>
            <b:First>X.</b:First>
          </b:Person>
          <b:Person>
            <b:Last>Zhang</b:Last>
            <b:First>Q.</b:First>
          </b:Person>
          <b:Person>
            <b:Last>Braswell</b:Last>
            <b:First>B.</b:First>
          </b:Person>
          <b:Person>
            <b:Last>Urbanski</b:Last>
            <b:First>S.</b:First>
          </b:Person>
          <b:Person>
            <b:Last>Boles</b:Last>
            <b:First>S.</b:First>
          </b:Person>
          <b:Person>
            <b:Last>Wofsy</b:Last>
            <b:First>S.</b:First>
          </b:Person>
          <b:Person>
            <b:Last>Moore</b:Last>
            <b:First>B</b:First>
            <b:Middle>III.</b:Middle>
          </b:Person>
          <b:Person>
            <b:Last>Ojima</b:Last>
            <b:First>D.</b:First>
          </b:Person>
        </b:NameList>
      </b:Author>
    </b:Author>
    <b:Title>Modeling gross primary production of temperate deciduous broadleaf forest using satellite images and climate data</b:Title>
    <b:JournalName>Remote Sensing of Environment</b:JournalName>
    <b:Year>2004</b:Year>
    <b:Pages>256-270</b:Pages>
    <b:Volume>91</b:Volume>
    <b:RefOrder>140</b:RefOrder>
  </b:Source>
  <b:Source>
    <b:Tag>Zha08</b:Tag>
    <b:SourceType>JournalArticle</b:SourceType>
    <b:Guid>{5FEF5E67-3CF9-4B7C-8087-10A13244BB66}</b:Guid>
    <b:Author>
      <b:Author>
        <b:NameList>
          <b:Person>
            <b:Last>Zhang</b:Last>
            <b:First>M.</b:First>
          </b:Person>
          <b:Person>
            <b:Last>Wang</b:Last>
            <b:First>K.</b:First>
          </b:Person>
          <b:Person>
            <b:Last>Chen</b:Last>
            <b:First>H.</b:First>
          </b:Person>
          <b:Person>
            <b:Last>Liu</b:Last>
            <b:First>H.,</b:First>
            <b:Middle>Yue, Y.</b:Middle>
          </b:Person>
          <b:Person>
            <b:Last>Wei</b:Last>
            <b:First>Z.</b:First>
          </b:Person>
        </b:NameList>
      </b:Author>
    </b:Author>
    <b:Title>Impacts of land use and land cover changes upon organic productivity values in Karst ecosystems: a case study of Northwest Guangxi, China. Front</b:Title>
    <b:JournalName>Earth Science. China</b:JournalName>
    <b:Year>2008</b:Year>
    <b:Pages>3–13.</b:Pages>
    <b:Volume>4</b:Volume>
    <b:Issue>1</b:Issue>
    <b:RefOrder>141</b:RefOrder>
  </b:Source>
  <b:Source>
    <b:Tag>Zha05</b:Tag>
    <b:SourceType>JournalArticle</b:SourceType>
    <b:Guid>{E66421E2-051D-4DD3-9513-1F370A2317A0}</b:Guid>
    <b:Author>
      <b:Author>
        <b:NameList>
          <b:Person>
            <b:Last>Zhang</b:Last>
            <b:First>Q.</b:First>
          </b:Person>
          <b:Person>
            <b:Last>Xiao</b:Last>
            <b:First>X.</b:First>
          </b:Person>
          <b:Person>
            <b:Last>Braswell</b:Last>
            <b:First>B.</b:First>
          </b:Person>
          <b:Person>
            <b:Last>Linder</b:Last>
            <b:First>E.</b:First>
          </b:Person>
          <b:Person>
            <b:Last>Baret</b:Last>
            <b:First>F.</b:First>
          </b:Person>
          <b:Person>
            <b:Last>Moore</b:Last>
            <b:First>B</b:First>
            <b:Middle>III</b:Middle>
          </b:Person>
        </b:NameList>
      </b:Author>
    </b:Author>
    <b:Title>Estimating light absorption by chlorophyll, leaf and canopy in a deciduous broadleaf forest using MODIS data and a radiative transfer model</b:Title>
    <b:JournalName>Remote Sensing of Environment</b:JournalName>
    <b:Year>2005</b:Year>
    <b:Pages>357-371</b:Pages>
    <b:Volume>99</b:Volume>
    <b:RefOrder>142</b:RefOrder>
  </b:Source>
  <b:Source>
    <b:Tag>Sto09</b:Tag>
    <b:SourceType>Report</b:SourceType>
    <b:Guid>{E76FABE9-EAF2-46AA-95B4-48B27D6E4BED}</b:Guid>
    <b:Title>Economics of Climate Change: Kenya Project Report</b:Title>
    <b:Year>2009</b:Year>
    <b:Author>
      <b:Author>
        <b:NameList>
          <b:Person>
            <b:Last>Stockholm Environmental Institute</b:Last>
            <b:First>S.E.I.</b:First>
          </b:Person>
        </b:NameList>
      </b:Author>
    </b:Author>
    <b:Publisher>Stockholm Environmental Institute,</b:Publisher>
    <b:City>Oxford, UK</b:City>
    <b:RefOrder>143</b:RefOrder>
  </b:Source>
  <b:Source>
    <b:Tag>Wil11</b:Tag>
    <b:SourceType>JournalArticle</b:SourceType>
    <b:Guid>{39B45A42-2FF1-496F-9209-0928DC68EC55}</b:Guid>
    <b:Title>A Westward extension of the warm pool leads to a westward extension of the walker circulation,drying eastern Africa</b:Title>
    <b:Year>2011</b:Year>
    <b:Author>
      <b:Author>
        <b:NameList>
          <b:Person>
            <b:Last>Williams</b:Last>
            <b:First>A.</b:First>
            <b:Middle>P.</b:Middle>
          </b:Person>
          <b:Person>
            <b:Last>Funk</b:Last>
            <b:First>C.</b:First>
          </b:Person>
        </b:NameList>
      </b:Author>
    </b:Author>
    <b:JournalName>Climate Dynamics</b:JournalName>
    <b:Pages>2417-2435</b:Pages>
    <b:Volume>37</b:Volume>
    <b:Issue>11-12</b:Issue>
    <b:RefOrder>144</b:RefOrder>
  </b:Source>
  <b:Source>
    <b:Tag>NCC10</b:Tag>
    <b:SourceType>Report</b:SourceType>
    <b:Guid>{869C9FFA-B393-476F-8943-2693385B4984}</b:Guid>
    <b:Author>
      <b:Author>
        <b:NameList>
          <b:Person>
            <b:Last>NCCRS</b:Last>
          </b:Person>
        </b:NameList>
      </b:Author>
    </b:Author>
    <b:Title>National Climate Change Response Strategy</b:Title>
    <b:Year>2010</b:Year>
    <b:Publisher>Ministry of Environment</b:Publisher>
    <b:City>Nairobi</b:City>
    <b:RefOrder>145</b:RefOrder>
  </b:Source>
  <b:Source>
    <b:Tag>UNF09</b:Tag>
    <b:SourceType>Report</b:SourceType>
    <b:Guid>{7C5B9758-3243-4951-B0A2-D0A4ECCF8859}</b:Guid>
    <b:Author>
      <b:Author>
        <b:NameList>
          <b:Person>
            <b:Last>UNFPA</b:Last>
          </b:Person>
          <b:Person>
            <b:Last>WEDO</b:Last>
          </b:Person>
        </b:NameList>
      </b:Author>
    </b:Author>
    <b:Title>Climate Change Connections AResource Kit on Climate, population and Gender</b:Title>
    <b:Year>2009</b:Year>
    <b:Publisher>UNFPA, WEDO,</b:Publisher>
    <b:RefOrder>146</b:RefOrder>
  </b:Source>
  <b:Source>
    <b:Tag>Des02</b:Tag>
    <b:SourceType>Report</b:SourceType>
    <b:Guid>{DAC805FE-3209-4D85-824E-3CF363E4ECE4}</b:Guid>
    <b:Author>
      <b:Author>
        <b:NameList>
          <b:Person>
            <b:Last>Desanker</b:Last>
            <b:First>P.V.</b:First>
          </b:Person>
        </b:NameList>
      </b:Author>
    </b:Author>
    <b:Title>Impact of climate Change on Life in Africa</b:Title>
    <b:Year>2002</b:Year>
    <b:Publisher>WWF</b:Publisher>
    <b:City>Washington</b:City>
    <b:RefOrder>147</b:RefOrder>
  </b:Source>
  <b:Source>
    <b:Tag>Adg031</b:Tag>
    <b:SourceType>Report</b:SourceType>
    <b:Guid>{AAF1C6C0-97C7-49C6-A87C-E64496EBF0C4}</b:Guid>
    <b:Author>
      <b:Author>
        <b:NameList>
          <b:Person>
            <b:Last>Adger</b:Last>
            <b:First>W.N.</b:First>
          </b:Person>
          <b:Person>
            <b:Last>Tompkins</b:Last>
            <b:First>E.l.</b:First>
          </b:Person>
        </b:NameList>
      </b:Author>
    </b:Author>
    <b:Title>Building resilience to Climate Change Through adaptive management of Natural resources</b:Title>
    <b:Year>2003</b:Year>
    <b:Publisher>Tyndall Centre for Clmate cchange research</b:Publisher>
    <b:City>East Angelia</b:City>
    <b:ThesisType>Working paper 27</b:ThesisType>
    <b:RefOrder>148</b:RefOrder>
  </b:Source>
  <b:Source>
    <b:Tag>IFA07</b:Tag>
    <b:SourceType>Report</b:SourceType>
    <b:Guid>{DC69DF9B-A30B-403F-A0E2-15F43A3E926E}</b:Guid>
    <b:Author>
      <b:Author>
        <b:NameList>
          <b:Person>
            <b:Last>IFAD</b:Last>
          </b:Person>
        </b:NameList>
      </b:Author>
    </b:Author>
    <b:Title>Enabling Poor rural people to Overcome Poverty in Kenya</b:Title>
    <b:Year>2007</b:Year>
    <b:Publisher>IFAD</b:Publisher>
    <b:RefOrder>149</b:RefOrder>
  </b:Source>
  <b:Source>
    <b:Tag>UNE05</b:Tag>
    <b:SourceType>Report</b:SourceType>
    <b:Guid>{7B137E70-4BB8-415F-969D-7BD86E8626AA}</b:Guid>
    <b:Author>
      <b:Author>
        <b:NameList>
          <b:Person>
            <b:Last>UNEP</b:Last>
          </b:Person>
        </b:NameList>
      </b:Author>
    </b:Author>
    <b:Title>Milleniun Ecosystem Assessment</b:Title>
    <b:Year>2005</b:Year>
    <b:Publisher>UNEP</b:Publisher>
    <b:RefOrder>150</b:RefOrder>
  </b:Source>
  <b:Source>
    <b:Tag>Boo</b:Tag>
    <b:SourceType>JournalArticle</b:SourceType>
    <b:Guid>{1DDDDFA1-AA7E-4E62-AE6A-8A269EA1DA75}</b:Guid>
    <b:Author>
      <b:Author>
        <b:NameList>
          <b:Person>
            <b:Last>Boon</b:Last>
            <b:First>E.</b:First>
          </b:Person>
          <b:Person>
            <b:Last>Ahenkan</b:Last>
          </b:Person>
        </b:NameList>
      </b:Author>
    </b:Author>
    <b:Title>Assessing Climate Change Impacts on Ecosystem Services and Livelihoods</b:Title>
    <b:JournalName>Ecosystem and Ecography</b:JournalName>
    <b:Year>2012</b:Year>
    <b:Volume>S 3</b:Volume>
    <b:Issue>001</b:Issue>
    <b:RefOrder>151</b:RefOrder>
  </b:Source>
  <b:Source>
    <b:Tag>PIA09</b:Tag>
    <b:SourceType>Report</b:SourceType>
    <b:Guid>{78800643-D963-4123-978E-ABF2D0A40957}</b:Guid>
    <b:Author>
      <b:Author>
        <b:NameList>
          <b:Person>
            <b:Last>PIA</b:Last>
          </b:Person>
        </b:NameList>
      </b:Author>
    </b:Author>
    <b:Title>Population and Climate Change 2009</b:Title>
    <b:Year>2009</b:Year>
    <b:City>Washington, DC</b:City>
    <b:RefOrder>152</b:RefOrder>
  </b:Source>
  <b:Source>
    <b:Tag>Kat08</b:Tag>
    <b:SourceType>Report</b:SourceType>
    <b:Guid>{E3E1F599-C292-4E5F-A55A-DD49EFFE6376}</b:Guid>
    <b:Author>
      <b:Author>
        <b:NameList>
          <b:Person>
            <b:Last>Katoomba</b:Last>
          </b:Person>
        </b:NameList>
      </b:Author>
    </b:Author>
    <b:Title>Payment for Ecosystem services Getting Started : A primer</b:Title>
    <b:Year>2008</b:Year>
    <b:Publisher>UNEP</b:Publisher>
    <b:City>Nairobi</b:City>
    <b:RefOrder>153</b:RefOrder>
  </b:Source>
  <b:Source>
    <b:Tag>Ken12</b:Tag>
    <b:SourceType>Report</b:SourceType>
    <b:Guid>{10B09CE3-7F38-4FF3-A4CC-99D7EA881297}</b:Guid>
    <b:Author>
      <b:Author>
        <b:NameList>
          <b:Person>
            <b:Last>NCCAP</b:Last>
          </b:Person>
        </b:NameList>
      </b:Author>
    </b:Author>
    <b:Title>National Climate Change Action Plan Ministry of Environment, Kenya</b:Title>
    <b:Year>2012</b:Year>
    <b:City>Nairobi</b:City>
    <b:Publisher>GoK</b:Publisher>
    <b:RefOrder>154</b:RefOrder>
  </b:Source>
  <b:Source>
    <b:Tag>Ver12</b:Tag>
    <b:SourceType>JournalArticle</b:SourceType>
    <b:Guid>{BB9151AD-5A26-46E5-B015-D43E283459FC}</b:Guid>
    <b:Author>
      <b:Author>
        <b:NameList>
          <b:Person>
            <b:Last>Vermeulen</b:Last>
            <b:First>S.</b:First>
            <b:Middle>J.</b:Middle>
          </b:Person>
          <b:Person>
            <b:Last>Campbell</b:Last>
            <b:First>B.</b:First>
            <b:Middle>M.</b:Middle>
          </b:Person>
          <b:Person>
            <b:Last>Ingram</b:Last>
            <b:First>J.</b:First>
            <b:Middle>S.I.</b:Middle>
          </b:Person>
        </b:NameList>
      </b:Author>
    </b:Author>
    <b:Title>Climate change and food systems</b:Title>
    <b:Year>2012</b:Year>
    <b:JournalName>Annual Review of Environment and Resources</b:JournalName>
    <b:Pages>195-222</b:Pages>
    <b:Volume>37</b:Volume>
    <b:RefOrder>155</b:RefOrder>
  </b:Source>
  <b:Source>
    <b:Tag>Kie09</b:Tag>
    <b:SourceType>JournalArticle</b:SourceType>
    <b:Guid>{AAD11AB6-B77F-4D4F-9291-E8D5F522A463}</b:Guid>
    <b:Author>
      <b:Author>
        <b:NameList>
          <b:Person>
            <b:Last>Kienast</b:Last>
            <b:First>F.</b:First>
          </b:Person>
          <b:Person>
            <b:Last>Bolliger</b:Last>
            <b:First>J.</b:First>
          </b:Person>
          <b:Person>
            <b:Last>Potschin</b:Last>
            <b:First>M.</b:First>
          </b:Person>
          <b:Person>
            <b:Last>de Groot</b:Last>
            <b:First>R.S.</b:First>
          </b:Person>
          <b:Person>
            <b:Last>Verburg</b:Last>
            <b:First>P.H.</b:First>
          </b:Person>
          <b:Person>
            <b:Last>Heller</b:Last>
            <b:First>I.</b:First>
          </b:Person>
          <b:Person>
            <b:Last>Wascher</b:Last>
            <b:First>D.</b:First>
          </b:Person>
          <b:Person>
            <b:Last>Haines-Young</b:Last>
            <b:First>r.</b:First>
          </b:Person>
        </b:NameList>
      </b:Author>
    </b:Author>
    <b:Title>Assessing Landscape Functions with Broad Scale Data: Insights gained from  a Prototype Development for Europe</b:Title>
    <b:JournalName>Environmental Management</b:JournalName>
    <b:Year>2009</b:Year>
    <b:Pages>1099-1120</b:Pages>
    <b:Volume>44</b:Volume>
    <b:RefOrder>156</b:RefOrder>
  </b:Source>
  <b:Source>
    <b:Tag>Hab08</b:Tag>
    <b:SourceType>ConferenceProceedings</b:SourceType>
    <b:Guid>{549CB479-65F2-4638-82B5-4A2FDA4D760A}</b:Guid>
    <b:Author>
      <b:Author>
        <b:NameList>
          <b:Person>
            <b:Last>Haberl</b:Last>
            <b:First>H.</b:First>
          </b:Person>
          <b:Person>
            <b:Last>Erb</b:Last>
            <b:First>K.-H.</b:First>
          </b:Person>
          <b:Person>
            <b:Last>Krausmann</b:Last>
            <b:First>F.</b:First>
          </b:Person>
          <b:Person>
            <b:Last>Gaube</b:Last>
            <b:First>V.</b:First>
          </b:Person>
          <b:Person>
            <b:Last>Bondeau</b:Last>
            <b:First>A.</b:First>
          </b:Person>
          <b:Person>
            <b:Last>Plutzar</b:Last>
            <b:First>C.</b:First>
          </b:Person>
          <b:Person>
            <b:Last>Gingrich</b:Last>
            <b:First>S.</b:First>
          </b:Person>
          <b:Person>
            <b:Last>Lucht</b:Last>
            <b:First>W.</b:First>
          </b:Person>
          <b:Person>
            <b:Last>Fischer-Kowalski</b:Last>
            <b:First>M.</b:First>
          </b:Person>
        </b:NameList>
      </b:Author>
    </b:Author>
    <b:Title>Quantifying and mapping the human appropriation of net primary production in earth’s terrestrial ecosystems</b:Title>
    <b:Year>2007</b:Year>
    <b:Pages>12942-12947</b:Pages>
    <b:ConferenceName>Proceedings of the National Academy of Sciences of the USA </b:ConferenceName>
    <b:City>US</b:City>
    <b:Publisher>National Academy of Sciences</b:Publisher>
    <b:RefOrder>157</b:RefOrder>
  </b:Source>
  <b:Source>
    <b:Tag>Roj02</b:Tag>
    <b:SourceType>JournalArticle</b:SourceType>
    <b:Guid>{39956473-478C-4124-A042-CFAF7201D1B8}</b:Guid>
    <b:Author>
      <b:Author>
        <b:NameList>
          <b:Person>
            <b:Last>Rojstaczer</b:Last>
            <b:First>S.</b:First>
          </b:Person>
          <b:Person>
            <b:Last>Sterling</b:Last>
            <b:First>S.</b:First>
            <b:Middle>M.</b:Middle>
          </b:Person>
          <b:Person>
            <b:Last>Moore</b:Last>
            <b:First>N.</b:First>
          </b:Person>
        </b:NameList>
      </b:Author>
    </b:Author>
    <b:Title>Human Appropriation of Photosynthesis Products</b:Title>
    <b:Pages>2549-2552</b:Pages>
    <b:Year>2001</b:Year>
    <b:JournalName>Science</b:JournalName>
    <b:Volume>294 </b:Volume>
    <b:Issue>5551</b:Issue>
    <b:RefOrder>1</b:RefOrder>
  </b:Source>
  <b:Source>
    <b:Tag>Law03</b:Tag>
    <b:SourceType>JournalArticle</b:SourceType>
    <b:Guid>{E344ECDC-E6E1-4CCC-B25F-C3027628847B}</b:Guid>
    <b:Author>
      <b:Author>
        <b:NameList>
          <b:Person>
            <b:Last>Lawrence</b:Last>
            <b:First>R.</b:First>
            <b:Middle>J.</b:Middle>
          </b:Person>
        </b:NameList>
      </b:Author>
    </b:Author>
    <b:Title>Human Ecology and its Application</b:Title>
    <b:JournalName>Landscape and Urban Planning</b:JournalName>
    <b:Year>2003</b:Year>
    <b:Pages>31-40</b:Pages>
    <b:Volume>65</b:Volume>
    <b:RefOrder>2</b:RefOrder>
  </b:Source>
  <b:Source>
    <b:Tag>Kal06</b:Tag>
    <b:SourceType>JournalArticle</b:SourceType>
    <b:Guid>{62A1550E-798C-406B-9A7C-F0CB7CB7596C}</b:Guid>
    <b:Author>
      <b:Author>
        <b:NameList>
          <b:Person>
            <b:Last>Kalnay</b:Last>
            <b:First>E.</b:First>
          </b:Person>
          <b:Person>
            <b:Last>Cai</b:Last>
            <b:First>M.</b:First>
          </b:Person>
          <b:Person>
            <b:Last>Li</b:Last>
            <b:First>H.</b:First>
          </b:Person>
          <b:Person>
            <b:Last>Tobin</b:Last>
            <b:First>J.</b:First>
          </b:Person>
        </b:NameList>
      </b:Author>
    </b:Author>
    <b:Title>Estimation of the impact of land-surface forcings on temperature trends in eastern United States</b:Title>
    <b:JournalName>Journal od Geophysics Research Atmospheres</b:JournalName>
    <b:Year>2006</b:Year>
    <b:Volume> 111</b:Volume>
    <b:Issue>No. D6, D06106</b:Issue>
    <b:RefOrder>3</b:RefOrder>
  </b:Source>
  <b:Source>
    <b:Tag>Def04</b:Tag>
    <b:SourceType>JournalArticle</b:SourceType>
    <b:Guid>{D393D512-988F-4D1B-91C4-933218682A1C}</b:Guid>
    <b:Author>
      <b:Author>
        <b:NameList>
          <b:Person>
            <b:Last>Defries</b:Last>
            <b:First>R.</b:First>
          </b:Person>
          <b:Person>
            <b:Last>Hansen</b:Last>
            <b:First>A.J.</b:First>
          </b:Person>
          <b:Person>
            <b:Last>Newton</b:Last>
            <b:First>A.C.</b:First>
          </b:Person>
          <b:Person>
            <b:Last>Hansen</b:Last>
            <b:First>M.</b:First>
          </b:Person>
          <b:Person>
            <b:Last>Townshend</b:Last>
            <b:First>J.</b:First>
          </b:Person>
        </b:NameList>
      </b:Author>
    </b:Author>
    <b:Title>Isolated of Protected Areas in Tropical Forests Over the last Twenty Years.</b:Title>
    <b:JournalName>Ecological Applications</b:JournalName>
    <b:Year>2004</b:Year>
    <b:Pages>1031-1038</b:Pages>
    <b:Volume>17</b:Volume>
    <b:RefOrder>4</b:RefOrder>
  </b:Source>
</b:Sources>
</file>

<file path=customXml/itemProps1.xml><?xml version="1.0" encoding="utf-8"?>
<ds:datastoreItem xmlns:ds="http://schemas.openxmlformats.org/officeDocument/2006/customXml" ds:itemID="{2B83384D-05B6-4BEF-9517-E91BC3A7C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230</Pages>
  <Words>39284</Words>
  <Characters>223924</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262683</CharactersWithSpaces>
  <SharedDoc>false</SharedDoc>
  <HLinks>
    <vt:vector size="1164" baseType="variant">
      <vt:variant>
        <vt:i4>7012373</vt:i4>
      </vt:variant>
      <vt:variant>
        <vt:i4>1173</vt:i4>
      </vt:variant>
      <vt:variant>
        <vt:i4>0</vt:i4>
      </vt:variant>
      <vt:variant>
        <vt:i4>5</vt:i4>
      </vt:variant>
      <vt:variant>
        <vt:lpwstr>http://en.wikipedia.org/wiki/Land_cover</vt:lpwstr>
      </vt:variant>
      <vt:variant>
        <vt:lpwstr>cite_note-0#cite_note-0</vt:lpwstr>
      </vt:variant>
      <vt:variant>
        <vt:i4>1572915</vt:i4>
      </vt:variant>
      <vt:variant>
        <vt:i4>1163</vt:i4>
      </vt:variant>
      <vt:variant>
        <vt:i4>0</vt:i4>
      </vt:variant>
      <vt:variant>
        <vt:i4>5</vt:i4>
      </vt:variant>
      <vt:variant>
        <vt:lpwstr/>
      </vt:variant>
      <vt:variant>
        <vt:lpwstr>_Toc365776281</vt:lpwstr>
      </vt:variant>
      <vt:variant>
        <vt:i4>1572915</vt:i4>
      </vt:variant>
      <vt:variant>
        <vt:i4>1157</vt:i4>
      </vt:variant>
      <vt:variant>
        <vt:i4>0</vt:i4>
      </vt:variant>
      <vt:variant>
        <vt:i4>5</vt:i4>
      </vt:variant>
      <vt:variant>
        <vt:lpwstr/>
      </vt:variant>
      <vt:variant>
        <vt:lpwstr>_Toc365776280</vt:lpwstr>
      </vt:variant>
      <vt:variant>
        <vt:i4>1507379</vt:i4>
      </vt:variant>
      <vt:variant>
        <vt:i4>1151</vt:i4>
      </vt:variant>
      <vt:variant>
        <vt:i4>0</vt:i4>
      </vt:variant>
      <vt:variant>
        <vt:i4>5</vt:i4>
      </vt:variant>
      <vt:variant>
        <vt:lpwstr/>
      </vt:variant>
      <vt:variant>
        <vt:lpwstr>_Toc365776279</vt:lpwstr>
      </vt:variant>
      <vt:variant>
        <vt:i4>1507379</vt:i4>
      </vt:variant>
      <vt:variant>
        <vt:i4>1145</vt:i4>
      </vt:variant>
      <vt:variant>
        <vt:i4>0</vt:i4>
      </vt:variant>
      <vt:variant>
        <vt:i4>5</vt:i4>
      </vt:variant>
      <vt:variant>
        <vt:lpwstr/>
      </vt:variant>
      <vt:variant>
        <vt:lpwstr>_Toc365776278</vt:lpwstr>
      </vt:variant>
      <vt:variant>
        <vt:i4>1507379</vt:i4>
      </vt:variant>
      <vt:variant>
        <vt:i4>1139</vt:i4>
      </vt:variant>
      <vt:variant>
        <vt:i4>0</vt:i4>
      </vt:variant>
      <vt:variant>
        <vt:i4>5</vt:i4>
      </vt:variant>
      <vt:variant>
        <vt:lpwstr/>
      </vt:variant>
      <vt:variant>
        <vt:lpwstr>_Toc365776277</vt:lpwstr>
      </vt:variant>
      <vt:variant>
        <vt:i4>1507379</vt:i4>
      </vt:variant>
      <vt:variant>
        <vt:i4>1133</vt:i4>
      </vt:variant>
      <vt:variant>
        <vt:i4>0</vt:i4>
      </vt:variant>
      <vt:variant>
        <vt:i4>5</vt:i4>
      </vt:variant>
      <vt:variant>
        <vt:lpwstr/>
      </vt:variant>
      <vt:variant>
        <vt:lpwstr>_Toc365776276</vt:lpwstr>
      </vt:variant>
      <vt:variant>
        <vt:i4>1507379</vt:i4>
      </vt:variant>
      <vt:variant>
        <vt:i4>1127</vt:i4>
      </vt:variant>
      <vt:variant>
        <vt:i4>0</vt:i4>
      </vt:variant>
      <vt:variant>
        <vt:i4>5</vt:i4>
      </vt:variant>
      <vt:variant>
        <vt:lpwstr/>
      </vt:variant>
      <vt:variant>
        <vt:lpwstr>_Toc365776275</vt:lpwstr>
      </vt:variant>
      <vt:variant>
        <vt:i4>1507379</vt:i4>
      </vt:variant>
      <vt:variant>
        <vt:i4>1121</vt:i4>
      </vt:variant>
      <vt:variant>
        <vt:i4>0</vt:i4>
      </vt:variant>
      <vt:variant>
        <vt:i4>5</vt:i4>
      </vt:variant>
      <vt:variant>
        <vt:lpwstr/>
      </vt:variant>
      <vt:variant>
        <vt:lpwstr>_Toc365776274</vt:lpwstr>
      </vt:variant>
      <vt:variant>
        <vt:i4>1507379</vt:i4>
      </vt:variant>
      <vt:variant>
        <vt:i4>1115</vt:i4>
      </vt:variant>
      <vt:variant>
        <vt:i4>0</vt:i4>
      </vt:variant>
      <vt:variant>
        <vt:i4>5</vt:i4>
      </vt:variant>
      <vt:variant>
        <vt:lpwstr/>
      </vt:variant>
      <vt:variant>
        <vt:lpwstr>_Toc365776273</vt:lpwstr>
      </vt:variant>
      <vt:variant>
        <vt:i4>1507379</vt:i4>
      </vt:variant>
      <vt:variant>
        <vt:i4>1109</vt:i4>
      </vt:variant>
      <vt:variant>
        <vt:i4>0</vt:i4>
      </vt:variant>
      <vt:variant>
        <vt:i4>5</vt:i4>
      </vt:variant>
      <vt:variant>
        <vt:lpwstr/>
      </vt:variant>
      <vt:variant>
        <vt:lpwstr>_Toc365776272</vt:lpwstr>
      </vt:variant>
      <vt:variant>
        <vt:i4>1507379</vt:i4>
      </vt:variant>
      <vt:variant>
        <vt:i4>1103</vt:i4>
      </vt:variant>
      <vt:variant>
        <vt:i4>0</vt:i4>
      </vt:variant>
      <vt:variant>
        <vt:i4>5</vt:i4>
      </vt:variant>
      <vt:variant>
        <vt:lpwstr/>
      </vt:variant>
      <vt:variant>
        <vt:lpwstr>_Toc365776271</vt:lpwstr>
      </vt:variant>
      <vt:variant>
        <vt:i4>1507379</vt:i4>
      </vt:variant>
      <vt:variant>
        <vt:i4>1097</vt:i4>
      </vt:variant>
      <vt:variant>
        <vt:i4>0</vt:i4>
      </vt:variant>
      <vt:variant>
        <vt:i4>5</vt:i4>
      </vt:variant>
      <vt:variant>
        <vt:lpwstr/>
      </vt:variant>
      <vt:variant>
        <vt:lpwstr>_Toc365776270</vt:lpwstr>
      </vt:variant>
      <vt:variant>
        <vt:i4>1441843</vt:i4>
      </vt:variant>
      <vt:variant>
        <vt:i4>1091</vt:i4>
      </vt:variant>
      <vt:variant>
        <vt:i4>0</vt:i4>
      </vt:variant>
      <vt:variant>
        <vt:i4>5</vt:i4>
      </vt:variant>
      <vt:variant>
        <vt:lpwstr/>
      </vt:variant>
      <vt:variant>
        <vt:lpwstr>_Toc365776269</vt:lpwstr>
      </vt:variant>
      <vt:variant>
        <vt:i4>1441843</vt:i4>
      </vt:variant>
      <vt:variant>
        <vt:i4>1085</vt:i4>
      </vt:variant>
      <vt:variant>
        <vt:i4>0</vt:i4>
      </vt:variant>
      <vt:variant>
        <vt:i4>5</vt:i4>
      </vt:variant>
      <vt:variant>
        <vt:lpwstr/>
      </vt:variant>
      <vt:variant>
        <vt:lpwstr>_Toc365776268</vt:lpwstr>
      </vt:variant>
      <vt:variant>
        <vt:i4>1441843</vt:i4>
      </vt:variant>
      <vt:variant>
        <vt:i4>1079</vt:i4>
      </vt:variant>
      <vt:variant>
        <vt:i4>0</vt:i4>
      </vt:variant>
      <vt:variant>
        <vt:i4>5</vt:i4>
      </vt:variant>
      <vt:variant>
        <vt:lpwstr/>
      </vt:variant>
      <vt:variant>
        <vt:lpwstr>_Toc365776267</vt:lpwstr>
      </vt:variant>
      <vt:variant>
        <vt:i4>1441843</vt:i4>
      </vt:variant>
      <vt:variant>
        <vt:i4>1073</vt:i4>
      </vt:variant>
      <vt:variant>
        <vt:i4>0</vt:i4>
      </vt:variant>
      <vt:variant>
        <vt:i4>5</vt:i4>
      </vt:variant>
      <vt:variant>
        <vt:lpwstr/>
      </vt:variant>
      <vt:variant>
        <vt:lpwstr>_Toc365776266</vt:lpwstr>
      </vt:variant>
      <vt:variant>
        <vt:i4>1441843</vt:i4>
      </vt:variant>
      <vt:variant>
        <vt:i4>1067</vt:i4>
      </vt:variant>
      <vt:variant>
        <vt:i4>0</vt:i4>
      </vt:variant>
      <vt:variant>
        <vt:i4>5</vt:i4>
      </vt:variant>
      <vt:variant>
        <vt:lpwstr/>
      </vt:variant>
      <vt:variant>
        <vt:lpwstr>_Toc365776265</vt:lpwstr>
      </vt:variant>
      <vt:variant>
        <vt:i4>1441843</vt:i4>
      </vt:variant>
      <vt:variant>
        <vt:i4>1061</vt:i4>
      </vt:variant>
      <vt:variant>
        <vt:i4>0</vt:i4>
      </vt:variant>
      <vt:variant>
        <vt:i4>5</vt:i4>
      </vt:variant>
      <vt:variant>
        <vt:lpwstr/>
      </vt:variant>
      <vt:variant>
        <vt:lpwstr>_Toc365776264</vt:lpwstr>
      </vt:variant>
      <vt:variant>
        <vt:i4>1441843</vt:i4>
      </vt:variant>
      <vt:variant>
        <vt:i4>1055</vt:i4>
      </vt:variant>
      <vt:variant>
        <vt:i4>0</vt:i4>
      </vt:variant>
      <vt:variant>
        <vt:i4>5</vt:i4>
      </vt:variant>
      <vt:variant>
        <vt:lpwstr/>
      </vt:variant>
      <vt:variant>
        <vt:lpwstr>_Toc365776263</vt:lpwstr>
      </vt:variant>
      <vt:variant>
        <vt:i4>1441843</vt:i4>
      </vt:variant>
      <vt:variant>
        <vt:i4>1049</vt:i4>
      </vt:variant>
      <vt:variant>
        <vt:i4>0</vt:i4>
      </vt:variant>
      <vt:variant>
        <vt:i4>5</vt:i4>
      </vt:variant>
      <vt:variant>
        <vt:lpwstr/>
      </vt:variant>
      <vt:variant>
        <vt:lpwstr>_Toc365776262</vt:lpwstr>
      </vt:variant>
      <vt:variant>
        <vt:i4>1441843</vt:i4>
      </vt:variant>
      <vt:variant>
        <vt:i4>1043</vt:i4>
      </vt:variant>
      <vt:variant>
        <vt:i4>0</vt:i4>
      </vt:variant>
      <vt:variant>
        <vt:i4>5</vt:i4>
      </vt:variant>
      <vt:variant>
        <vt:lpwstr/>
      </vt:variant>
      <vt:variant>
        <vt:lpwstr>_Toc365776261</vt:lpwstr>
      </vt:variant>
      <vt:variant>
        <vt:i4>1441843</vt:i4>
      </vt:variant>
      <vt:variant>
        <vt:i4>1037</vt:i4>
      </vt:variant>
      <vt:variant>
        <vt:i4>0</vt:i4>
      </vt:variant>
      <vt:variant>
        <vt:i4>5</vt:i4>
      </vt:variant>
      <vt:variant>
        <vt:lpwstr/>
      </vt:variant>
      <vt:variant>
        <vt:lpwstr>_Toc365776260</vt:lpwstr>
      </vt:variant>
      <vt:variant>
        <vt:i4>1376307</vt:i4>
      </vt:variant>
      <vt:variant>
        <vt:i4>1031</vt:i4>
      </vt:variant>
      <vt:variant>
        <vt:i4>0</vt:i4>
      </vt:variant>
      <vt:variant>
        <vt:i4>5</vt:i4>
      </vt:variant>
      <vt:variant>
        <vt:lpwstr/>
      </vt:variant>
      <vt:variant>
        <vt:lpwstr>_Toc365776259</vt:lpwstr>
      </vt:variant>
      <vt:variant>
        <vt:i4>1376307</vt:i4>
      </vt:variant>
      <vt:variant>
        <vt:i4>1025</vt:i4>
      </vt:variant>
      <vt:variant>
        <vt:i4>0</vt:i4>
      </vt:variant>
      <vt:variant>
        <vt:i4>5</vt:i4>
      </vt:variant>
      <vt:variant>
        <vt:lpwstr/>
      </vt:variant>
      <vt:variant>
        <vt:lpwstr>_Toc365776258</vt:lpwstr>
      </vt:variant>
      <vt:variant>
        <vt:i4>1376307</vt:i4>
      </vt:variant>
      <vt:variant>
        <vt:i4>1019</vt:i4>
      </vt:variant>
      <vt:variant>
        <vt:i4>0</vt:i4>
      </vt:variant>
      <vt:variant>
        <vt:i4>5</vt:i4>
      </vt:variant>
      <vt:variant>
        <vt:lpwstr/>
      </vt:variant>
      <vt:variant>
        <vt:lpwstr>_Toc365776257</vt:lpwstr>
      </vt:variant>
      <vt:variant>
        <vt:i4>1376307</vt:i4>
      </vt:variant>
      <vt:variant>
        <vt:i4>1013</vt:i4>
      </vt:variant>
      <vt:variant>
        <vt:i4>0</vt:i4>
      </vt:variant>
      <vt:variant>
        <vt:i4>5</vt:i4>
      </vt:variant>
      <vt:variant>
        <vt:lpwstr/>
      </vt:variant>
      <vt:variant>
        <vt:lpwstr>_Toc365776256</vt:lpwstr>
      </vt:variant>
      <vt:variant>
        <vt:i4>1376307</vt:i4>
      </vt:variant>
      <vt:variant>
        <vt:i4>1007</vt:i4>
      </vt:variant>
      <vt:variant>
        <vt:i4>0</vt:i4>
      </vt:variant>
      <vt:variant>
        <vt:i4>5</vt:i4>
      </vt:variant>
      <vt:variant>
        <vt:lpwstr/>
      </vt:variant>
      <vt:variant>
        <vt:lpwstr>_Toc365776255</vt:lpwstr>
      </vt:variant>
      <vt:variant>
        <vt:i4>1703989</vt:i4>
      </vt:variant>
      <vt:variant>
        <vt:i4>998</vt:i4>
      </vt:variant>
      <vt:variant>
        <vt:i4>0</vt:i4>
      </vt:variant>
      <vt:variant>
        <vt:i4>5</vt:i4>
      </vt:variant>
      <vt:variant>
        <vt:lpwstr/>
      </vt:variant>
      <vt:variant>
        <vt:lpwstr>_Toc365876457</vt:lpwstr>
      </vt:variant>
      <vt:variant>
        <vt:i4>1703989</vt:i4>
      </vt:variant>
      <vt:variant>
        <vt:i4>992</vt:i4>
      </vt:variant>
      <vt:variant>
        <vt:i4>0</vt:i4>
      </vt:variant>
      <vt:variant>
        <vt:i4>5</vt:i4>
      </vt:variant>
      <vt:variant>
        <vt:lpwstr/>
      </vt:variant>
      <vt:variant>
        <vt:lpwstr>_Toc365876456</vt:lpwstr>
      </vt:variant>
      <vt:variant>
        <vt:i4>1703989</vt:i4>
      </vt:variant>
      <vt:variant>
        <vt:i4>986</vt:i4>
      </vt:variant>
      <vt:variant>
        <vt:i4>0</vt:i4>
      </vt:variant>
      <vt:variant>
        <vt:i4>5</vt:i4>
      </vt:variant>
      <vt:variant>
        <vt:lpwstr/>
      </vt:variant>
      <vt:variant>
        <vt:lpwstr>_Toc365876455</vt:lpwstr>
      </vt:variant>
      <vt:variant>
        <vt:i4>1703989</vt:i4>
      </vt:variant>
      <vt:variant>
        <vt:i4>980</vt:i4>
      </vt:variant>
      <vt:variant>
        <vt:i4>0</vt:i4>
      </vt:variant>
      <vt:variant>
        <vt:i4>5</vt:i4>
      </vt:variant>
      <vt:variant>
        <vt:lpwstr/>
      </vt:variant>
      <vt:variant>
        <vt:lpwstr>_Toc365876454</vt:lpwstr>
      </vt:variant>
      <vt:variant>
        <vt:i4>1703989</vt:i4>
      </vt:variant>
      <vt:variant>
        <vt:i4>974</vt:i4>
      </vt:variant>
      <vt:variant>
        <vt:i4>0</vt:i4>
      </vt:variant>
      <vt:variant>
        <vt:i4>5</vt:i4>
      </vt:variant>
      <vt:variant>
        <vt:lpwstr/>
      </vt:variant>
      <vt:variant>
        <vt:lpwstr>_Toc365876453</vt:lpwstr>
      </vt:variant>
      <vt:variant>
        <vt:i4>1703989</vt:i4>
      </vt:variant>
      <vt:variant>
        <vt:i4>968</vt:i4>
      </vt:variant>
      <vt:variant>
        <vt:i4>0</vt:i4>
      </vt:variant>
      <vt:variant>
        <vt:i4>5</vt:i4>
      </vt:variant>
      <vt:variant>
        <vt:lpwstr/>
      </vt:variant>
      <vt:variant>
        <vt:lpwstr>_Toc365876452</vt:lpwstr>
      </vt:variant>
      <vt:variant>
        <vt:i4>1703989</vt:i4>
      </vt:variant>
      <vt:variant>
        <vt:i4>962</vt:i4>
      </vt:variant>
      <vt:variant>
        <vt:i4>0</vt:i4>
      </vt:variant>
      <vt:variant>
        <vt:i4>5</vt:i4>
      </vt:variant>
      <vt:variant>
        <vt:lpwstr/>
      </vt:variant>
      <vt:variant>
        <vt:lpwstr>_Toc365876451</vt:lpwstr>
      </vt:variant>
      <vt:variant>
        <vt:i4>1703989</vt:i4>
      </vt:variant>
      <vt:variant>
        <vt:i4>956</vt:i4>
      </vt:variant>
      <vt:variant>
        <vt:i4>0</vt:i4>
      </vt:variant>
      <vt:variant>
        <vt:i4>5</vt:i4>
      </vt:variant>
      <vt:variant>
        <vt:lpwstr/>
      </vt:variant>
      <vt:variant>
        <vt:lpwstr>_Toc365876450</vt:lpwstr>
      </vt:variant>
      <vt:variant>
        <vt:i4>1769525</vt:i4>
      </vt:variant>
      <vt:variant>
        <vt:i4>950</vt:i4>
      </vt:variant>
      <vt:variant>
        <vt:i4>0</vt:i4>
      </vt:variant>
      <vt:variant>
        <vt:i4>5</vt:i4>
      </vt:variant>
      <vt:variant>
        <vt:lpwstr/>
      </vt:variant>
      <vt:variant>
        <vt:lpwstr>_Toc365876449</vt:lpwstr>
      </vt:variant>
      <vt:variant>
        <vt:i4>1769525</vt:i4>
      </vt:variant>
      <vt:variant>
        <vt:i4>944</vt:i4>
      </vt:variant>
      <vt:variant>
        <vt:i4>0</vt:i4>
      </vt:variant>
      <vt:variant>
        <vt:i4>5</vt:i4>
      </vt:variant>
      <vt:variant>
        <vt:lpwstr/>
      </vt:variant>
      <vt:variant>
        <vt:lpwstr>_Toc365876448</vt:lpwstr>
      </vt:variant>
      <vt:variant>
        <vt:i4>1769525</vt:i4>
      </vt:variant>
      <vt:variant>
        <vt:i4>938</vt:i4>
      </vt:variant>
      <vt:variant>
        <vt:i4>0</vt:i4>
      </vt:variant>
      <vt:variant>
        <vt:i4>5</vt:i4>
      </vt:variant>
      <vt:variant>
        <vt:lpwstr/>
      </vt:variant>
      <vt:variant>
        <vt:lpwstr>_Toc365876447</vt:lpwstr>
      </vt:variant>
      <vt:variant>
        <vt:i4>1769525</vt:i4>
      </vt:variant>
      <vt:variant>
        <vt:i4>932</vt:i4>
      </vt:variant>
      <vt:variant>
        <vt:i4>0</vt:i4>
      </vt:variant>
      <vt:variant>
        <vt:i4>5</vt:i4>
      </vt:variant>
      <vt:variant>
        <vt:lpwstr/>
      </vt:variant>
      <vt:variant>
        <vt:lpwstr>_Toc365876446</vt:lpwstr>
      </vt:variant>
      <vt:variant>
        <vt:i4>1769525</vt:i4>
      </vt:variant>
      <vt:variant>
        <vt:i4>926</vt:i4>
      </vt:variant>
      <vt:variant>
        <vt:i4>0</vt:i4>
      </vt:variant>
      <vt:variant>
        <vt:i4>5</vt:i4>
      </vt:variant>
      <vt:variant>
        <vt:lpwstr/>
      </vt:variant>
      <vt:variant>
        <vt:lpwstr>_Toc365876445</vt:lpwstr>
      </vt:variant>
      <vt:variant>
        <vt:i4>1769525</vt:i4>
      </vt:variant>
      <vt:variant>
        <vt:i4>920</vt:i4>
      </vt:variant>
      <vt:variant>
        <vt:i4>0</vt:i4>
      </vt:variant>
      <vt:variant>
        <vt:i4>5</vt:i4>
      </vt:variant>
      <vt:variant>
        <vt:lpwstr/>
      </vt:variant>
      <vt:variant>
        <vt:lpwstr>_Toc365876444</vt:lpwstr>
      </vt:variant>
      <vt:variant>
        <vt:i4>1769525</vt:i4>
      </vt:variant>
      <vt:variant>
        <vt:i4>914</vt:i4>
      </vt:variant>
      <vt:variant>
        <vt:i4>0</vt:i4>
      </vt:variant>
      <vt:variant>
        <vt:i4>5</vt:i4>
      </vt:variant>
      <vt:variant>
        <vt:lpwstr/>
      </vt:variant>
      <vt:variant>
        <vt:lpwstr>_Toc365876443</vt:lpwstr>
      </vt:variant>
      <vt:variant>
        <vt:i4>1769525</vt:i4>
      </vt:variant>
      <vt:variant>
        <vt:i4>908</vt:i4>
      </vt:variant>
      <vt:variant>
        <vt:i4>0</vt:i4>
      </vt:variant>
      <vt:variant>
        <vt:i4>5</vt:i4>
      </vt:variant>
      <vt:variant>
        <vt:lpwstr/>
      </vt:variant>
      <vt:variant>
        <vt:lpwstr>_Toc365876442</vt:lpwstr>
      </vt:variant>
      <vt:variant>
        <vt:i4>1769525</vt:i4>
      </vt:variant>
      <vt:variant>
        <vt:i4>902</vt:i4>
      </vt:variant>
      <vt:variant>
        <vt:i4>0</vt:i4>
      </vt:variant>
      <vt:variant>
        <vt:i4>5</vt:i4>
      </vt:variant>
      <vt:variant>
        <vt:lpwstr/>
      </vt:variant>
      <vt:variant>
        <vt:lpwstr>_Toc365876441</vt:lpwstr>
      </vt:variant>
      <vt:variant>
        <vt:i4>1769525</vt:i4>
      </vt:variant>
      <vt:variant>
        <vt:i4>896</vt:i4>
      </vt:variant>
      <vt:variant>
        <vt:i4>0</vt:i4>
      </vt:variant>
      <vt:variant>
        <vt:i4>5</vt:i4>
      </vt:variant>
      <vt:variant>
        <vt:lpwstr/>
      </vt:variant>
      <vt:variant>
        <vt:lpwstr>_Toc365876440</vt:lpwstr>
      </vt:variant>
      <vt:variant>
        <vt:i4>1835061</vt:i4>
      </vt:variant>
      <vt:variant>
        <vt:i4>890</vt:i4>
      </vt:variant>
      <vt:variant>
        <vt:i4>0</vt:i4>
      </vt:variant>
      <vt:variant>
        <vt:i4>5</vt:i4>
      </vt:variant>
      <vt:variant>
        <vt:lpwstr/>
      </vt:variant>
      <vt:variant>
        <vt:lpwstr>_Toc365876439</vt:lpwstr>
      </vt:variant>
      <vt:variant>
        <vt:i4>1835061</vt:i4>
      </vt:variant>
      <vt:variant>
        <vt:i4>884</vt:i4>
      </vt:variant>
      <vt:variant>
        <vt:i4>0</vt:i4>
      </vt:variant>
      <vt:variant>
        <vt:i4>5</vt:i4>
      </vt:variant>
      <vt:variant>
        <vt:lpwstr/>
      </vt:variant>
      <vt:variant>
        <vt:lpwstr>_Toc365876438</vt:lpwstr>
      </vt:variant>
      <vt:variant>
        <vt:i4>1835061</vt:i4>
      </vt:variant>
      <vt:variant>
        <vt:i4>878</vt:i4>
      </vt:variant>
      <vt:variant>
        <vt:i4>0</vt:i4>
      </vt:variant>
      <vt:variant>
        <vt:i4>5</vt:i4>
      </vt:variant>
      <vt:variant>
        <vt:lpwstr/>
      </vt:variant>
      <vt:variant>
        <vt:lpwstr>_Toc365876437</vt:lpwstr>
      </vt:variant>
      <vt:variant>
        <vt:i4>1835061</vt:i4>
      </vt:variant>
      <vt:variant>
        <vt:i4>872</vt:i4>
      </vt:variant>
      <vt:variant>
        <vt:i4>0</vt:i4>
      </vt:variant>
      <vt:variant>
        <vt:i4>5</vt:i4>
      </vt:variant>
      <vt:variant>
        <vt:lpwstr/>
      </vt:variant>
      <vt:variant>
        <vt:lpwstr>_Toc365876436</vt:lpwstr>
      </vt:variant>
      <vt:variant>
        <vt:i4>1835061</vt:i4>
      </vt:variant>
      <vt:variant>
        <vt:i4>866</vt:i4>
      </vt:variant>
      <vt:variant>
        <vt:i4>0</vt:i4>
      </vt:variant>
      <vt:variant>
        <vt:i4>5</vt:i4>
      </vt:variant>
      <vt:variant>
        <vt:lpwstr/>
      </vt:variant>
      <vt:variant>
        <vt:lpwstr>_Toc365876435</vt:lpwstr>
      </vt:variant>
      <vt:variant>
        <vt:i4>1835061</vt:i4>
      </vt:variant>
      <vt:variant>
        <vt:i4>860</vt:i4>
      </vt:variant>
      <vt:variant>
        <vt:i4>0</vt:i4>
      </vt:variant>
      <vt:variant>
        <vt:i4>5</vt:i4>
      </vt:variant>
      <vt:variant>
        <vt:lpwstr/>
      </vt:variant>
      <vt:variant>
        <vt:lpwstr>_Toc365876434</vt:lpwstr>
      </vt:variant>
      <vt:variant>
        <vt:i4>1835061</vt:i4>
      </vt:variant>
      <vt:variant>
        <vt:i4>854</vt:i4>
      </vt:variant>
      <vt:variant>
        <vt:i4>0</vt:i4>
      </vt:variant>
      <vt:variant>
        <vt:i4>5</vt:i4>
      </vt:variant>
      <vt:variant>
        <vt:lpwstr/>
      </vt:variant>
      <vt:variant>
        <vt:lpwstr>_Toc365876433</vt:lpwstr>
      </vt:variant>
      <vt:variant>
        <vt:i4>1835061</vt:i4>
      </vt:variant>
      <vt:variant>
        <vt:i4>848</vt:i4>
      </vt:variant>
      <vt:variant>
        <vt:i4>0</vt:i4>
      </vt:variant>
      <vt:variant>
        <vt:i4>5</vt:i4>
      </vt:variant>
      <vt:variant>
        <vt:lpwstr/>
      </vt:variant>
      <vt:variant>
        <vt:lpwstr>_Toc365876432</vt:lpwstr>
      </vt:variant>
      <vt:variant>
        <vt:i4>1835061</vt:i4>
      </vt:variant>
      <vt:variant>
        <vt:i4>842</vt:i4>
      </vt:variant>
      <vt:variant>
        <vt:i4>0</vt:i4>
      </vt:variant>
      <vt:variant>
        <vt:i4>5</vt:i4>
      </vt:variant>
      <vt:variant>
        <vt:lpwstr/>
      </vt:variant>
      <vt:variant>
        <vt:lpwstr>_Toc365876431</vt:lpwstr>
      </vt:variant>
      <vt:variant>
        <vt:i4>1835061</vt:i4>
      </vt:variant>
      <vt:variant>
        <vt:i4>836</vt:i4>
      </vt:variant>
      <vt:variant>
        <vt:i4>0</vt:i4>
      </vt:variant>
      <vt:variant>
        <vt:i4>5</vt:i4>
      </vt:variant>
      <vt:variant>
        <vt:lpwstr/>
      </vt:variant>
      <vt:variant>
        <vt:lpwstr>_Toc365876430</vt:lpwstr>
      </vt:variant>
      <vt:variant>
        <vt:i4>1900597</vt:i4>
      </vt:variant>
      <vt:variant>
        <vt:i4>830</vt:i4>
      </vt:variant>
      <vt:variant>
        <vt:i4>0</vt:i4>
      </vt:variant>
      <vt:variant>
        <vt:i4>5</vt:i4>
      </vt:variant>
      <vt:variant>
        <vt:lpwstr/>
      </vt:variant>
      <vt:variant>
        <vt:lpwstr>_Toc365876429</vt:lpwstr>
      </vt:variant>
      <vt:variant>
        <vt:i4>1900597</vt:i4>
      </vt:variant>
      <vt:variant>
        <vt:i4>824</vt:i4>
      </vt:variant>
      <vt:variant>
        <vt:i4>0</vt:i4>
      </vt:variant>
      <vt:variant>
        <vt:i4>5</vt:i4>
      </vt:variant>
      <vt:variant>
        <vt:lpwstr/>
      </vt:variant>
      <vt:variant>
        <vt:lpwstr>_Toc365876428</vt:lpwstr>
      </vt:variant>
      <vt:variant>
        <vt:i4>1900597</vt:i4>
      </vt:variant>
      <vt:variant>
        <vt:i4>818</vt:i4>
      </vt:variant>
      <vt:variant>
        <vt:i4>0</vt:i4>
      </vt:variant>
      <vt:variant>
        <vt:i4>5</vt:i4>
      </vt:variant>
      <vt:variant>
        <vt:lpwstr/>
      </vt:variant>
      <vt:variant>
        <vt:lpwstr>_Toc365876427</vt:lpwstr>
      </vt:variant>
      <vt:variant>
        <vt:i4>1900597</vt:i4>
      </vt:variant>
      <vt:variant>
        <vt:i4>812</vt:i4>
      </vt:variant>
      <vt:variant>
        <vt:i4>0</vt:i4>
      </vt:variant>
      <vt:variant>
        <vt:i4>5</vt:i4>
      </vt:variant>
      <vt:variant>
        <vt:lpwstr/>
      </vt:variant>
      <vt:variant>
        <vt:lpwstr>_Toc365876426</vt:lpwstr>
      </vt:variant>
      <vt:variant>
        <vt:i4>6225989</vt:i4>
      </vt:variant>
      <vt:variant>
        <vt:i4>806</vt:i4>
      </vt:variant>
      <vt:variant>
        <vt:i4>0</vt:i4>
      </vt:variant>
      <vt:variant>
        <vt:i4>5</vt:i4>
      </vt:variant>
      <vt:variant>
        <vt:lpwstr>C:\Users\USER\Documents\kaoxi tt\Revised comprehensive 07 pato 1.docx</vt:lpwstr>
      </vt:variant>
      <vt:variant>
        <vt:lpwstr>_Toc365876425</vt:lpwstr>
      </vt:variant>
      <vt:variant>
        <vt:i4>6225989</vt:i4>
      </vt:variant>
      <vt:variant>
        <vt:i4>800</vt:i4>
      </vt:variant>
      <vt:variant>
        <vt:i4>0</vt:i4>
      </vt:variant>
      <vt:variant>
        <vt:i4>5</vt:i4>
      </vt:variant>
      <vt:variant>
        <vt:lpwstr>C:\Users\USER\Documents\kaoxi tt\Revised comprehensive 07 pato 1.docx</vt:lpwstr>
      </vt:variant>
      <vt:variant>
        <vt:lpwstr>_Toc365876424</vt:lpwstr>
      </vt:variant>
      <vt:variant>
        <vt:i4>1441845</vt:i4>
      </vt:variant>
      <vt:variant>
        <vt:i4>791</vt:i4>
      </vt:variant>
      <vt:variant>
        <vt:i4>0</vt:i4>
      </vt:variant>
      <vt:variant>
        <vt:i4>5</vt:i4>
      </vt:variant>
      <vt:variant>
        <vt:lpwstr/>
      </vt:variant>
      <vt:variant>
        <vt:lpwstr>_Toc365876492</vt:lpwstr>
      </vt:variant>
      <vt:variant>
        <vt:i4>1441845</vt:i4>
      </vt:variant>
      <vt:variant>
        <vt:i4>785</vt:i4>
      </vt:variant>
      <vt:variant>
        <vt:i4>0</vt:i4>
      </vt:variant>
      <vt:variant>
        <vt:i4>5</vt:i4>
      </vt:variant>
      <vt:variant>
        <vt:lpwstr/>
      </vt:variant>
      <vt:variant>
        <vt:lpwstr>_Toc365876491</vt:lpwstr>
      </vt:variant>
      <vt:variant>
        <vt:i4>1441845</vt:i4>
      </vt:variant>
      <vt:variant>
        <vt:i4>779</vt:i4>
      </vt:variant>
      <vt:variant>
        <vt:i4>0</vt:i4>
      </vt:variant>
      <vt:variant>
        <vt:i4>5</vt:i4>
      </vt:variant>
      <vt:variant>
        <vt:lpwstr/>
      </vt:variant>
      <vt:variant>
        <vt:lpwstr>_Toc365876490</vt:lpwstr>
      </vt:variant>
      <vt:variant>
        <vt:i4>1507381</vt:i4>
      </vt:variant>
      <vt:variant>
        <vt:i4>773</vt:i4>
      </vt:variant>
      <vt:variant>
        <vt:i4>0</vt:i4>
      </vt:variant>
      <vt:variant>
        <vt:i4>5</vt:i4>
      </vt:variant>
      <vt:variant>
        <vt:lpwstr/>
      </vt:variant>
      <vt:variant>
        <vt:lpwstr>_Toc365876489</vt:lpwstr>
      </vt:variant>
      <vt:variant>
        <vt:i4>1507381</vt:i4>
      </vt:variant>
      <vt:variant>
        <vt:i4>767</vt:i4>
      </vt:variant>
      <vt:variant>
        <vt:i4>0</vt:i4>
      </vt:variant>
      <vt:variant>
        <vt:i4>5</vt:i4>
      </vt:variant>
      <vt:variant>
        <vt:lpwstr/>
      </vt:variant>
      <vt:variant>
        <vt:lpwstr>_Toc365876488</vt:lpwstr>
      </vt:variant>
      <vt:variant>
        <vt:i4>1507381</vt:i4>
      </vt:variant>
      <vt:variant>
        <vt:i4>761</vt:i4>
      </vt:variant>
      <vt:variant>
        <vt:i4>0</vt:i4>
      </vt:variant>
      <vt:variant>
        <vt:i4>5</vt:i4>
      </vt:variant>
      <vt:variant>
        <vt:lpwstr/>
      </vt:variant>
      <vt:variant>
        <vt:lpwstr>_Toc365876487</vt:lpwstr>
      </vt:variant>
      <vt:variant>
        <vt:i4>1507381</vt:i4>
      </vt:variant>
      <vt:variant>
        <vt:i4>755</vt:i4>
      </vt:variant>
      <vt:variant>
        <vt:i4>0</vt:i4>
      </vt:variant>
      <vt:variant>
        <vt:i4>5</vt:i4>
      </vt:variant>
      <vt:variant>
        <vt:lpwstr/>
      </vt:variant>
      <vt:variant>
        <vt:lpwstr>_Toc365876486</vt:lpwstr>
      </vt:variant>
      <vt:variant>
        <vt:i4>1507381</vt:i4>
      </vt:variant>
      <vt:variant>
        <vt:i4>749</vt:i4>
      </vt:variant>
      <vt:variant>
        <vt:i4>0</vt:i4>
      </vt:variant>
      <vt:variant>
        <vt:i4>5</vt:i4>
      </vt:variant>
      <vt:variant>
        <vt:lpwstr/>
      </vt:variant>
      <vt:variant>
        <vt:lpwstr>_Toc365876485</vt:lpwstr>
      </vt:variant>
      <vt:variant>
        <vt:i4>1507381</vt:i4>
      </vt:variant>
      <vt:variant>
        <vt:i4>743</vt:i4>
      </vt:variant>
      <vt:variant>
        <vt:i4>0</vt:i4>
      </vt:variant>
      <vt:variant>
        <vt:i4>5</vt:i4>
      </vt:variant>
      <vt:variant>
        <vt:lpwstr/>
      </vt:variant>
      <vt:variant>
        <vt:lpwstr>_Toc365876484</vt:lpwstr>
      </vt:variant>
      <vt:variant>
        <vt:i4>1507381</vt:i4>
      </vt:variant>
      <vt:variant>
        <vt:i4>737</vt:i4>
      </vt:variant>
      <vt:variant>
        <vt:i4>0</vt:i4>
      </vt:variant>
      <vt:variant>
        <vt:i4>5</vt:i4>
      </vt:variant>
      <vt:variant>
        <vt:lpwstr/>
      </vt:variant>
      <vt:variant>
        <vt:lpwstr>_Toc365876483</vt:lpwstr>
      </vt:variant>
      <vt:variant>
        <vt:i4>1507381</vt:i4>
      </vt:variant>
      <vt:variant>
        <vt:i4>731</vt:i4>
      </vt:variant>
      <vt:variant>
        <vt:i4>0</vt:i4>
      </vt:variant>
      <vt:variant>
        <vt:i4>5</vt:i4>
      </vt:variant>
      <vt:variant>
        <vt:lpwstr/>
      </vt:variant>
      <vt:variant>
        <vt:lpwstr>_Toc365876482</vt:lpwstr>
      </vt:variant>
      <vt:variant>
        <vt:i4>1507381</vt:i4>
      </vt:variant>
      <vt:variant>
        <vt:i4>725</vt:i4>
      </vt:variant>
      <vt:variant>
        <vt:i4>0</vt:i4>
      </vt:variant>
      <vt:variant>
        <vt:i4>5</vt:i4>
      </vt:variant>
      <vt:variant>
        <vt:lpwstr/>
      </vt:variant>
      <vt:variant>
        <vt:lpwstr>_Toc365876481</vt:lpwstr>
      </vt:variant>
      <vt:variant>
        <vt:i4>1507381</vt:i4>
      </vt:variant>
      <vt:variant>
        <vt:i4>719</vt:i4>
      </vt:variant>
      <vt:variant>
        <vt:i4>0</vt:i4>
      </vt:variant>
      <vt:variant>
        <vt:i4>5</vt:i4>
      </vt:variant>
      <vt:variant>
        <vt:lpwstr/>
      </vt:variant>
      <vt:variant>
        <vt:lpwstr>_Toc365876480</vt:lpwstr>
      </vt:variant>
      <vt:variant>
        <vt:i4>1572917</vt:i4>
      </vt:variant>
      <vt:variant>
        <vt:i4>713</vt:i4>
      </vt:variant>
      <vt:variant>
        <vt:i4>0</vt:i4>
      </vt:variant>
      <vt:variant>
        <vt:i4>5</vt:i4>
      </vt:variant>
      <vt:variant>
        <vt:lpwstr/>
      </vt:variant>
      <vt:variant>
        <vt:lpwstr>_Toc365876479</vt:lpwstr>
      </vt:variant>
      <vt:variant>
        <vt:i4>1572917</vt:i4>
      </vt:variant>
      <vt:variant>
        <vt:i4>707</vt:i4>
      </vt:variant>
      <vt:variant>
        <vt:i4>0</vt:i4>
      </vt:variant>
      <vt:variant>
        <vt:i4>5</vt:i4>
      </vt:variant>
      <vt:variant>
        <vt:lpwstr/>
      </vt:variant>
      <vt:variant>
        <vt:lpwstr>_Toc365876477</vt:lpwstr>
      </vt:variant>
      <vt:variant>
        <vt:i4>1572917</vt:i4>
      </vt:variant>
      <vt:variant>
        <vt:i4>701</vt:i4>
      </vt:variant>
      <vt:variant>
        <vt:i4>0</vt:i4>
      </vt:variant>
      <vt:variant>
        <vt:i4>5</vt:i4>
      </vt:variant>
      <vt:variant>
        <vt:lpwstr/>
      </vt:variant>
      <vt:variant>
        <vt:lpwstr>_Toc365876476</vt:lpwstr>
      </vt:variant>
      <vt:variant>
        <vt:i4>1572917</vt:i4>
      </vt:variant>
      <vt:variant>
        <vt:i4>695</vt:i4>
      </vt:variant>
      <vt:variant>
        <vt:i4>0</vt:i4>
      </vt:variant>
      <vt:variant>
        <vt:i4>5</vt:i4>
      </vt:variant>
      <vt:variant>
        <vt:lpwstr/>
      </vt:variant>
      <vt:variant>
        <vt:lpwstr>_Toc365876475</vt:lpwstr>
      </vt:variant>
      <vt:variant>
        <vt:i4>1572917</vt:i4>
      </vt:variant>
      <vt:variant>
        <vt:i4>689</vt:i4>
      </vt:variant>
      <vt:variant>
        <vt:i4>0</vt:i4>
      </vt:variant>
      <vt:variant>
        <vt:i4>5</vt:i4>
      </vt:variant>
      <vt:variant>
        <vt:lpwstr/>
      </vt:variant>
      <vt:variant>
        <vt:lpwstr>_Toc365876474</vt:lpwstr>
      </vt:variant>
      <vt:variant>
        <vt:i4>1572917</vt:i4>
      </vt:variant>
      <vt:variant>
        <vt:i4>683</vt:i4>
      </vt:variant>
      <vt:variant>
        <vt:i4>0</vt:i4>
      </vt:variant>
      <vt:variant>
        <vt:i4>5</vt:i4>
      </vt:variant>
      <vt:variant>
        <vt:lpwstr/>
      </vt:variant>
      <vt:variant>
        <vt:lpwstr>_Toc365876473</vt:lpwstr>
      </vt:variant>
      <vt:variant>
        <vt:i4>1572917</vt:i4>
      </vt:variant>
      <vt:variant>
        <vt:i4>677</vt:i4>
      </vt:variant>
      <vt:variant>
        <vt:i4>0</vt:i4>
      </vt:variant>
      <vt:variant>
        <vt:i4>5</vt:i4>
      </vt:variant>
      <vt:variant>
        <vt:lpwstr/>
      </vt:variant>
      <vt:variant>
        <vt:lpwstr>_Toc365876471</vt:lpwstr>
      </vt:variant>
      <vt:variant>
        <vt:i4>1048627</vt:i4>
      </vt:variant>
      <vt:variant>
        <vt:i4>668</vt:i4>
      </vt:variant>
      <vt:variant>
        <vt:i4>0</vt:i4>
      </vt:variant>
      <vt:variant>
        <vt:i4>5</vt:i4>
      </vt:variant>
      <vt:variant>
        <vt:lpwstr/>
      </vt:variant>
      <vt:variant>
        <vt:lpwstr>_Toc365520744</vt:lpwstr>
      </vt:variant>
      <vt:variant>
        <vt:i4>1048627</vt:i4>
      </vt:variant>
      <vt:variant>
        <vt:i4>662</vt:i4>
      </vt:variant>
      <vt:variant>
        <vt:i4>0</vt:i4>
      </vt:variant>
      <vt:variant>
        <vt:i4>5</vt:i4>
      </vt:variant>
      <vt:variant>
        <vt:lpwstr/>
      </vt:variant>
      <vt:variant>
        <vt:lpwstr>_Toc365520743</vt:lpwstr>
      </vt:variant>
      <vt:variant>
        <vt:i4>1048627</vt:i4>
      </vt:variant>
      <vt:variant>
        <vt:i4>656</vt:i4>
      </vt:variant>
      <vt:variant>
        <vt:i4>0</vt:i4>
      </vt:variant>
      <vt:variant>
        <vt:i4>5</vt:i4>
      </vt:variant>
      <vt:variant>
        <vt:lpwstr/>
      </vt:variant>
      <vt:variant>
        <vt:lpwstr>_Toc365520742</vt:lpwstr>
      </vt:variant>
      <vt:variant>
        <vt:i4>1048627</vt:i4>
      </vt:variant>
      <vt:variant>
        <vt:i4>650</vt:i4>
      </vt:variant>
      <vt:variant>
        <vt:i4>0</vt:i4>
      </vt:variant>
      <vt:variant>
        <vt:i4>5</vt:i4>
      </vt:variant>
      <vt:variant>
        <vt:lpwstr/>
      </vt:variant>
      <vt:variant>
        <vt:lpwstr>_Toc365520741</vt:lpwstr>
      </vt:variant>
      <vt:variant>
        <vt:i4>1048627</vt:i4>
      </vt:variant>
      <vt:variant>
        <vt:i4>644</vt:i4>
      </vt:variant>
      <vt:variant>
        <vt:i4>0</vt:i4>
      </vt:variant>
      <vt:variant>
        <vt:i4>5</vt:i4>
      </vt:variant>
      <vt:variant>
        <vt:lpwstr/>
      </vt:variant>
      <vt:variant>
        <vt:lpwstr>_Toc365520740</vt:lpwstr>
      </vt:variant>
      <vt:variant>
        <vt:i4>1507379</vt:i4>
      </vt:variant>
      <vt:variant>
        <vt:i4>638</vt:i4>
      </vt:variant>
      <vt:variant>
        <vt:i4>0</vt:i4>
      </vt:variant>
      <vt:variant>
        <vt:i4>5</vt:i4>
      </vt:variant>
      <vt:variant>
        <vt:lpwstr/>
      </vt:variant>
      <vt:variant>
        <vt:lpwstr>_Toc365520739</vt:lpwstr>
      </vt:variant>
      <vt:variant>
        <vt:i4>1507379</vt:i4>
      </vt:variant>
      <vt:variant>
        <vt:i4>632</vt:i4>
      </vt:variant>
      <vt:variant>
        <vt:i4>0</vt:i4>
      </vt:variant>
      <vt:variant>
        <vt:i4>5</vt:i4>
      </vt:variant>
      <vt:variant>
        <vt:lpwstr/>
      </vt:variant>
      <vt:variant>
        <vt:lpwstr>_Toc365520738</vt:lpwstr>
      </vt:variant>
      <vt:variant>
        <vt:i4>1507379</vt:i4>
      </vt:variant>
      <vt:variant>
        <vt:i4>626</vt:i4>
      </vt:variant>
      <vt:variant>
        <vt:i4>0</vt:i4>
      </vt:variant>
      <vt:variant>
        <vt:i4>5</vt:i4>
      </vt:variant>
      <vt:variant>
        <vt:lpwstr/>
      </vt:variant>
      <vt:variant>
        <vt:lpwstr>_Toc365520737</vt:lpwstr>
      </vt:variant>
      <vt:variant>
        <vt:i4>1507379</vt:i4>
      </vt:variant>
      <vt:variant>
        <vt:i4>620</vt:i4>
      </vt:variant>
      <vt:variant>
        <vt:i4>0</vt:i4>
      </vt:variant>
      <vt:variant>
        <vt:i4>5</vt:i4>
      </vt:variant>
      <vt:variant>
        <vt:lpwstr/>
      </vt:variant>
      <vt:variant>
        <vt:lpwstr>_Toc365520736</vt:lpwstr>
      </vt:variant>
      <vt:variant>
        <vt:i4>1507379</vt:i4>
      </vt:variant>
      <vt:variant>
        <vt:i4>614</vt:i4>
      </vt:variant>
      <vt:variant>
        <vt:i4>0</vt:i4>
      </vt:variant>
      <vt:variant>
        <vt:i4>5</vt:i4>
      </vt:variant>
      <vt:variant>
        <vt:lpwstr/>
      </vt:variant>
      <vt:variant>
        <vt:lpwstr>_Toc365520735</vt:lpwstr>
      </vt:variant>
      <vt:variant>
        <vt:i4>1507379</vt:i4>
      </vt:variant>
      <vt:variant>
        <vt:i4>608</vt:i4>
      </vt:variant>
      <vt:variant>
        <vt:i4>0</vt:i4>
      </vt:variant>
      <vt:variant>
        <vt:i4>5</vt:i4>
      </vt:variant>
      <vt:variant>
        <vt:lpwstr/>
      </vt:variant>
      <vt:variant>
        <vt:lpwstr>_Toc365520734</vt:lpwstr>
      </vt:variant>
      <vt:variant>
        <vt:i4>1507379</vt:i4>
      </vt:variant>
      <vt:variant>
        <vt:i4>602</vt:i4>
      </vt:variant>
      <vt:variant>
        <vt:i4>0</vt:i4>
      </vt:variant>
      <vt:variant>
        <vt:i4>5</vt:i4>
      </vt:variant>
      <vt:variant>
        <vt:lpwstr/>
      </vt:variant>
      <vt:variant>
        <vt:lpwstr>_Toc365520733</vt:lpwstr>
      </vt:variant>
      <vt:variant>
        <vt:i4>1507379</vt:i4>
      </vt:variant>
      <vt:variant>
        <vt:i4>596</vt:i4>
      </vt:variant>
      <vt:variant>
        <vt:i4>0</vt:i4>
      </vt:variant>
      <vt:variant>
        <vt:i4>5</vt:i4>
      </vt:variant>
      <vt:variant>
        <vt:lpwstr/>
      </vt:variant>
      <vt:variant>
        <vt:lpwstr>_Toc365520732</vt:lpwstr>
      </vt:variant>
      <vt:variant>
        <vt:i4>1507379</vt:i4>
      </vt:variant>
      <vt:variant>
        <vt:i4>590</vt:i4>
      </vt:variant>
      <vt:variant>
        <vt:i4>0</vt:i4>
      </vt:variant>
      <vt:variant>
        <vt:i4>5</vt:i4>
      </vt:variant>
      <vt:variant>
        <vt:lpwstr/>
      </vt:variant>
      <vt:variant>
        <vt:lpwstr>_Toc365520731</vt:lpwstr>
      </vt:variant>
      <vt:variant>
        <vt:i4>1507379</vt:i4>
      </vt:variant>
      <vt:variant>
        <vt:i4>584</vt:i4>
      </vt:variant>
      <vt:variant>
        <vt:i4>0</vt:i4>
      </vt:variant>
      <vt:variant>
        <vt:i4>5</vt:i4>
      </vt:variant>
      <vt:variant>
        <vt:lpwstr/>
      </vt:variant>
      <vt:variant>
        <vt:lpwstr>_Toc365520730</vt:lpwstr>
      </vt:variant>
      <vt:variant>
        <vt:i4>1441843</vt:i4>
      </vt:variant>
      <vt:variant>
        <vt:i4>578</vt:i4>
      </vt:variant>
      <vt:variant>
        <vt:i4>0</vt:i4>
      </vt:variant>
      <vt:variant>
        <vt:i4>5</vt:i4>
      </vt:variant>
      <vt:variant>
        <vt:lpwstr/>
      </vt:variant>
      <vt:variant>
        <vt:lpwstr>_Toc365520729</vt:lpwstr>
      </vt:variant>
      <vt:variant>
        <vt:i4>1441843</vt:i4>
      </vt:variant>
      <vt:variant>
        <vt:i4>572</vt:i4>
      </vt:variant>
      <vt:variant>
        <vt:i4>0</vt:i4>
      </vt:variant>
      <vt:variant>
        <vt:i4>5</vt:i4>
      </vt:variant>
      <vt:variant>
        <vt:lpwstr/>
      </vt:variant>
      <vt:variant>
        <vt:lpwstr>_Toc365520728</vt:lpwstr>
      </vt:variant>
      <vt:variant>
        <vt:i4>1441843</vt:i4>
      </vt:variant>
      <vt:variant>
        <vt:i4>566</vt:i4>
      </vt:variant>
      <vt:variant>
        <vt:i4>0</vt:i4>
      </vt:variant>
      <vt:variant>
        <vt:i4>5</vt:i4>
      </vt:variant>
      <vt:variant>
        <vt:lpwstr/>
      </vt:variant>
      <vt:variant>
        <vt:lpwstr>_Toc365520727</vt:lpwstr>
      </vt:variant>
      <vt:variant>
        <vt:i4>1441843</vt:i4>
      </vt:variant>
      <vt:variant>
        <vt:i4>560</vt:i4>
      </vt:variant>
      <vt:variant>
        <vt:i4>0</vt:i4>
      </vt:variant>
      <vt:variant>
        <vt:i4>5</vt:i4>
      </vt:variant>
      <vt:variant>
        <vt:lpwstr/>
      </vt:variant>
      <vt:variant>
        <vt:lpwstr>_Toc365520726</vt:lpwstr>
      </vt:variant>
      <vt:variant>
        <vt:i4>1441843</vt:i4>
      </vt:variant>
      <vt:variant>
        <vt:i4>554</vt:i4>
      </vt:variant>
      <vt:variant>
        <vt:i4>0</vt:i4>
      </vt:variant>
      <vt:variant>
        <vt:i4>5</vt:i4>
      </vt:variant>
      <vt:variant>
        <vt:lpwstr/>
      </vt:variant>
      <vt:variant>
        <vt:lpwstr>_Toc365520725</vt:lpwstr>
      </vt:variant>
      <vt:variant>
        <vt:i4>1441843</vt:i4>
      </vt:variant>
      <vt:variant>
        <vt:i4>548</vt:i4>
      </vt:variant>
      <vt:variant>
        <vt:i4>0</vt:i4>
      </vt:variant>
      <vt:variant>
        <vt:i4>5</vt:i4>
      </vt:variant>
      <vt:variant>
        <vt:lpwstr/>
      </vt:variant>
      <vt:variant>
        <vt:lpwstr>_Toc365520724</vt:lpwstr>
      </vt:variant>
      <vt:variant>
        <vt:i4>1441843</vt:i4>
      </vt:variant>
      <vt:variant>
        <vt:i4>542</vt:i4>
      </vt:variant>
      <vt:variant>
        <vt:i4>0</vt:i4>
      </vt:variant>
      <vt:variant>
        <vt:i4>5</vt:i4>
      </vt:variant>
      <vt:variant>
        <vt:lpwstr/>
      </vt:variant>
      <vt:variant>
        <vt:lpwstr>_Toc365520723</vt:lpwstr>
      </vt:variant>
      <vt:variant>
        <vt:i4>1441843</vt:i4>
      </vt:variant>
      <vt:variant>
        <vt:i4>536</vt:i4>
      </vt:variant>
      <vt:variant>
        <vt:i4>0</vt:i4>
      </vt:variant>
      <vt:variant>
        <vt:i4>5</vt:i4>
      </vt:variant>
      <vt:variant>
        <vt:lpwstr/>
      </vt:variant>
      <vt:variant>
        <vt:lpwstr>_Toc365520722</vt:lpwstr>
      </vt:variant>
      <vt:variant>
        <vt:i4>1441843</vt:i4>
      </vt:variant>
      <vt:variant>
        <vt:i4>530</vt:i4>
      </vt:variant>
      <vt:variant>
        <vt:i4>0</vt:i4>
      </vt:variant>
      <vt:variant>
        <vt:i4>5</vt:i4>
      </vt:variant>
      <vt:variant>
        <vt:lpwstr/>
      </vt:variant>
      <vt:variant>
        <vt:lpwstr>_Toc365520721</vt:lpwstr>
      </vt:variant>
      <vt:variant>
        <vt:i4>1441843</vt:i4>
      </vt:variant>
      <vt:variant>
        <vt:i4>524</vt:i4>
      </vt:variant>
      <vt:variant>
        <vt:i4>0</vt:i4>
      </vt:variant>
      <vt:variant>
        <vt:i4>5</vt:i4>
      </vt:variant>
      <vt:variant>
        <vt:lpwstr/>
      </vt:variant>
      <vt:variant>
        <vt:lpwstr>_Toc365520720</vt:lpwstr>
      </vt:variant>
      <vt:variant>
        <vt:i4>1376307</vt:i4>
      </vt:variant>
      <vt:variant>
        <vt:i4>518</vt:i4>
      </vt:variant>
      <vt:variant>
        <vt:i4>0</vt:i4>
      </vt:variant>
      <vt:variant>
        <vt:i4>5</vt:i4>
      </vt:variant>
      <vt:variant>
        <vt:lpwstr/>
      </vt:variant>
      <vt:variant>
        <vt:lpwstr>_Toc365520719</vt:lpwstr>
      </vt:variant>
      <vt:variant>
        <vt:i4>1376307</vt:i4>
      </vt:variant>
      <vt:variant>
        <vt:i4>512</vt:i4>
      </vt:variant>
      <vt:variant>
        <vt:i4>0</vt:i4>
      </vt:variant>
      <vt:variant>
        <vt:i4>5</vt:i4>
      </vt:variant>
      <vt:variant>
        <vt:lpwstr/>
      </vt:variant>
      <vt:variant>
        <vt:lpwstr>_Toc365520718</vt:lpwstr>
      </vt:variant>
      <vt:variant>
        <vt:i4>1376307</vt:i4>
      </vt:variant>
      <vt:variant>
        <vt:i4>506</vt:i4>
      </vt:variant>
      <vt:variant>
        <vt:i4>0</vt:i4>
      </vt:variant>
      <vt:variant>
        <vt:i4>5</vt:i4>
      </vt:variant>
      <vt:variant>
        <vt:lpwstr/>
      </vt:variant>
      <vt:variant>
        <vt:lpwstr>_Toc365520717</vt:lpwstr>
      </vt:variant>
      <vt:variant>
        <vt:i4>1376307</vt:i4>
      </vt:variant>
      <vt:variant>
        <vt:i4>500</vt:i4>
      </vt:variant>
      <vt:variant>
        <vt:i4>0</vt:i4>
      </vt:variant>
      <vt:variant>
        <vt:i4>5</vt:i4>
      </vt:variant>
      <vt:variant>
        <vt:lpwstr/>
      </vt:variant>
      <vt:variant>
        <vt:lpwstr>_Toc365520716</vt:lpwstr>
      </vt:variant>
      <vt:variant>
        <vt:i4>1376307</vt:i4>
      </vt:variant>
      <vt:variant>
        <vt:i4>494</vt:i4>
      </vt:variant>
      <vt:variant>
        <vt:i4>0</vt:i4>
      </vt:variant>
      <vt:variant>
        <vt:i4>5</vt:i4>
      </vt:variant>
      <vt:variant>
        <vt:lpwstr/>
      </vt:variant>
      <vt:variant>
        <vt:lpwstr>_Toc365520715</vt:lpwstr>
      </vt:variant>
      <vt:variant>
        <vt:i4>1376307</vt:i4>
      </vt:variant>
      <vt:variant>
        <vt:i4>488</vt:i4>
      </vt:variant>
      <vt:variant>
        <vt:i4>0</vt:i4>
      </vt:variant>
      <vt:variant>
        <vt:i4>5</vt:i4>
      </vt:variant>
      <vt:variant>
        <vt:lpwstr/>
      </vt:variant>
      <vt:variant>
        <vt:lpwstr>_Toc365520714</vt:lpwstr>
      </vt:variant>
      <vt:variant>
        <vt:i4>1376307</vt:i4>
      </vt:variant>
      <vt:variant>
        <vt:i4>482</vt:i4>
      </vt:variant>
      <vt:variant>
        <vt:i4>0</vt:i4>
      </vt:variant>
      <vt:variant>
        <vt:i4>5</vt:i4>
      </vt:variant>
      <vt:variant>
        <vt:lpwstr/>
      </vt:variant>
      <vt:variant>
        <vt:lpwstr>_Toc365520713</vt:lpwstr>
      </vt:variant>
      <vt:variant>
        <vt:i4>1376307</vt:i4>
      </vt:variant>
      <vt:variant>
        <vt:i4>476</vt:i4>
      </vt:variant>
      <vt:variant>
        <vt:i4>0</vt:i4>
      </vt:variant>
      <vt:variant>
        <vt:i4>5</vt:i4>
      </vt:variant>
      <vt:variant>
        <vt:lpwstr/>
      </vt:variant>
      <vt:variant>
        <vt:lpwstr>_Toc365520712</vt:lpwstr>
      </vt:variant>
      <vt:variant>
        <vt:i4>1376307</vt:i4>
      </vt:variant>
      <vt:variant>
        <vt:i4>470</vt:i4>
      </vt:variant>
      <vt:variant>
        <vt:i4>0</vt:i4>
      </vt:variant>
      <vt:variant>
        <vt:i4>5</vt:i4>
      </vt:variant>
      <vt:variant>
        <vt:lpwstr/>
      </vt:variant>
      <vt:variant>
        <vt:lpwstr>_Toc365520711</vt:lpwstr>
      </vt:variant>
      <vt:variant>
        <vt:i4>1376307</vt:i4>
      </vt:variant>
      <vt:variant>
        <vt:i4>464</vt:i4>
      </vt:variant>
      <vt:variant>
        <vt:i4>0</vt:i4>
      </vt:variant>
      <vt:variant>
        <vt:i4>5</vt:i4>
      </vt:variant>
      <vt:variant>
        <vt:lpwstr/>
      </vt:variant>
      <vt:variant>
        <vt:lpwstr>_Toc365520710</vt:lpwstr>
      </vt:variant>
      <vt:variant>
        <vt:i4>1310771</vt:i4>
      </vt:variant>
      <vt:variant>
        <vt:i4>458</vt:i4>
      </vt:variant>
      <vt:variant>
        <vt:i4>0</vt:i4>
      </vt:variant>
      <vt:variant>
        <vt:i4>5</vt:i4>
      </vt:variant>
      <vt:variant>
        <vt:lpwstr/>
      </vt:variant>
      <vt:variant>
        <vt:lpwstr>_Toc365520709</vt:lpwstr>
      </vt:variant>
      <vt:variant>
        <vt:i4>1310771</vt:i4>
      </vt:variant>
      <vt:variant>
        <vt:i4>452</vt:i4>
      </vt:variant>
      <vt:variant>
        <vt:i4>0</vt:i4>
      </vt:variant>
      <vt:variant>
        <vt:i4>5</vt:i4>
      </vt:variant>
      <vt:variant>
        <vt:lpwstr/>
      </vt:variant>
      <vt:variant>
        <vt:lpwstr>_Toc365520708</vt:lpwstr>
      </vt:variant>
      <vt:variant>
        <vt:i4>1310771</vt:i4>
      </vt:variant>
      <vt:variant>
        <vt:i4>446</vt:i4>
      </vt:variant>
      <vt:variant>
        <vt:i4>0</vt:i4>
      </vt:variant>
      <vt:variant>
        <vt:i4>5</vt:i4>
      </vt:variant>
      <vt:variant>
        <vt:lpwstr/>
      </vt:variant>
      <vt:variant>
        <vt:lpwstr>_Toc365520707</vt:lpwstr>
      </vt:variant>
      <vt:variant>
        <vt:i4>1310771</vt:i4>
      </vt:variant>
      <vt:variant>
        <vt:i4>440</vt:i4>
      </vt:variant>
      <vt:variant>
        <vt:i4>0</vt:i4>
      </vt:variant>
      <vt:variant>
        <vt:i4>5</vt:i4>
      </vt:variant>
      <vt:variant>
        <vt:lpwstr/>
      </vt:variant>
      <vt:variant>
        <vt:lpwstr>_Toc365520706</vt:lpwstr>
      </vt:variant>
      <vt:variant>
        <vt:i4>1310771</vt:i4>
      </vt:variant>
      <vt:variant>
        <vt:i4>434</vt:i4>
      </vt:variant>
      <vt:variant>
        <vt:i4>0</vt:i4>
      </vt:variant>
      <vt:variant>
        <vt:i4>5</vt:i4>
      </vt:variant>
      <vt:variant>
        <vt:lpwstr/>
      </vt:variant>
      <vt:variant>
        <vt:lpwstr>_Toc365520705</vt:lpwstr>
      </vt:variant>
      <vt:variant>
        <vt:i4>1310771</vt:i4>
      </vt:variant>
      <vt:variant>
        <vt:i4>428</vt:i4>
      </vt:variant>
      <vt:variant>
        <vt:i4>0</vt:i4>
      </vt:variant>
      <vt:variant>
        <vt:i4>5</vt:i4>
      </vt:variant>
      <vt:variant>
        <vt:lpwstr/>
      </vt:variant>
      <vt:variant>
        <vt:lpwstr>_Toc365520704</vt:lpwstr>
      </vt:variant>
      <vt:variant>
        <vt:i4>1310771</vt:i4>
      </vt:variant>
      <vt:variant>
        <vt:i4>422</vt:i4>
      </vt:variant>
      <vt:variant>
        <vt:i4>0</vt:i4>
      </vt:variant>
      <vt:variant>
        <vt:i4>5</vt:i4>
      </vt:variant>
      <vt:variant>
        <vt:lpwstr/>
      </vt:variant>
      <vt:variant>
        <vt:lpwstr>_Toc365520703</vt:lpwstr>
      </vt:variant>
      <vt:variant>
        <vt:i4>1310771</vt:i4>
      </vt:variant>
      <vt:variant>
        <vt:i4>416</vt:i4>
      </vt:variant>
      <vt:variant>
        <vt:i4>0</vt:i4>
      </vt:variant>
      <vt:variant>
        <vt:i4>5</vt:i4>
      </vt:variant>
      <vt:variant>
        <vt:lpwstr/>
      </vt:variant>
      <vt:variant>
        <vt:lpwstr>_Toc365520702</vt:lpwstr>
      </vt:variant>
      <vt:variant>
        <vt:i4>1310771</vt:i4>
      </vt:variant>
      <vt:variant>
        <vt:i4>410</vt:i4>
      </vt:variant>
      <vt:variant>
        <vt:i4>0</vt:i4>
      </vt:variant>
      <vt:variant>
        <vt:i4>5</vt:i4>
      </vt:variant>
      <vt:variant>
        <vt:lpwstr/>
      </vt:variant>
      <vt:variant>
        <vt:lpwstr>_Toc365520701</vt:lpwstr>
      </vt:variant>
      <vt:variant>
        <vt:i4>1310771</vt:i4>
      </vt:variant>
      <vt:variant>
        <vt:i4>404</vt:i4>
      </vt:variant>
      <vt:variant>
        <vt:i4>0</vt:i4>
      </vt:variant>
      <vt:variant>
        <vt:i4>5</vt:i4>
      </vt:variant>
      <vt:variant>
        <vt:lpwstr/>
      </vt:variant>
      <vt:variant>
        <vt:lpwstr>_Toc365520700</vt:lpwstr>
      </vt:variant>
      <vt:variant>
        <vt:i4>1900594</vt:i4>
      </vt:variant>
      <vt:variant>
        <vt:i4>398</vt:i4>
      </vt:variant>
      <vt:variant>
        <vt:i4>0</vt:i4>
      </vt:variant>
      <vt:variant>
        <vt:i4>5</vt:i4>
      </vt:variant>
      <vt:variant>
        <vt:lpwstr/>
      </vt:variant>
      <vt:variant>
        <vt:lpwstr>_Toc365520699</vt:lpwstr>
      </vt:variant>
      <vt:variant>
        <vt:i4>1900594</vt:i4>
      </vt:variant>
      <vt:variant>
        <vt:i4>392</vt:i4>
      </vt:variant>
      <vt:variant>
        <vt:i4>0</vt:i4>
      </vt:variant>
      <vt:variant>
        <vt:i4>5</vt:i4>
      </vt:variant>
      <vt:variant>
        <vt:lpwstr/>
      </vt:variant>
      <vt:variant>
        <vt:lpwstr>_Toc365520698</vt:lpwstr>
      </vt:variant>
      <vt:variant>
        <vt:i4>1900594</vt:i4>
      </vt:variant>
      <vt:variant>
        <vt:i4>386</vt:i4>
      </vt:variant>
      <vt:variant>
        <vt:i4>0</vt:i4>
      </vt:variant>
      <vt:variant>
        <vt:i4>5</vt:i4>
      </vt:variant>
      <vt:variant>
        <vt:lpwstr/>
      </vt:variant>
      <vt:variant>
        <vt:lpwstr>_Toc365520697</vt:lpwstr>
      </vt:variant>
      <vt:variant>
        <vt:i4>1900594</vt:i4>
      </vt:variant>
      <vt:variant>
        <vt:i4>380</vt:i4>
      </vt:variant>
      <vt:variant>
        <vt:i4>0</vt:i4>
      </vt:variant>
      <vt:variant>
        <vt:i4>5</vt:i4>
      </vt:variant>
      <vt:variant>
        <vt:lpwstr/>
      </vt:variant>
      <vt:variant>
        <vt:lpwstr>_Toc365520696</vt:lpwstr>
      </vt:variant>
      <vt:variant>
        <vt:i4>1900594</vt:i4>
      </vt:variant>
      <vt:variant>
        <vt:i4>374</vt:i4>
      </vt:variant>
      <vt:variant>
        <vt:i4>0</vt:i4>
      </vt:variant>
      <vt:variant>
        <vt:i4>5</vt:i4>
      </vt:variant>
      <vt:variant>
        <vt:lpwstr/>
      </vt:variant>
      <vt:variant>
        <vt:lpwstr>_Toc365520695</vt:lpwstr>
      </vt:variant>
      <vt:variant>
        <vt:i4>1900594</vt:i4>
      </vt:variant>
      <vt:variant>
        <vt:i4>368</vt:i4>
      </vt:variant>
      <vt:variant>
        <vt:i4>0</vt:i4>
      </vt:variant>
      <vt:variant>
        <vt:i4>5</vt:i4>
      </vt:variant>
      <vt:variant>
        <vt:lpwstr/>
      </vt:variant>
      <vt:variant>
        <vt:lpwstr>_Toc365520694</vt:lpwstr>
      </vt:variant>
      <vt:variant>
        <vt:i4>1900594</vt:i4>
      </vt:variant>
      <vt:variant>
        <vt:i4>362</vt:i4>
      </vt:variant>
      <vt:variant>
        <vt:i4>0</vt:i4>
      </vt:variant>
      <vt:variant>
        <vt:i4>5</vt:i4>
      </vt:variant>
      <vt:variant>
        <vt:lpwstr/>
      </vt:variant>
      <vt:variant>
        <vt:lpwstr>_Toc365520693</vt:lpwstr>
      </vt:variant>
      <vt:variant>
        <vt:i4>1900594</vt:i4>
      </vt:variant>
      <vt:variant>
        <vt:i4>356</vt:i4>
      </vt:variant>
      <vt:variant>
        <vt:i4>0</vt:i4>
      </vt:variant>
      <vt:variant>
        <vt:i4>5</vt:i4>
      </vt:variant>
      <vt:variant>
        <vt:lpwstr/>
      </vt:variant>
      <vt:variant>
        <vt:lpwstr>_Toc365520692</vt:lpwstr>
      </vt:variant>
      <vt:variant>
        <vt:i4>1900594</vt:i4>
      </vt:variant>
      <vt:variant>
        <vt:i4>350</vt:i4>
      </vt:variant>
      <vt:variant>
        <vt:i4>0</vt:i4>
      </vt:variant>
      <vt:variant>
        <vt:i4>5</vt:i4>
      </vt:variant>
      <vt:variant>
        <vt:lpwstr/>
      </vt:variant>
      <vt:variant>
        <vt:lpwstr>_Toc365520691</vt:lpwstr>
      </vt:variant>
      <vt:variant>
        <vt:i4>1900594</vt:i4>
      </vt:variant>
      <vt:variant>
        <vt:i4>344</vt:i4>
      </vt:variant>
      <vt:variant>
        <vt:i4>0</vt:i4>
      </vt:variant>
      <vt:variant>
        <vt:i4>5</vt:i4>
      </vt:variant>
      <vt:variant>
        <vt:lpwstr/>
      </vt:variant>
      <vt:variant>
        <vt:lpwstr>_Toc365520690</vt:lpwstr>
      </vt:variant>
      <vt:variant>
        <vt:i4>1835058</vt:i4>
      </vt:variant>
      <vt:variant>
        <vt:i4>338</vt:i4>
      </vt:variant>
      <vt:variant>
        <vt:i4>0</vt:i4>
      </vt:variant>
      <vt:variant>
        <vt:i4>5</vt:i4>
      </vt:variant>
      <vt:variant>
        <vt:lpwstr/>
      </vt:variant>
      <vt:variant>
        <vt:lpwstr>_Toc365520689</vt:lpwstr>
      </vt:variant>
      <vt:variant>
        <vt:i4>1835058</vt:i4>
      </vt:variant>
      <vt:variant>
        <vt:i4>332</vt:i4>
      </vt:variant>
      <vt:variant>
        <vt:i4>0</vt:i4>
      </vt:variant>
      <vt:variant>
        <vt:i4>5</vt:i4>
      </vt:variant>
      <vt:variant>
        <vt:lpwstr/>
      </vt:variant>
      <vt:variant>
        <vt:lpwstr>_Toc365520688</vt:lpwstr>
      </vt:variant>
      <vt:variant>
        <vt:i4>1835058</vt:i4>
      </vt:variant>
      <vt:variant>
        <vt:i4>326</vt:i4>
      </vt:variant>
      <vt:variant>
        <vt:i4>0</vt:i4>
      </vt:variant>
      <vt:variant>
        <vt:i4>5</vt:i4>
      </vt:variant>
      <vt:variant>
        <vt:lpwstr/>
      </vt:variant>
      <vt:variant>
        <vt:lpwstr>_Toc365520687</vt:lpwstr>
      </vt:variant>
      <vt:variant>
        <vt:i4>1835058</vt:i4>
      </vt:variant>
      <vt:variant>
        <vt:i4>320</vt:i4>
      </vt:variant>
      <vt:variant>
        <vt:i4>0</vt:i4>
      </vt:variant>
      <vt:variant>
        <vt:i4>5</vt:i4>
      </vt:variant>
      <vt:variant>
        <vt:lpwstr/>
      </vt:variant>
      <vt:variant>
        <vt:lpwstr>_Toc365520686</vt:lpwstr>
      </vt:variant>
      <vt:variant>
        <vt:i4>1835058</vt:i4>
      </vt:variant>
      <vt:variant>
        <vt:i4>314</vt:i4>
      </vt:variant>
      <vt:variant>
        <vt:i4>0</vt:i4>
      </vt:variant>
      <vt:variant>
        <vt:i4>5</vt:i4>
      </vt:variant>
      <vt:variant>
        <vt:lpwstr/>
      </vt:variant>
      <vt:variant>
        <vt:lpwstr>_Toc365520685</vt:lpwstr>
      </vt:variant>
      <vt:variant>
        <vt:i4>1835058</vt:i4>
      </vt:variant>
      <vt:variant>
        <vt:i4>308</vt:i4>
      </vt:variant>
      <vt:variant>
        <vt:i4>0</vt:i4>
      </vt:variant>
      <vt:variant>
        <vt:i4>5</vt:i4>
      </vt:variant>
      <vt:variant>
        <vt:lpwstr/>
      </vt:variant>
      <vt:variant>
        <vt:lpwstr>_Toc365520684</vt:lpwstr>
      </vt:variant>
      <vt:variant>
        <vt:i4>1835058</vt:i4>
      </vt:variant>
      <vt:variant>
        <vt:i4>302</vt:i4>
      </vt:variant>
      <vt:variant>
        <vt:i4>0</vt:i4>
      </vt:variant>
      <vt:variant>
        <vt:i4>5</vt:i4>
      </vt:variant>
      <vt:variant>
        <vt:lpwstr/>
      </vt:variant>
      <vt:variant>
        <vt:lpwstr>_Toc365520683</vt:lpwstr>
      </vt:variant>
      <vt:variant>
        <vt:i4>1835058</vt:i4>
      </vt:variant>
      <vt:variant>
        <vt:i4>296</vt:i4>
      </vt:variant>
      <vt:variant>
        <vt:i4>0</vt:i4>
      </vt:variant>
      <vt:variant>
        <vt:i4>5</vt:i4>
      </vt:variant>
      <vt:variant>
        <vt:lpwstr/>
      </vt:variant>
      <vt:variant>
        <vt:lpwstr>_Toc365520682</vt:lpwstr>
      </vt:variant>
      <vt:variant>
        <vt:i4>1835058</vt:i4>
      </vt:variant>
      <vt:variant>
        <vt:i4>290</vt:i4>
      </vt:variant>
      <vt:variant>
        <vt:i4>0</vt:i4>
      </vt:variant>
      <vt:variant>
        <vt:i4>5</vt:i4>
      </vt:variant>
      <vt:variant>
        <vt:lpwstr/>
      </vt:variant>
      <vt:variant>
        <vt:lpwstr>_Toc365520681</vt:lpwstr>
      </vt:variant>
      <vt:variant>
        <vt:i4>1835058</vt:i4>
      </vt:variant>
      <vt:variant>
        <vt:i4>284</vt:i4>
      </vt:variant>
      <vt:variant>
        <vt:i4>0</vt:i4>
      </vt:variant>
      <vt:variant>
        <vt:i4>5</vt:i4>
      </vt:variant>
      <vt:variant>
        <vt:lpwstr/>
      </vt:variant>
      <vt:variant>
        <vt:lpwstr>_Toc365520680</vt:lpwstr>
      </vt:variant>
      <vt:variant>
        <vt:i4>1245234</vt:i4>
      </vt:variant>
      <vt:variant>
        <vt:i4>278</vt:i4>
      </vt:variant>
      <vt:variant>
        <vt:i4>0</vt:i4>
      </vt:variant>
      <vt:variant>
        <vt:i4>5</vt:i4>
      </vt:variant>
      <vt:variant>
        <vt:lpwstr/>
      </vt:variant>
      <vt:variant>
        <vt:lpwstr>_Toc365520679</vt:lpwstr>
      </vt:variant>
      <vt:variant>
        <vt:i4>1245234</vt:i4>
      </vt:variant>
      <vt:variant>
        <vt:i4>272</vt:i4>
      </vt:variant>
      <vt:variant>
        <vt:i4>0</vt:i4>
      </vt:variant>
      <vt:variant>
        <vt:i4>5</vt:i4>
      </vt:variant>
      <vt:variant>
        <vt:lpwstr/>
      </vt:variant>
      <vt:variant>
        <vt:lpwstr>_Toc365520678</vt:lpwstr>
      </vt:variant>
      <vt:variant>
        <vt:i4>1245234</vt:i4>
      </vt:variant>
      <vt:variant>
        <vt:i4>266</vt:i4>
      </vt:variant>
      <vt:variant>
        <vt:i4>0</vt:i4>
      </vt:variant>
      <vt:variant>
        <vt:i4>5</vt:i4>
      </vt:variant>
      <vt:variant>
        <vt:lpwstr/>
      </vt:variant>
      <vt:variant>
        <vt:lpwstr>_Toc365520677</vt:lpwstr>
      </vt:variant>
      <vt:variant>
        <vt:i4>1245234</vt:i4>
      </vt:variant>
      <vt:variant>
        <vt:i4>260</vt:i4>
      </vt:variant>
      <vt:variant>
        <vt:i4>0</vt:i4>
      </vt:variant>
      <vt:variant>
        <vt:i4>5</vt:i4>
      </vt:variant>
      <vt:variant>
        <vt:lpwstr/>
      </vt:variant>
      <vt:variant>
        <vt:lpwstr>_Toc365520676</vt:lpwstr>
      </vt:variant>
      <vt:variant>
        <vt:i4>1245234</vt:i4>
      </vt:variant>
      <vt:variant>
        <vt:i4>254</vt:i4>
      </vt:variant>
      <vt:variant>
        <vt:i4>0</vt:i4>
      </vt:variant>
      <vt:variant>
        <vt:i4>5</vt:i4>
      </vt:variant>
      <vt:variant>
        <vt:lpwstr/>
      </vt:variant>
      <vt:variant>
        <vt:lpwstr>_Toc365520675</vt:lpwstr>
      </vt:variant>
      <vt:variant>
        <vt:i4>1245234</vt:i4>
      </vt:variant>
      <vt:variant>
        <vt:i4>248</vt:i4>
      </vt:variant>
      <vt:variant>
        <vt:i4>0</vt:i4>
      </vt:variant>
      <vt:variant>
        <vt:i4>5</vt:i4>
      </vt:variant>
      <vt:variant>
        <vt:lpwstr/>
      </vt:variant>
      <vt:variant>
        <vt:lpwstr>_Toc365520674</vt:lpwstr>
      </vt:variant>
      <vt:variant>
        <vt:i4>1245234</vt:i4>
      </vt:variant>
      <vt:variant>
        <vt:i4>242</vt:i4>
      </vt:variant>
      <vt:variant>
        <vt:i4>0</vt:i4>
      </vt:variant>
      <vt:variant>
        <vt:i4>5</vt:i4>
      </vt:variant>
      <vt:variant>
        <vt:lpwstr/>
      </vt:variant>
      <vt:variant>
        <vt:lpwstr>_Toc365520673</vt:lpwstr>
      </vt:variant>
      <vt:variant>
        <vt:i4>1245234</vt:i4>
      </vt:variant>
      <vt:variant>
        <vt:i4>236</vt:i4>
      </vt:variant>
      <vt:variant>
        <vt:i4>0</vt:i4>
      </vt:variant>
      <vt:variant>
        <vt:i4>5</vt:i4>
      </vt:variant>
      <vt:variant>
        <vt:lpwstr/>
      </vt:variant>
      <vt:variant>
        <vt:lpwstr>_Toc365520672</vt:lpwstr>
      </vt:variant>
      <vt:variant>
        <vt:i4>1245234</vt:i4>
      </vt:variant>
      <vt:variant>
        <vt:i4>230</vt:i4>
      </vt:variant>
      <vt:variant>
        <vt:i4>0</vt:i4>
      </vt:variant>
      <vt:variant>
        <vt:i4>5</vt:i4>
      </vt:variant>
      <vt:variant>
        <vt:lpwstr/>
      </vt:variant>
      <vt:variant>
        <vt:lpwstr>_Toc365520671</vt:lpwstr>
      </vt:variant>
      <vt:variant>
        <vt:i4>1245234</vt:i4>
      </vt:variant>
      <vt:variant>
        <vt:i4>224</vt:i4>
      </vt:variant>
      <vt:variant>
        <vt:i4>0</vt:i4>
      </vt:variant>
      <vt:variant>
        <vt:i4>5</vt:i4>
      </vt:variant>
      <vt:variant>
        <vt:lpwstr/>
      </vt:variant>
      <vt:variant>
        <vt:lpwstr>_Toc365520670</vt:lpwstr>
      </vt:variant>
      <vt:variant>
        <vt:i4>1179698</vt:i4>
      </vt:variant>
      <vt:variant>
        <vt:i4>218</vt:i4>
      </vt:variant>
      <vt:variant>
        <vt:i4>0</vt:i4>
      </vt:variant>
      <vt:variant>
        <vt:i4>5</vt:i4>
      </vt:variant>
      <vt:variant>
        <vt:lpwstr/>
      </vt:variant>
      <vt:variant>
        <vt:lpwstr>_Toc365520669</vt:lpwstr>
      </vt:variant>
      <vt:variant>
        <vt:i4>1179698</vt:i4>
      </vt:variant>
      <vt:variant>
        <vt:i4>212</vt:i4>
      </vt:variant>
      <vt:variant>
        <vt:i4>0</vt:i4>
      </vt:variant>
      <vt:variant>
        <vt:i4>5</vt:i4>
      </vt:variant>
      <vt:variant>
        <vt:lpwstr/>
      </vt:variant>
      <vt:variant>
        <vt:lpwstr>_Toc365520668</vt:lpwstr>
      </vt:variant>
      <vt:variant>
        <vt:i4>1179698</vt:i4>
      </vt:variant>
      <vt:variant>
        <vt:i4>206</vt:i4>
      </vt:variant>
      <vt:variant>
        <vt:i4>0</vt:i4>
      </vt:variant>
      <vt:variant>
        <vt:i4>5</vt:i4>
      </vt:variant>
      <vt:variant>
        <vt:lpwstr/>
      </vt:variant>
      <vt:variant>
        <vt:lpwstr>_Toc365520667</vt:lpwstr>
      </vt:variant>
      <vt:variant>
        <vt:i4>1179698</vt:i4>
      </vt:variant>
      <vt:variant>
        <vt:i4>200</vt:i4>
      </vt:variant>
      <vt:variant>
        <vt:i4>0</vt:i4>
      </vt:variant>
      <vt:variant>
        <vt:i4>5</vt:i4>
      </vt:variant>
      <vt:variant>
        <vt:lpwstr/>
      </vt:variant>
      <vt:variant>
        <vt:lpwstr>_Toc365520666</vt:lpwstr>
      </vt:variant>
      <vt:variant>
        <vt:i4>1179698</vt:i4>
      </vt:variant>
      <vt:variant>
        <vt:i4>194</vt:i4>
      </vt:variant>
      <vt:variant>
        <vt:i4>0</vt:i4>
      </vt:variant>
      <vt:variant>
        <vt:i4>5</vt:i4>
      </vt:variant>
      <vt:variant>
        <vt:lpwstr/>
      </vt:variant>
      <vt:variant>
        <vt:lpwstr>_Toc365520664</vt:lpwstr>
      </vt:variant>
      <vt:variant>
        <vt:i4>1179698</vt:i4>
      </vt:variant>
      <vt:variant>
        <vt:i4>188</vt:i4>
      </vt:variant>
      <vt:variant>
        <vt:i4>0</vt:i4>
      </vt:variant>
      <vt:variant>
        <vt:i4>5</vt:i4>
      </vt:variant>
      <vt:variant>
        <vt:lpwstr/>
      </vt:variant>
      <vt:variant>
        <vt:lpwstr>_Toc365520663</vt:lpwstr>
      </vt:variant>
      <vt:variant>
        <vt:i4>1179698</vt:i4>
      </vt:variant>
      <vt:variant>
        <vt:i4>182</vt:i4>
      </vt:variant>
      <vt:variant>
        <vt:i4>0</vt:i4>
      </vt:variant>
      <vt:variant>
        <vt:i4>5</vt:i4>
      </vt:variant>
      <vt:variant>
        <vt:lpwstr/>
      </vt:variant>
      <vt:variant>
        <vt:lpwstr>_Toc365520662</vt:lpwstr>
      </vt:variant>
      <vt:variant>
        <vt:i4>1179698</vt:i4>
      </vt:variant>
      <vt:variant>
        <vt:i4>176</vt:i4>
      </vt:variant>
      <vt:variant>
        <vt:i4>0</vt:i4>
      </vt:variant>
      <vt:variant>
        <vt:i4>5</vt:i4>
      </vt:variant>
      <vt:variant>
        <vt:lpwstr/>
      </vt:variant>
      <vt:variant>
        <vt:lpwstr>_Toc365520661</vt:lpwstr>
      </vt:variant>
      <vt:variant>
        <vt:i4>1179698</vt:i4>
      </vt:variant>
      <vt:variant>
        <vt:i4>170</vt:i4>
      </vt:variant>
      <vt:variant>
        <vt:i4>0</vt:i4>
      </vt:variant>
      <vt:variant>
        <vt:i4>5</vt:i4>
      </vt:variant>
      <vt:variant>
        <vt:lpwstr/>
      </vt:variant>
      <vt:variant>
        <vt:lpwstr>_Toc365520660</vt:lpwstr>
      </vt:variant>
      <vt:variant>
        <vt:i4>1114162</vt:i4>
      </vt:variant>
      <vt:variant>
        <vt:i4>164</vt:i4>
      </vt:variant>
      <vt:variant>
        <vt:i4>0</vt:i4>
      </vt:variant>
      <vt:variant>
        <vt:i4>5</vt:i4>
      </vt:variant>
      <vt:variant>
        <vt:lpwstr/>
      </vt:variant>
      <vt:variant>
        <vt:lpwstr>_Toc365520659</vt:lpwstr>
      </vt:variant>
      <vt:variant>
        <vt:i4>1114162</vt:i4>
      </vt:variant>
      <vt:variant>
        <vt:i4>158</vt:i4>
      </vt:variant>
      <vt:variant>
        <vt:i4>0</vt:i4>
      </vt:variant>
      <vt:variant>
        <vt:i4>5</vt:i4>
      </vt:variant>
      <vt:variant>
        <vt:lpwstr/>
      </vt:variant>
      <vt:variant>
        <vt:lpwstr>_Toc365520658</vt:lpwstr>
      </vt:variant>
      <vt:variant>
        <vt:i4>1114162</vt:i4>
      </vt:variant>
      <vt:variant>
        <vt:i4>152</vt:i4>
      </vt:variant>
      <vt:variant>
        <vt:i4>0</vt:i4>
      </vt:variant>
      <vt:variant>
        <vt:i4>5</vt:i4>
      </vt:variant>
      <vt:variant>
        <vt:lpwstr/>
      </vt:variant>
      <vt:variant>
        <vt:lpwstr>_Toc365520657</vt:lpwstr>
      </vt:variant>
      <vt:variant>
        <vt:i4>1114162</vt:i4>
      </vt:variant>
      <vt:variant>
        <vt:i4>146</vt:i4>
      </vt:variant>
      <vt:variant>
        <vt:i4>0</vt:i4>
      </vt:variant>
      <vt:variant>
        <vt:i4>5</vt:i4>
      </vt:variant>
      <vt:variant>
        <vt:lpwstr/>
      </vt:variant>
      <vt:variant>
        <vt:lpwstr>_Toc365520656</vt:lpwstr>
      </vt:variant>
      <vt:variant>
        <vt:i4>1114162</vt:i4>
      </vt:variant>
      <vt:variant>
        <vt:i4>140</vt:i4>
      </vt:variant>
      <vt:variant>
        <vt:i4>0</vt:i4>
      </vt:variant>
      <vt:variant>
        <vt:i4>5</vt:i4>
      </vt:variant>
      <vt:variant>
        <vt:lpwstr/>
      </vt:variant>
      <vt:variant>
        <vt:lpwstr>_Toc365520655</vt:lpwstr>
      </vt:variant>
      <vt:variant>
        <vt:i4>1114162</vt:i4>
      </vt:variant>
      <vt:variant>
        <vt:i4>134</vt:i4>
      </vt:variant>
      <vt:variant>
        <vt:i4>0</vt:i4>
      </vt:variant>
      <vt:variant>
        <vt:i4>5</vt:i4>
      </vt:variant>
      <vt:variant>
        <vt:lpwstr/>
      </vt:variant>
      <vt:variant>
        <vt:lpwstr>_Toc365520654</vt:lpwstr>
      </vt:variant>
      <vt:variant>
        <vt:i4>1114162</vt:i4>
      </vt:variant>
      <vt:variant>
        <vt:i4>128</vt:i4>
      </vt:variant>
      <vt:variant>
        <vt:i4>0</vt:i4>
      </vt:variant>
      <vt:variant>
        <vt:i4>5</vt:i4>
      </vt:variant>
      <vt:variant>
        <vt:lpwstr/>
      </vt:variant>
      <vt:variant>
        <vt:lpwstr>_Toc365520653</vt:lpwstr>
      </vt:variant>
      <vt:variant>
        <vt:i4>1114162</vt:i4>
      </vt:variant>
      <vt:variant>
        <vt:i4>122</vt:i4>
      </vt:variant>
      <vt:variant>
        <vt:i4>0</vt:i4>
      </vt:variant>
      <vt:variant>
        <vt:i4>5</vt:i4>
      </vt:variant>
      <vt:variant>
        <vt:lpwstr/>
      </vt:variant>
      <vt:variant>
        <vt:lpwstr>_Toc365520652</vt:lpwstr>
      </vt:variant>
      <vt:variant>
        <vt:i4>1114162</vt:i4>
      </vt:variant>
      <vt:variant>
        <vt:i4>116</vt:i4>
      </vt:variant>
      <vt:variant>
        <vt:i4>0</vt:i4>
      </vt:variant>
      <vt:variant>
        <vt:i4>5</vt:i4>
      </vt:variant>
      <vt:variant>
        <vt:lpwstr/>
      </vt:variant>
      <vt:variant>
        <vt:lpwstr>_Toc365520651</vt:lpwstr>
      </vt:variant>
      <vt:variant>
        <vt:i4>1114162</vt:i4>
      </vt:variant>
      <vt:variant>
        <vt:i4>110</vt:i4>
      </vt:variant>
      <vt:variant>
        <vt:i4>0</vt:i4>
      </vt:variant>
      <vt:variant>
        <vt:i4>5</vt:i4>
      </vt:variant>
      <vt:variant>
        <vt:lpwstr/>
      </vt:variant>
      <vt:variant>
        <vt:lpwstr>_Toc365520650</vt:lpwstr>
      </vt:variant>
      <vt:variant>
        <vt:i4>1048626</vt:i4>
      </vt:variant>
      <vt:variant>
        <vt:i4>104</vt:i4>
      </vt:variant>
      <vt:variant>
        <vt:i4>0</vt:i4>
      </vt:variant>
      <vt:variant>
        <vt:i4>5</vt:i4>
      </vt:variant>
      <vt:variant>
        <vt:lpwstr/>
      </vt:variant>
      <vt:variant>
        <vt:lpwstr>_Toc365520649</vt:lpwstr>
      </vt:variant>
      <vt:variant>
        <vt:i4>1048626</vt:i4>
      </vt:variant>
      <vt:variant>
        <vt:i4>98</vt:i4>
      </vt:variant>
      <vt:variant>
        <vt:i4>0</vt:i4>
      </vt:variant>
      <vt:variant>
        <vt:i4>5</vt:i4>
      </vt:variant>
      <vt:variant>
        <vt:lpwstr/>
      </vt:variant>
      <vt:variant>
        <vt:lpwstr>_Toc365520648</vt:lpwstr>
      </vt:variant>
      <vt:variant>
        <vt:i4>1048626</vt:i4>
      </vt:variant>
      <vt:variant>
        <vt:i4>92</vt:i4>
      </vt:variant>
      <vt:variant>
        <vt:i4>0</vt:i4>
      </vt:variant>
      <vt:variant>
        <vt:i4>5</vt:i4>
      </vt:variant>
      <vt:variant>
        <vt:lpwstr/>
      </vt:variant>
      <vt:variant>
        <vt:lpwstr>_Toc365520647</vt:lpwstr>
      </vt:variant>
      <vt:variant>
        <vt:i4>1048626</vt:i4>
      </vt:variant>
      <vt:variant>
        <vt:i4>86</vt:i4>
      </vt:variant>
      <vt:variant>
        <vt:i4>0</vt:i4>
      </vt:variant>
      <vt:variant>
        <vt:i4>5</vt:i4>
      </vt:variant>
      <vt:variant>
        <vt:lpwstr/>
      </vt:variant>
      <vt:variant>
        <vt:lpwstr>_Toc365520646</vt:lpwstr>
      </vt:variant>
      <vt:variant>
        <vt:i4>1048626</vt:i4>
      </vt:variant>
      <vt:variant>
        <vt:i4>80</vt:i4>
      </vt:variant>
      <vt:variant>
        <vt:i4>0</vt:i4>
      </vt:variant>
      <vt:variant>
        <vt:i4>5</vt:i4>
      </vt:variant>
      <vt:variant>
        <vt:lpwstr/>
      </vt:variant>
      <vt:variant>
        <vt:lpwstr>_Toc365520645</vt:lpwstr>
      </vt:variant>
      <vt:variant>
        <vt:i4>1048626</vt:i4>
      </vt:variant>
      <vt:variant>
        <vt:i4>74</vt:i4>
      </vt:variant>
      <vt:variant>
        <vt:i4>0</vt:i4>
      </vt:variant>
      <vt:variant>
        <vt:i4>5</vt:i4>
      </vt:variant>
      <vt:variant>
        <vt:lpwstr/>
      </vt:variant>
      <vt:variant>
        <vt:lpwstr>_Toc365520644</vt:lpwstr>
      </vt:variant>
      <vt:variant>
        <vt:i4>1048626</vt:i4>
      </vt:variant>
      <vt:variant>
        <vt:i4>68</vt:i4>
      </vt:variant>
      <vt:variant>
        <vt:i4>0</vt:i4>
      </vt:variant>
      <vt:variant>
        <vt:i4>5</vt:i4>
      </vt:variant>
      <vt:variant>
        <vt:lpwstr/>
      </vt:variant>
      <vt:variant>
        <vt:lpwstr>_Toc365520643</vt:lpwstr>
      </vt:variant>
      <vt:variant>
        <vt:i4>1048626</vt:i4>
      </vt:variant>
      <vt:variant>
        <vt:i4>62</vt:i4>
      </vt:variant>
      <vt:variant>
        <vt:i4>0</vt:i4>
      </vt:variant>
      <vt:variant>
        <vt:i4>5</vt:i4>
      </vt:variant>
      <vt:variant>
        <vt:lpwstr/>
      </vt:variant>
      <vt:variant>
        <vt:lpwstr>_Toc365520642</vt:lpwstr>
      </vt:variant>
      <vt:variant>
        <vt:i4>1048626</vt:i4>
      </vt:variant>
      <vt:variant>
        <vt:i4>56</vt:i4>
      </vt:variant>
      <vt:variant>
        <vt:i4>0</vt:i4>
      </vt:variant>
      <vt:variant>
        <vt:i4>5</vt:i4>
      </vt:variant>
      <vt:variant>
        <vt:lpwstr/>
      </vt:variant>
      <vt:variant>
        <vt:lpwstr>_Toc365520641</vt:lpwstr>
      </vt:variant>
      <vt:variant>
        <vt:i4>1048626</vt:i4>
      </vt:variant>
      <vt:variant>
        <vt:i4>50</vt:i4>
      </vt:variant>
      <vt:variant>
        <vt:i4>0</vt:i4>
      </vt:variant>
      <vt:variant>
        <vt:i4>5</vt:i4>
      </vt:variant>
      <vt:variant>
        <vt:lpwstr/>
      </vt:variant>
      <vt:variant>
        <vt:lpwstr>_Toc365520640</vt:lpwstr>
      </vt:variant>
      <vt:variant>
        <vt:i4>1507378</vt:i4>
      </vt:variant>
      <vt:variant>
        <vt:i4>44</vt:i4>
      </vt:variant>
      <vt:variant>
        <vt:i4>0</vt:i4>
      </vt:variant>
      <vt:variant>
        <vt:i4>5</vt:i4>
      </vt:variant>
      <vt:variant>
        <vt:lpwstr/>
      </vt:variant>
      <vt:variant>
        <vt:lpwstr>_Toc365520639</vt:lpwstr>
      </vt:variant>
      <vt:variant>
        <vt:i4>1507378</vt:i4>
      </vt:variant>
      <vt:variant>
        <vt:i4>38</vt:i4>
      </vt:variant>
      <vt:variant>
        <vt:i4>0</vt:i4>
      </vt:variant>
      <vt:variant>
        <vt:i4>5</vt:i4>
      </vt:variant>
      <vt:variant>
        <vt:lpwstr/>
      </vt:variant>
      <vt:variant>
        <vt:lpwstr>_Toc365520638</vt:lpwstr>
      </vt:variant>
      <vt:variant>
        <vt:i4>1507378</vt:i4>
      </vt:variant>
      <vt:variant>
        <vt:i4>32</vt:i4>
      </vt:variant>
      <vt:variant>
        <vt:i4>0</vt:i4>
      </vt:variant>
      <vt:variant>
        <vt:i4>5</vt:i4>
      </vt:variant>
      <vt:variant>
        <vt:lpwstr/>
      </vt:variant>
      <vt:variant>
        <vt:lpwstr>_Toc365520637</vt:lpwstr>
      </vt:variant>
      <vt:variant>
        <vt:i4>1507378</vt:i4>
      </vt:variant>
      <vt:variant>
        <vt:i4>26</vt:i4>
      </vt:variant>
      <vt:variant>
        <vt:i4>0</vt:i4>
      </vt:variant>
      <vt:variant>
        <vt:i4>5</vt:i4>
      </vt:variant>
      <vt:variant>
        <vt:lpwstr/>
      </vt:variant>
      <vt:variant>
        <vt:lpwstr>_Toc365520636</vt:lpwstr>
      </vt:variant>
      <vt:variant>
        <vt:i4>1507378</vt:i4>
      </vt:variant>
      <vt:variant>
        <vt:i4>20</vt:i4>
      </vt:variant>
      <vt:variant>
        <vt:i4>0</vt:i4>
      </vt:variant>
      <vt:variant>
        <vt:i4>5</vt:i4>
      </vt:variant>
      <vt:variant>
        <vt:lpwstr/>
      </vt:variant>
      <vt:variant>
        <vt:lpwstr>_Toc365520635</vt:lpwstr>
      </vt:variant>
      <vt:variant>
        <vt:i4>1507378</vt:i4>
      </vt:variant>
      <vt:variant>
        <vt:i4>14</vt:i4>
      </vt:variant>
      <vt:variant>
        <vt:i4>0</vt:i4>
      </vt:variant>
      <vt:variant>
        <vt:i4>5</vt:i4>
      </vt:variant>
      <vt:variant>
        <vt:lpwstr/>
      </vt:variant>
      <vt:variant>
        <vt:lpwstr>_Toc365520634</vt:lpwstr>
      </vt:variant>
      <vt:variant>
        <vt:i4>1507378</vt:i4>
      </vt:variant>
      <vt:variant>
        <vt:i4>8</vt:i4>
      </vt:variant>
      <vt:variant>
        <vt:i4>0</vt:i4>
      </vt:variant>
      <vt:variant>
        <vt:i4>5</vt:i4>
      </vt:variant>
      <vt:variant>
        <vt:lpwstr/>
      </vt:variant>
      <vt:variant>
        <vt:lpwstr>_Toc365520633</vt:lpwstr>
      </vt:variant>
      <vt:variant>
        <vt:i4>1507378</vt:i4>
      </vt:variant>
      <vt:variant>
        <vt:i4>2</vt:i4>
      </vt:variant>
      <vt:variant>
        <vt:i4>0</vt:i4>
      </vt:variant>
      <vt:variant>
        <vt:i4>5</vt:i4>
      </vt:variant>
      <vt:variant>
        <vt:lpwstr/>
      </vt:variant>
      <vt:variant>
        <vt:lpwstr>_Toc365520632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dc:creator>
  <cp:lastModifiedBy>user</cp:lastModifiedBy>
  <cp:revision>3</cp:revision>
  <cp:lastPrinted>2013-11-10T13:40:00Z</cp:lastPrinted>
  <dcterms:created xsi:type="dcterms:W3CDTF">2013-11-12T08:30:00Z</dcterms:created>
  <dcterms:modified xsi:type="dcterms:W3CDTF">2013-11-12T08:32:00Z</dcterms:modified>
</cp:coreProperties>
</file>